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sz w:val="24"/>
        </w:rPr>
        <w:id w:val="-598872621"/>
        <w:docPartObj>
          <w:docPartGallery w:val="Cover Pages"/>
          <w:docPartUnique/>
        </w:docPartObj>
      </w:sdtPr>
      <w:sdtEndPr>
        <w:rPr>
          <w:rStyle w:val="Hipervnculo"/>
          <w:bCs/>
          <w:noProof/>
          <w:color w:val="0000FF"/>
          <w:u w:val="single"/>
        </w:rPr>
      </w:sdtEndPr>
      <w:sdtContent>
        <w:p w:rsidR="006911FB" w:rsidRDefault="00855CD6">
          <w:pPr>
            <w:pStyle w:val="Sinespaciado"/>
          </w:pPr>
          <w:r w:rsidRPr="00855CD6">
            <w:rPr>
              <w:noProof/>
              <w:lang w:eastAsia="es-CO"/>
            </w:rPr>
            <w:drawing>
              <wp:anchor distT="0" distB="0" distL="114300" distR="114300" simplePos="0" relativeHeight="251659776" behindDoc="0" locked="0" layoutInCell="1" allowOverlap="1">
                <wp:simplePos x="0" y="0"/>
                <wp:positionH relativeFrom="margin">
                  <wp:posOffset>-1080655</wp:posOffset>
                </wp:positionH>
                <wp:positionV relativeFrom="paragraph">
                  <wp:posOffset>-1068779</wp:posOffset>
                </wp:positionV>
                <wp:extent cx="7762632" cy="1104900"/>
                <wp:effectExtent l="0" t="0" r="0" b="0"/>
                <wp:wrapNone/>
                <wp:docPr id="312" name="0 Imagen" descr="Cabezote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 pgi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2632" cy="1104900"/>
                        </a:xfrm>
                        <a:prstGeom prst="rect">
                          <a:avLst/>
                        </a:prstGeom>
                      </pic:spPr>
                    </pic:pic>
                  </a:graphicData>
                </a:graphic>
              </wp:anchor>
            </w:drawing>
          </w:r>
        </w:p>
        <w:p w:rsidR="00855CD6" w:rsidRPr="00564645" w:rsidRDefault="00855CD6" w:rsidP="00855CD6">
          <w:pPr>
            <w:pStyle w:val="Encabezado"/>
            <w:spacing w:line="276" w:lineRule="auto"/>
            <w:jc w:val="center"/>
            <w:rPr>
              <w:rFonts w:cs="Arial"/>
              <w:b/>
              <w:i/>
              <w:szCs w:val="24"/>
            </w:rPr>
          </w:pPr>
          <w:r w:rsidRPr="00564645">
            <w:rPr>
              <w:rFonts w:cs="Arial"/>
              <w:b/>
              <w:i/>
              <w:szCs w:val="24"/>
            </w:rPr>
            <w:t>PLANES DE GESTION AMBIENTAL SOLIDOS PGIRS MUNICIPALES Y FORMULACION DE LA LINEA POLITICA DE RESIDUOS SOLIDOS DEL DEPARTAMENTO DE CUNDINAMARCA</w:t>
          </w: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after="0"/>
            <w:jc w:val="center"/>
            <w:rPr>
              <w:rFonts w:cs="Arial"/>
              <w:b/>
              <w:i/>
              <w:szCs w:val="24"/>
            </w:rPr>
          </w:pPr>
          <w:r w:rsidRPr="00564645">
            <w:rPr>
              <w:rFonts w:cs="Arial"/>
              <w:b/>
              <w:i/>
              <w:szCs w:val="24"/>
            </w:rPr>
            <w:t>LINEAMIENTOS DE POLÍTICA DE RESIDUOS SOLIDOS DEL DEPARTAMENTO DE CUNDINAMARCA</w:t>
          </w: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Default="00855CD6" w:rsidP="00855CD6">
          <w:pPr>
            <w:spacing w:line="276" w:lineRule="auto"/>
            <w:jc w:val="center"/>
            <w:rPr>
              <w:rFonts w:cs="Arial"/>
              <w:szCs w:val="24"/>
            </w:rPr>
          </w:pPr>
        </w:p>
        <w:p w:rsidR="00855CD6" w:rsidRDefault="00855CD6" w:rsidP="00855CD6">
          <w:pPr>
            <w:spacing w:line="276" w:lineRule="auto"/>
            <w:jc w:val="center"/>
            <w:rPr>
              <w:rFonts w:cs="Arial"/>
              <w:szCs w:val="24"/>
            </w:rPr>
          </w:pPr>
        </w:p>
        <w:p w:rsidR="00855CD6" w:rsidRPr="00564645" w:rsidRDefault="00855CD6" w:rsidP="00855CD6">
          <w:pPr>
            <w:spacing w:line="276" w:lineRule="auto"/>
            <w:jc w:val="center"/>
            <w:rPr>
              <w:rFonts w:cs="Arial"/>
              <w:szCs w:val="24"/>
            </w:rPr>
          </w:pPr>
        </w:p>
        <w:p w:rsidR="00855CD6" w:rsidRDefault="00855CD6" w:rsidP="00855CD6">
          <w:pPr>
            <w:spacing w:line="276" w:lineRule="auto"/>
            <w:jc w:val="center"/>
            <w:rPr>
              <w:rFonts w:cs="Arial"/>
              <w:b/>
              <w:i/>
              <w:szCs w:val="24"/>
            </w:rPr>
          </w:pPr>
          <w:r w:rsidRPr="00564645">
            <w:rPr>
              <w:rFonts w:cs="Arial"/>
              <w:b/>
              <w:i/>
              <w:szCs w:val="24"/>
            </w:rPr>
            <w:t>Bogotá, D.C., Marzo de 2014</w:t>
          </w:r>
        </w:p>
        <w:p w:rsidR="00855CD6" w:rsidRDefault="00855CD6">
          <w:pPr>
            <w:spacing w:before="0" w:after="0"/>
            <w:jc w:val="left"/>
            <w:rPr>
              <w:rFonts w:cs="Arial"/>
              <w:b/>
              <w:i/>
              <w:szCs w:val="24"/>
            </w:rPr>
          </w:pPr>
          <w:r>
            <w:rPr>
              <w:rFonts w:cs="Arial"/>
              <w:b/>
              <w:i/>
              <w:szCs w:val="24"/>
            </w:rPr>
            <w:br w:type="page"/>
          </w:r>
        </w:p>
        <w:p w:rsidR="00855CD6" w:rsidRDefault="00855CD6" w:rsidP="00855CD6">
          <w:pPr>
            <w:jc w:val="center"/>
            <w:rPr>
              <w:rFonts w:cs="Arial"/>
              <w:b/>
              <w:szCs w:val="24"/>
            </w:rPr>
          </w:pPr>
        </w:p>
        <w:p w:rsidR="00DE3802" w:rsidRDefault="00DE3802" w:rsidP="00DE3802">
          <w:pPr>
            <w:contextualSpacing/>
            <w:jc w:val="center"/>
            <w:rPr>
              <w:rFonts w:cs="Arial"/>
              <w:b/>
              <w:sz w:val="28"/>
              <w:szCs w:val="28"/>
            </w:rPr>
          </w:pPr>
        </w:p>
        <w:p w:rsidR="00DE3802" w:rsidRDefault="00DE3802" w:rsidP="00DE3802">
          <w:pPr>
            <w:contextualSpacing/>
            <w:jc w:val="center"/>
            <w:rPr>
              <w:rFonts w:cs="Arial"/>
              <w:b/>
              <w:sz w:val="28"/>
              <w:szCs w:val="28"/>
            </w:rPr>
          </w:pPr>
        </w:p>
        <w:p w:rsidR="00855CD6" w:rsidRPr="00DE3802" w:rsidRDefault="00855CD6" w:rsidP="00DE3802">
          <w:pPr>
            <w:contextualSpacing/>
            <w:jc w:val="center"/>
            <w:rPr>
              <w:rFonts w:cs="Arial"/>
              <w:b/>
              <w:sz w:val="28"/>
              <w:szCs w:val="28"/>
            </w:rPr>
          </w:pPr>
          <w:r w:rsidRPr="00DE3802">
            <w:rPr>
              <w:rFonts w:cs="Arial"/>
              <w:b/>
              <w:sz w:val="28"/>
              <w:szCs w:val="28"/>
            </w:rPr>
            <w:t>CREDITOS</w:t>
          </w:r>
        </w:p>
        <w:p w:rsidR="00855CD6" w:rsidRDefault="00855CD6" w:rsidP="00DE3802">
          <w:pPr>
            <w:contextualSpacing/>
            <w:jc w:val="center"/>
            <w:rPr>
              <w:rFonts w:cs="Arial"/>
              <w:szCs w:val="24"/>
            </w:rPr>
          </w:pPr>
        </w:p>
        <w:p w:rsidR="00DE3802" w:rsidRDefault="00DE3802" w:rsidP="00DE3802">
          <w:pPr>
            <w:contextualSpacing/>
            <w:jc w:val="center"/>
            <w:rPr>
              <w:rFonts w:cs="Arial"/>
              <w:szCs w:val="24"/>
            </w:rPr>
          </w:pPr>
        </w:p>
        <w:p w:rsidR="00DE3802" w:rsidRDefault="00DE3802" w:rsidP="00DE3802">
          <w:pPr>
            <w:contextualSpacing/>
            <w:jc w:val="center"/>
            <w:rPr>
              <w:rFonts w:cs="Arial"/>
              <w:szCs w:val="24"/>
            </w:rPr>
          </w:pPr>
        </w:p>
        <w:p w:rsidR="00DE3802" w:rsidRPr="00DE3802" w:rsidRDefault="00DE3802" w:rsidP="00DE3802">
          <w:pPr>
            <w:contextualSpacing/>
            <w:jc w:val="center"/>
            <w:rPr>
              <w:rFonts w:cs="Arial"/>
              <w:b/>
              <w:szCs w:val="24"/>
            </w:rPr>
          </w:pPr>
          <w:r w:rsidRPr="00DE3802">
            <w:rPr>
              <w:rFonts w:cs="Arial"/>
              <w:b/>
              <w:szCs w:val="24"/>
            </w:rPr>
            <w:t>GOBERNACION DE CUNDINAMARCA</w:t>
          </w:r>
        </w:p>
        <w:p w:rsidR="00DE3802" w:rsidRDefault="00DE3802" w:rsidP="00DE3802">
          <w:pPr>
            <w:contextualSpacing/>
            <w:jc w:val="center"/>
            <w:rPr>
              <w:rFonts w:cs="Arial"/>
              <w:szCs w:val="24"/>
            </w:rPr>
          </w:pPr>
        </w:p>
        <w:p w:rsidR="00855CD6" w:rsidRPr="00BB4438" w:rsidRDefault="00855CD6" w:rsidP="00DE3802">
          <w:pPr>
            <w:contextualSpacing/>
            <w:jc w:val="center"/>
            <w:rPr>
              <w:rFonts w:cs="Arial"/>
              <w:szCs w:val="24"/>
            </w:rPr>
          </w:pPr>
          <w:r w:rsidRPr="00BB4438">
            <w:rPr>
              <w:rFonts w:cs="Arial"/>
              <w:szCs w:val="24"/>
            </w:rPr>
            <w:t>Gobernador</w:t>
          </w:r>
        </w:p>
        <w:p w:rsidR="00855CD6" w:rsidRPr="00BB4438" w:rsidRDefault="00855CD6" w:rsidP="00DE3802">
          <w:pPr>
            <w:contextualSpacing/>
            <w:jc w:val="center"/>
            <w:rPr>
              <w:rFonts w:cs="Arial"/>
              <w:szCs w:val="24"/>
            </w:rPr>
          </w:pPr>
          <w:r w:rsidRPr="00BB4438">
            <w:rPr>
              <w:rFonts w:cs="Arial"/>
              <w:szCs w:val="24"/>
            </w:rPr>
            <w:t>ALVARO CRUZ VARGAS</w:t>
          </w:r>
        </w:p>
        <w:p w:rsidR="00855CD6" w:rsidRPr="00BB4438" w:rsidRDefault="00855CD6" w:rsidP="00DE3802">
          <w:pPr>
            <w:contextualSpacing/>
            <w:jc w:val="center"/>
            <w:rPr>
              <w:rFonts w:cs="Arial"/>
              <w:szCs w:val="24"/>
            </w:rPr>
          </w:pPr>
          <w:r w:rsidRPr="00BB4438">
            <w:rPr>
              <w:rFonts w:cs="Arial"/>
              <w:szCs w:val="24"/>
            </w:rPr>
            <w:t>Secretaria de Ambiente</w:t>
          </w:r>
        </w:p>
        <w:p w:rsidR="00855CD6" w:rsidRDefault="00855CD6" w:rsidP="00DE3802">
          <w:pPr>
            <w:contextualSpacing/>
            <w:jc w:val="center"/>
            <w:rPr>
              <w:rFonts w:cs="Arial"/>
              <w:szCs w:val="24"/>
            </w:rPr>
          </w:pPr>
          <w:r w:rsidRPr="00BB4438">
            <w:rPr>
              <w:rFonts w:cs="Arial"/>
              <w:szCs w:val="24"/>
            </w:rPr>
            <w:t>MARCELA ORDUZ QUIJANO</w:t>
          </w:r>
        </w:p>
        <w:p w:rsidR="00855CD6" w:rsidRDefault="00855CD6" w:rsidP="00DE3802">
          <w:pPr>
            <w:contextualSpacing/>
            <w:jc w:val="center"/>
            <w:rPr>
              <w:rFonts w:cs="Arial"/>
              <w:szCs w:val="24"/>
            </w:rPr>
          </w:pPr>
          <w:r>
            <w:rPr>
              <w:rFonts w:cs="Arial"/>
              <w:szCs w:val="24"/>
            </w:rPr>
            <w:t>DIRECTORA PATRIMONIO AMBIENTAL</w:t>
          </w:r>
        </w:p>
        <w:p w:rsidR="00855CD6" w:rsidRPr="00BB4438" w:rsidRDefault="00855CD6" w:rsidP="00DE3802">
          <w:pPr>
            <w:contextualSpacing/>
            <w:jc w:val="center"/>
            <w:rPr>
              <w:rFonts w:cs="Arial"/>
              <w:szCs w:val="24"/>
            </w:rPr>
          </w:pPr>
          <w:r>
            <w:rPr>
              <w:rFonts w:cs="Arial"/>
              <w:szCs w:val="24"/>
            </w:rPr>
            <w:t>Bibiana Andrea Carvajal Beltran</w:t>
          </w:r>
        </w:p>
        <w:p w:rsidR="00855CD6" w:rsidRDefault="00855CD6" w:rsidP="00DE3802">
          <w:pPr>
            <w:contextualSpacing/>
            <w:jc w:val="center"/>
            <w:rPr>
              <w:rFonts w:cs="Arial"/>
              <w:szCs w:val="24"/>
            </w:rPr>
          </w:pPr>
          <w:r w:rsidRPr="00BB4438">
            <w:rPr>
              <w:rFonts w:cs="Arial"/>
              <w:szCs w:val="24"/>
            </w:rPr>
            <w:t>Supervisión</w:t>
          </w:r>
          <w:r>
            <w:rPr>
              <w:rFonts w:cs="Arial"/>
              <w:szCs w:val="24"/>
            </w:rPr>
            <w:t>: Dirección de P</w:t>
          </w:r>
          <w:r w:rsidRPr="00BB4438">
            <w:rPr>
              <w:rFonts w:cs="Arial"/>
              <w:szCs w:val="24"/>
            </w:rPr>
            <w:t>atrimonio Ambiental y Apoyo al Saneamiento Básico</w:t>
          </w:r>
        </w:p>
        <w:p w:rsidR="00855CD6" w:rsidRDefault="00855CD6" w:rsidP="00DE3802">
          <w:pPr>
            <w:contextualSpacing/>
            <w:jc w:val="center"/>
            <w:rPr>
              <w:rFonts w:cs="Arial"/>
              <w:szCs w:val="24"/>
            </w:rPr>
          </w:pPr>
          <w:r>
            <w:rPr>
              <w:rFonts w:cs="Arial"/>
              <w:szCs w:val="24"/>
            </w:rPr>
            <w:t>Jose Antonio Pulido Cañarete</w:t>
          </w:r>
        </w:p>
        <w:p w:rsidR="00DE3802" w:rsidRDefault="00DE3802" w:rsidP="00DE3802">
          <w:pPr>
            <w:contextualSpacing/>
            <w:jc w:val="center"/>
            <w:rPr>
              <w:rFonts w:cs="Arial"/>
              <w:szCs w:val="24"/>
            </w:rPr>
          </w:pPr>
        </w:p>
        <w:p w:rsidR="00DE3802" w:rsidRDefault="00DE3802" w:rsidP="00DE3802">
          <w:pPr>
            <w:contextualSpacing/>
            <w:jc w:val="center"/>
            <w:rPr>
              <w:rFonts w:cs="Arial"/>
              <w:szCs w:val="24"/>
            </w:rPr>
          </w:pPr>
        </w:p>
        <w:p w:rsidR="00855CD6" w:rsidRPr="00DE3802" w:rsidRDefault="00DE3802" w:rsidP="00DE3802">
          <w:pPr>
            <w:contextualSpacing/>
            <w:jc w:val="center"/>
            <w:rPr>
              <w:rFonts w:cs="Arial"/>
              <w:b/>
              <w:szCs w:val="24"/>
            </w:rPr>
          </w:pPr>
          <w:r w:rsidRPr="00DE3802">
            <w:rPr>
              <w:rFonts w:cs="Arial"/>
              <w:b/>
              <w:szCs w:val="24"/>
            </w:rPr>
            <w:t>FONDO DE DESARROLLO DE PROYECTOS DE CUNDINAMARCA FONDECUN</w:t>
          </w:r>
        </w:p>
        <w:p w:rsidR="00DE3802" w:rsidRDefault="00DE3802" w:rsidP="00DE3802">
          <w:pPr>
            <w:contextualSpacing/>
            <w:jc w:val="center"/>
            <w:rPr>
              <w:rFonts w:cs="Arial"/>
              <w:szCs w:val="24"/>
            </w:rPr>
          </w:pPr>
        </w:p>
        <w:p w:rsidR="00855CD6" w:rsidRDefault="00855CD6" w:rsidP="00DE3802">
          <w:pPr>
            <w:contextualSpacing/>
            <w:jc w:val="center"/>
            <w:rPr>
              <w:rFonts w:cs="Arial"/>
              <w:szCs w:val="24"/>
            </w:rPr>
          </w:pPr>
          <w:r>
            <w:rPr>
              <w:rFonts w:cs="Arial"/>
              <w:szCs w:val="24"/>
            </w:rPr>
            <w:t>Gerente General</w:t>
          </w:r>
        </w:p>
        <w:p w:rsidR="00855CD6" w:rsidRDefault="00855CD6" w:rsidP="00DE3802">
          <w:pPr>
            <w:contextualSpacing/>
            <w:jc w:val="center"/>
            <w:rPr>
              <w:rFonts w:cs="Arial"/>
              <w:szCs w:val="24"/>
            </w:rPr>
          </w:pPr>
          <w:r>
            <w:rPr>
              <w:rFonts w:cs="Arial"/>
              <w:szCs w:val="24"/>
            </w:rPr>
            <w:t>Adriana Correa Lara</w:t>
          </w:r>
        </w:p>
        <w:p w:rsidR="00855CD6" w:rsidRDefault="00855CD6" w:rsidP="00DE3802">
          <w:pPr>
            <w:contextualSpacing/>
            <w:jc w:val="center"/>
            <w:rPr>
              <w:rFonts w:cs="Arial"/>
              <w:szCs w:val="24"/>
            </w:rPr>
          </w:pPr>
          <w:r>
            <w:rPr>
              <w:rFonts w:cs="Arial"/>
              <w:szCs w:val="24"/>
            </w:rPr>
            <w:t>Gerente de convenios</w:t>
          </w:r>
        </w:p>
        <w:p w:rsidR="00855CD6" w:rsidRDefault="00855CD6" w:rsidP="00DE3802">
          <w:pPr>
            <w:contextualSpacing/>
            <w:jc w:val="center"/>
            <w:rPr>
              <w:rFonts w:cs="Arial"/>
              <w:szCs w:val="24"/>
            </w:rPr>
          </w:pPr>
          <w:r>
            <w:rPr>
              <w:rFonts w:cs="Arial"/>
              <w:szCs w:val="24"/>
            </w:rPr>
            <w:t>Ing. Yelitza Moreno Mora</w:t>
          </w:r>
        </w:p>
        <w:p w:rsidR="00DE3802" w:rsidRDefault="00DE3802" w:rsidP="00DE3802">
          <w:pPr>
            <w:contextualSpacing/>
            <w:jc w:val="center"/>
            <w:rPr>
              <w:rFonts w:cs="Arial"/>
              <w:szCs w:val="24"/>
            </w:rPr>
          </w:pPr>
        </w:p>
        <w:p w:rsidR="00DE3802" w:rsidRDefault="00DE3802" w:rsidP="00DE3802">
          <w:pPr>
            <w:contextualSpacing/>
            <w:jc w:val="center"/>
            <w:rPr>
              <w:rFonts w:cs="Arial"/>
              <w:szCs w:val="24"/>
            </w:rPr>
          </w:pPr>
        </w:p>
        <w:p w:rsidR="00DE3802" w:rsidRPr="00DE3802" w:rsidRDefault="00DE3802" w:rsidP="00DE3802">
          <w:pPr>
            <w:contextualSpacing/>
            <w:jc w:val="center"/>
            <w:rPr>
              <w:rFonts w:cs="Arial"/>
              <w:b/>
              <w:szCs w:val="24"/>
            </w:rPr>
          </w:pPr>
          <w:r w:rsidRPr="00DE3802">
            <w:rPr>
              <w:rFonts w:cs="Arial"/>
              <w:b/>
              <w:szCs w:val="24"/>
            </w:rPr>
            <w:t>EJECUTOR</w:t>
          </w:r>
        </w:p>
        <w:p w:rsidR="00DE3802" w:rsidRDefault="00DE3802" w:rsidP="00DE3802">
          <w:pPr>
            <w:contextualSpacing/>
            <w:jc w:val="center"/>
            <w:rPr>
              <w:rFonts w:cs="Arial"/>
              <w:szCs w:val="24"/>
            </w:rPr>
          </w:pPr>
        </w:p>
        <w:p w:rsidR="00855CD6" w:rsidRDefault="00855CD6" w:rsidP="00DE3802">
          <w:pPr>
            <w:contextualSpacing/>
            <w:jc w:val="center"/>
            <w:rPr>
              <w:rFonts w:cs="Arial"/>
              <w:szCs w:val="24"/>
            </w:rPr>
          </w:pPr>
          <w:r>
            <w:rPr>
              <w:rFonts w:cs="Arial"/>
              <w:szCs w:val="24"/>
            </w:rPr>
            <w:t>Consorcio Jorge Álvaro Sánchez Blanco JASB</w:t>
          </w:r>
        </w:p>
        <w:p w:rsidR="00855CD6" w:rsidRDefault="00855CD6" w:rsidP="00DE3802">
          <w:pPr>
            <w:contextualSpacing/>
            <w:jc w:val="center"/>
            <w:rPr>
              <w:rFonts w:cs="Arial"/>
              <w:szCs w:val="24"/>
            </w:rPr>
          </w:pPr>
          <w:r>
            <w:rPr>
              <w:rFonts w:cs="Arial"/>
              <w:szCs w:val="24"/>
            </w:rPr>
            <w:t>Directora de proyecto</w:t>
          </w:r>
        </w:p>
        <w:p w:rsidR="00855CD6" w:rsidRDefault="00855CD6" w:rsidP="00DE3802">
          <w:pPr>
            <w:contextualSpacing/>
            <w:jc w:val="center"/>
            <w:rPr>
              <w:rFonts w:cs="Arial"/>
              <w:szCs w:val="24"/>
            </w:rPr>
          </w:pPr>
          <w:r>
            <w:rPr>
              <w:rFonts w:cs="Arial"/>
              <w:szCs w:val="24"/>
            </w:rPr>
            <w:t>Luisa Fernanda Velásquez Gaviria</w:t>
          </w:r>
        </w:p>
        <w:p w:rsidR="00855CD6" w:rsidRDefault="00855CD6" w:rsidP="00DE3802">
          <w:pPr>
            <w:contextualSpacing/>
            <w:rPr>
              <w:rFonts w:cs="Arial"/>
              <w:b/>
              <w:i/>
              <w:szCs w:val="24"/>
            </w:rPr>
          </w:pPr>
        </w:p>
        <w:p w:rsidR="00DE3802" w:rsidRDefault="00DE3802" w:rsidP="00DE3802">
          <w:pPr>
            <w:contextualSpacing/>
            <w:rPr>
              <w:rFonts w:cs="Arial"/>
              <w:b/>
              <w:i/>
              <w:szCs w:val="24"/>
            </w:rPr>
          </w:pPr>
        </w:p>
        <w:p w:rsidR="00DE3802" w:rsidRDefault="00DE3802" w:rsidP="00DE3802">
          <w:pPr>
            <w:spacing w:line="276" w:lineRule="auto"/>
            <w:rPr>
              <w:rFonts w:cs="Arial"/>
              <w:b/>
              <w:i/>
              <w:szCs w:val="24"/>
            </w:rPr>
          </w:pPr>
        </w:p>
        <w:p w:rsidR="00DE3802" w:rsidRDefault="00DE3802" w:rsidP="00DE3802">
          <w:pPr>
            <w:spacing w:line="276" w:lineRule="auto"/>
            <w:rPr>
              <w:rFonts w:cs="Arial"/>
              <w:b/>
              <w:i/>
              <w:szCs w:val="24"/>
            </w:rPr>
          </w:pPr>
        </w:p>
        <w:p w:rsidR="006911FB" w:rsidRDefault="00855CD6" w:rsidP="00855CD6">
          <w:pPr>
            <w:pStyle w:val="Encabezado"/>
            <w:spacing w:line="276" w:lineRule="auto"/>
            <w:jc w:val="center"/>
            <w:rPr>
              <w:rStyle w:val="Hipervnculo"/>
              <w:noProof/>
            </w:rPr>
          </w:pPr>
          <w:r w:rsidRPr="00855CD6">
            <w:rPr>
              <w:noProof/>
              <w:lang w:eastAsia="es-CO"/>
            </w:rPr>
            <w:drawing>
              <wp:anchor distT="0" distB="0" distL="114300" distR="114300" simplePos="0" relativeHeight="251660800" behindDoc="1" locked="0" layoutInCell="1" allowOverlap="1">
                <wp:simplePos x="0" y="0"/>
                <wp:positionH relativeFrom="page">
                  <wp:posOffset>115</wp:posOffset>
                </wp:positionH>
                <wp:positionV relativeFrom="paragraph">
                  <wp:posOffset>7480861</wp:posOffset>
                </wp:positionV>
                <wp:extent cx="7762240" cy="1355870"/>
                <wp:effectExtent l="0" t="0" r="0" b="0"/>
                <wp:wrapNone/>
                <wp:docPr id="313"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2240" cy="1355870"/>
                        </a:xfrm>
                        <a:prstGeom prst="rect">
                          <a:avLst/>
                        </a:prstGeom>
                      </pic:spPr>
                    </pic:pic>
                  </a:graphicData>
                </a:graphic>
              </wp:anchor>
            </w:drawing>
          </w:r>
        </w:p>
      </w:sdtContent>
    </w:sdt>
    <w:sdt>
      <w:sdtPr>
        <w:rPr>
          <w:rFonts w:ascii="Arial" w:eastAsia="Calibri" w:hAnsi="Arial" w:cs="Arial"/>
          <w:b w:val="0"/>
          <w:bCs w:val="0"/>
          <w:color w:val="auto"/>
          <w:sz w:val="24"/>
          <w:szCs w:val="24"/>
          <w:lang w:val="es-ES" w:eastAsia="en-US"/>
        </w:rPr>
        <w:id w:val="-1084380743"/>
        <w:docPartObj>
          <w:docPartGallery w:val="Table of Contents"/>
          <w:docPartUnique/>
        </w:docPartObj>
      </w:sdtPr>
      <w:sdtEndPr/>
      <w:sdtContent>
        <w:p w:rsidR="009C0765" w:rsidRPr="00564645" w:rsidRDefault="009C0765" w:rsidP="009C0765">
          <w:pPr>
            <w:pStyle w:val="TtulodeTDC"/>
            <w:spacing w:before="0" w:line="276" w:lineRule="auto"/>
            <w:jc w:val="center"/>
            <w:rPr>
              <w:rFonts w:ascii="Arial" w:hAnsi="Arial" w:cs="Arial"/>
              <w:color w:val="auto"/>
              <w:sz w:val="24"/>
              <w:szCs w:val="24"/>
              <w:lang w:val="es-ES"/>
            </w:rPr>
          </w:pPr>
          <w:r w:rsidRPr="00564645">
            <w:rPr>
              <w:rFonts w:ascii="Arial" w:hAnsi="Arial" w:cs="Arial"/>
              <w:color w:val="auto"/>
              <w:sz w:val="24"/>
              <w:szCs w:val="24"/>
              <w:lang w:val="es-ES"/>
            </w:rPr>
            <w:t>CONTENIDO</w:t>
          </w:r>
        </w:p>
        <w:p w:rsidR="00796F8F" w:rsidRDefault="0007350D">
          <w:pPr>
            <w:pStyle w:val="TDC1"/>
            <w:rPr>
              <w:rFonts w:asciiTheme="minorHAnsi" w:eastAsiaTheme="minorEastAsia" w:hAnsiTheme="minorHAnsi" w:cstheme="minorBidi"/>
              <w:noProof/>
              <w:sz w:val="22"/>
              <w:lang w:eastAsia="es-CO"/>
            </w:rPr>
          </w:pPr>
          <w:r w:rsidRPr="00564645">
            <w:rPr>
              <w:rFonts w:cs="Arial"/>
              <w:szCs w:val="24"/>
            </w:rPr>
            <w:fldChar w:fldCharType="begin"/>
          </w:r>
          <w:r w:rsidR="00B52A64" w:rsidRPr="00564645">
            <w:rPr>
              <w:rFonts w:cs="Arial"/>
              <w:szCs w:val="24"/>
            </w:rPr>
            <w:instrText xml:space="preserve"> TOC \o "1-3" \h \z \u </w:instrText>
          </w:r>
          <w:r w:rsidRPr="00564645">
            <w:rPr>
              <w:rFonts w:cs="Arial"/>
              <w:szCs w:val="24"/>
            </w:rPr>
            <w:fldChar w:fldCharType="separate"/>
          </w:r>
          <w:hyperlink w:anchor="_Toc398542816" w:history="1">
            <w:r w:rsidR="00796F8F" w:rsidRPr="00CF1035">
              <w:rPr>
                <w:rStyle w:val="Hipervnculo"/>
                <w:rFonts w:cs="Arial"/>
                <w:noProof/>
              </w:rPr>
              <w:t>1.</w:t>
            </w:r>
            <w:r w:rsidR="00796F8F">
              <w:rPr>
                <w:rFonts w:asciiTheme="minorHAnsi" w:eastAsiaTheme="minorEastAsia" w:hAnsiTheme="minorHAnsi" w:cstheme="minorBidi"/>
                <w:noProof/>
                <w:sz w:val="22"/>
                <w:lang w:eastAsia="es-CO"/>
              </w:rPr>
              <w:tab/>
            </w:r>
            <w:r w:rsidR="00796F8F" w:rsidRPr="00CF1035">
              <w:rPr>
                <w:rStyle w:val="Hipervnculo"/>
                <w:rFonts w:cs="Arial"/>
                <w:noProof/>
              </w:rPr>
              <w:t>ANTECEDENTES</w:t>
            </w:r>
            <w:r w:rsidR="00796F8F">
              <w:rPr>
                <w:noProof/>
                <w:webHidden/>
              </w:rPr>
              <w:tab/>
            </w:r>
            <w:r>
              <w:rPr>
                <w:noProof/>
                <w:webHidden/>
              </w:rPr>
              <w:fldChar w:fldCharType="begin"/>
            </w:r>
            <w:r w:rsidR="00796F8F">
              <w:rPr>
                <w:noProof/>
                <w:webHidden/>
              </w:rPr>
              <w:instrText xml:space="preserve"> PAGEREF _Toc398542816 \h </w:instrText>
            </w:r>
            <w:r>
              <w:rPr>
                <w:noProof/>
                <w:webHidden/>
              </w:rPr>
            </w:r>
            <w:r>
              <w:rPr>
                <w:noProof/>
                <w:webHidden/>
              </w:rPr>
              <w:fldChar w:fldCharType="separate"/>
            </w:r>
            <w:r w:rsidR="007E0A1C">
              <w:rPr>
                <w:noProof/>
                <w:webHidden/>
              </w:rPr>
              <w:t>8</w:t>
            </w:r>
            <w:r>
              <w:rPr>
                <w:noProof/>
                <w:webHidden/>
              </w:rPr>
              <w:fldChar w:fldCharType="end"/>
            </w:r>
          </w:hyperlink>
        </w:p>
        <w:p w:rsidR="00796F8F" w:rsidRDefault="00B6407D">
          <w:pPr>
            <w:pStyle w:val="TDC1"/>
            <w:rPr>
              <w:rFonts w:asciiTheme="minorHAnsi" w:eastAsiaTheme="minorEastAsia" w:hAnsiTheme="minorHAnsi" w:cstheme="minorBidi"/>
              <w:noProof/>
              <w:sz w:val="22"/>
              <w:lang w:eastAsia="es-CO"/>
            </w:rPr>
          </w:pPr>
          <w:hyperlink w:anchor="_Toc398542817" w:history="1">
            <w:r w:rsidR="00796F8F" w:rsidRPr="00CF1035">
              <w:rPr>
                <w:rStyle w:val="Hipervnculo"/>
                <w:rFonts w:cs="Arial"/>
                <w:noProof/>
              </w:rPr>
              <w:t>2.</w:t>
            </w:r>
            <w:r w:rsidR="00796F8F">
              <w:rPr>
                <w:rFonts w:asciiTheme="minorHAnsi" w:eastAsiaTheme="minorEastAsia" w:hAnsiTheme="minorHAnsi" w:cstheme="minorBidi"/>
                <w:noProof/>
                <w:sz w:val="22"/>
                <w:lang w:eastAsia="es-CO"/>
              </w:rPr>
              <w:tab/>
            </w:r>
            <w:r w:rsidR="00796F8F" w:rsidRPr="00CF1035">
              <w:rPr>
                <w:rStyle w:val="Hipervnculo"/>
                <w:rFonts w:cs="Arial"/>
                <w:noProof/>
              </w:rPr>
              <w:t>OBJETIVOS DE LA POLITICA DEPARTAMENTAL</w:t>
            </w:r>
            <w:r w:rsidR="00796F8F">
              <w:rPr>
                <w:noProof/>
                <w:webHidden/>
              </w:rPr>
              <w:tab/>
            </w:r>
            <w:r w:rsidR="0007350D">
              <w:rPr>
                <w:noProof/>
                <w:webHidden/>
              </w:rPr>
              <w:fldChar w:fldCharType="begin"/>
            </w:r>
            <w:r w:rsidR="00796F8F">
              <w:rPr>
                <w:noProof/>
                <w:webHidden/>
              </w:rPr>
              <w:instrText xml:space="preserve"> PAGEREF _Toc398542817 \h </w:instrText>
            </w:r>
            <w:r w:rsidR="0007350D">
              <w:rPr>
                <w:noProof/>
                <w:webHidden/>
              </w:rPr>
            </w:r>
            <w:r w:rsidR="0007350D">
              <w:rPr>
                <w:noProof/>
                <w:webHidden/>
              </w:rPr>
              <w:fldChar w:fldCharType="separate"/>
            </w:r>
            <w:r w:rsidR="007E0A1C">
              <w:rPr>
                <w:noProof/>
                <w:webHidden/>
              </w:rPr>
              <w:t>22</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18" w:history="1">
            <w:r w:rsidR="00796F8F" w:rsidRPr="00CF1035">
              <w:rPr>
                <w:rStyle w:val="Hipervnculo"/>
                <w:noProof/>
              </w:rPr>
              <w:t>2.1. OBJETIVO GENERAL</w:t>
            </w:r>
            <w:r w:rsidR="00796F8F">
              <w:rPr>
                <w:noProof/>
                <w:webHidden/>
              </w:rPr>
              <w:tab/>
            </w:r>
            <w:r w:rsidR="0007350D">
              <w:rPr>
                <w:noProof/>
                <w:webHidden/>
              </w:rPr>
              <w:fldChar w:fldCharType="begin"/>
            </w:r>
            <w:r w:rsidR="00796F8F">
              <w:rPr>
                <w:noProof/>
                <w:webHidden/>
              </w:rPr>
              <w:instrText xml:space="preserve"> PAGEREF _Toc398542818 \h </w:instrText>
            </w:r>
            <w:r w:rsidR="0007350D">
              <w:rPr>
                <w:noProof/>
                <w:webHidden/>
              </w:rPr>
            </w:r>
            <w:r w:rsidR="0007350D">
              <w:rPr>
                <w:noProof/>
                <w:webHidden/>
              </w:rPr>
              <w:fldChar w:fldCharType="separate"/>
            </w:r>
            <w:r w:rsidR="007E0A1C">
              <w:rPr>
                <w:noProof/>
                <w:webHidden/>
              </w:rPr>
              <w:t>22</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19" w:history="1">
            <w:r w:rsidR="00796F8F" w:rsidRPr="00CF1035">
              <w:rPr>
                <w:rStyle w:val="Hipervnculo"/>
                <w:noProof/>
              </w:rPr>
              <w:t>2.2. OBJETIVOS ESPECIFICOS</w:t>
            </w:r>
            <w:r w:rsidR="00796F8F">
              <w:rPr>
                <w:noProof/>
                <w:webHidden/>
              </w:rPr>
              <w:tab/>
            </w:r>
            <w:r w:rsidR="0007350D">
              <w:rPr>
                <w:noProof/>
                <w:webHidden/>
              </w:rPr>
              <w:fldChar w:fldCharType="begin"/>
            </w:r>
            <w:r w:rsidR="00796F8F">
              <w:rPr>
                <w:noProof/>
                <w:webHidden/>
              </w:rPr>
              <w:instrText xml:space="preserve"> PAGEREF _Toc398542819 \h </w:instrText>
            </w:r>
            <w:r w:rsidR="0007350D">
              <w:rPr>
                <w:noProof/>
                <w:webHidden/>
              </w:rPr>
            </w:r>
            <w:r w:rsidR="0007350D">
              <w:rPr>
                <w:noProof/>
                <w:webHidden/>
              </w:rPr>
              <w:fldChar w:fldCharType="separate"/>
            </w:r>
            <w:r w:rsidR="007E0A1C">
              <w:rPr>
                <w:noProof/>
                <w:webHidden/>
              </w:rPr>
              <w:t>22</w:t>
            </w:r>
            <w:r w:rsidR="0007350D">
              <w:rPr>
                <w:noProof/>
                <w:webHidden/>
              </w:rPr>
              <w:fldChar w:fldCharType="end"/>
            </w:r>
          </w:hyperlink>
        </w:p>
        <w:p w:rsidR="00796F8F" w:rsidRDefault="00B6407D">
          <w:pPr>
            <w:pStyle w:val="TDC1"/>
            <w:rPr>
              <w:rFonts w:asciiTheme="minorHAnsi" w:eastAsiaTheme="minorEastAsia" w:hAnsiTheme="minorHAnsi" w:cstheme="minorBidi"/>
              <w:noProof/>
              <w:sz w:val="22"/>
              <w:lang w:eastAsia="es-CO"/>
            </w:rPr>
          </w:pPr>
          <w:hyperlink w:anchor="_Toc398542820" w:history="1">
            <w:r w:rsidR="00796F8F" w:rsidRPr="00CF1035">
              <w:rPr>
                <w:rStyle w:val="Hipervnculo"/>
                <w:rFonts w:cs="Arial"/>
                <w:noProof/>
              </w:rPr>
              <w:t>3.</w:t>
            </w:r>
            <w:r w:rsidR="00796F8F">
              <w:rPr>
                <w:rFonts w:asciiTheme="minorHAnsi" w:eastAsiaTheme="minorEastAsia" w:hAnsiTheme="minorHAnsi" w:cstheme="minorBidi"/>
                <w:noProof/>
                <w:sz w:val="22"/>
                <w:lang w:eastAsia="es-CO"/>
              </w:rPr>
              <w:tab/>
            </w:r>
            <w:r w:rsidR="00796F8F" w:rsidRPr="00CF1035">
              <w:rPr>
                <w:rStyle w:val="Hipervnculo"/>
                <w:rFonts w:cs="Arial"/>
                <w:noProof/>
              </w:rPr>
              <w:t>DIAGNOSTICO</w:t>
            </w:r>
            <w:r w:rsidR="00796F8F">
              <w:rPr>
                <w:noProof/>
                <w:webHidden/>
              </w:rPr>
              <w:tab/>
            </w:r>
            <w:r w:rsidR="0007350D">
              <w:rPr>
                <w:noProof/>
                <w:webHidden/>
              </w:rPr>
              <w:fldChar w:fldCharType="begin"/>
            </w:r>
            <w:r w:rsidR="00796F8F">
              <w:rPr>
                <w:noProof/>
                <w:webHidden/>
              </w:rPr>
              <w:instrText xml:space="preserve"> PAGEREF _Toc398542820 \h </w:instrText>
            </w:r>
            <w:r w:rsidR="0007350D">
              <w:rPr>
                <w:noProof/>
                <w:webHidden/>
              </w:rPr>
            </w:r>
            <w:r w:rsidR="0007350D">
              <w:rPr>
                <w:noProof/>
                <w:webHidden/>
              </w:rPr>
              <w:fldChar w:fldCharType="separate"/>
            </w:r>
            <w:r w:rsidR="007E0A1C">
              <w:rPr>
                <w:noProof/>
                <w:webHidden/>
              </w:rPr>
              <w:t>23</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21" w:history="1">
            <w:r w:rsidR="00796F8F" w:rsidRPr="00CF1035">
              <w:rPr>
                <w:rStyle w:val="Hipervnculo"/>
                <w:noProof/>
              </w:rPr>
              <w:t>3.1. RESIDUOS SOLIDOS ORDINARIOS</w:t>
            </w:r>
            <w:r w:rsidR="00796F8F">
              <w:rPr>
                <w:noProof/>
                <w:webHidden/>
              </w:rPr>
              <w:tab/>
            </w:r>
            <w:r w:rsidR="0007350D">
              <w:rPr>
                <w:noProof/>
                <w:webHidden/>
              </w:rPr>
              <w:fldChar w:fldCharType="begin"/>
            </w:r>
            <w:r w:rsidR="00796F8F">
              <w:rPr>
                <w:noProof/>
                <w:webHidden/>
              </w:rPr>
              <w:instrText xml:space="preserve"> PAGEREF _Toc398542821 \h </w:instrText>
            </w:r>
            <w:r w:rsidR="0007350D">
              <w:rPr>
                <w:noProof/>
                <w:webHidden/>
              </w:rPr>
            </w:r>
            <w:r w:rsidR="0007350D">
              <w:rPr>
                <w:noProof/>
                <w:webHidden/>
              </w:rPr>
              <w:fldChar w:fldCharType="separate"/>
            </w:r>
            <w:r w:rsidR="007E0A1C">
              <w:rPr>
                <w:noProof/>
                <w:webHidden/>
              </w:rPr>
              <w:t>24</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22" w:history="1">
            <w:r w:rsidR="00796F8F" w:rsidRPr="00CF1035">
              <w:rPr>
                <w:rStyle w:val="Hipervnculo"/>
                <w:noProof/>
              </w:rPr>
              <w:t>3.2. RESIDUOS SOLIDOS PELIGROSOS</w:t>
            </w:r>
            <w:r w:rsidR="00796F8F">
              <w:rPr>
                <w:noProof/>
                <w:webHidden/>
              </w:rPr>
              <w:tab/>
            </w:r>
            <w:r w:rsidR="0007350D">
              <w:rPr>
                <w:noProof/>
                <w:webHidden/>
              </w:rPr>
              <w:fldChar w:fldCharType="begin"/>
            </w:r>
            <w:r w:rsidR="00796F8F">
              <w:rPr>
                <w:noProof/>
                <w:webHidden/>
              </w:rPr>
              <w:instrText xml:space="preserve"> PAGEREF _Toc398542822 \h </w:instrText>
            </w:r>
            <w:r w:rsidR="0007350D">
              <w:rPr>
                <w:noProof/>
                <w:webHidden/>
              </w:rPr>
            </w:r>
            <w:r w:rsidR="0007350D">
              <w:rPr>
                <w:noProof/>
                <w:webHidden/>
              </w:rPr>
              <w:fldChar w:fldCharType="separate"/>
            </w:r>
            <w:r w:rsidR="007E0A1C">
              <w:rPr>
                <w:noProof/>
                <w:webHidden/>
              </w:rPr>
              <w:t>31</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23" w:history="1">
            <w:r w:rsidR="00796F8F" w:rsidRPr="00CF1035">
              <w:rPr>
                <w:rStyle w:val="Hipervnculo"/>
                <w:noProof/>
              </w:rPr>
              <w:t>3.3. RESIDUOS SOLIDOS DE CONSTRUCCIONES Y DEMOLICIONES (ESCOMBROS)</w:t>
            </w:r>
            <w:r w:rsidR="00796F8F">
              <w:rPr>
                <w:noProof/>
                <w:webHidden/>
              </w:rPr>
              <w:tab/>
            </w:r>
            <w:r w:rsidR="0007350D">
              <w:rPr>
                <w:noProof/>
                <w:webHidden/>
              </w:rPr>
              <w:fldChar w:fldCharType="begin"/>
            </w:r>
            <w:r w:rsidR="00796F8F">
              <w:rPr>
                <w:noProof/>
                <w:webHidden/>
              </w:rPr>
              <w:instrText xml:space="preserve"> PAGEREF _Toc398542823 \h </w:instrText>
            </w:r>
            <w:r w:rsidR="0007350D">
              <w:rPr>
                <w:noProof/>
                <w:webHidden/>
              </w:rPr>
            </w:r>
            <w:r w:rsidR="0007350D">
              <w:rPr>
                <w:noProof/>
                <w:webHidden/>
              </w:rPr>
              <w:fldChar w:fldCharType="separate"/>
            </w:r>
            <w:r w:rsidR="007E0A1C">
              <w:rPr>
                <w:noProof/>
                <w:webHidden/>
              </w:rPr>
              <w:t>36</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24" w:history="1">
            <w:r w:rsidR="00796F8F" w:rsidRPr="00CF1035">
              <w:rPr>
                <w:rStyle w:val="Hipervnculo"/>
                <w:noProof/>
              </w:rPr>
              <w:t xml:space="preserve">3.3.1. </w:t>
            </w:r>
            <w:r w:rsidR="00796F8F" w:rsidRPr="00CF1035">
              <w:rPr>
                <w:rStyle w:val="Hipervnculo"/>
                <w:rFonts w:eastAsiaTheme="majorEastAsia" w:cstheme="majorBidi"/>
                <w:i/>
                <w:iCs/>
                <w:noProof/>
              </w:rPr>
              <w:t>Clasificación de los escombros según su tipo y aprovechamiento</w:t>
            </w:r>
            <w:r w:rsidR="00796F8F">
              <w:rPr>
                <w:noProof/>
                <w:webHidden/>
              </w:rPr>
              <w:tab/>
            </w:r>
            <w:r w:rsidR="0007350D">
              <w:rPr>
                <w:noProof/>
                <w:webHidden/>
              </w:rPr>
              <w:fldChar w:fldCharType="begin"/>
            </w:r>
            <w:r w:rsidR="00796F8F">
              <w:rPr>
                <w:noProof/>
                <w:webHidden/>
              </w:rPr>
              <w:instrText xml:space="preserve"> PAGEREF _Toc398542824 \h </w:instrText>
            </w:r>
            <w:r w:rsidR="0007350D">
              <w:rPr>
                <w:noProof/>
                <w:webHidden/>
              </w:rPr>
            </w:r>
            <w:r w:rsidR="0007350D">
              <w:rPr>
                <w:noProof/>
                <w:webHidden/>
              </w:rPr>
              <w:fldChar w:fldCharType="separate"/>
            </w:r>
            <w:r w:rsidR="007E0A1C">
              <w:rPr>
                <w:noProof/>
                <w:webHidden/>
              </w:rPr>
              <w:t>38</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25" w:history="1">
            <w:r w:rsidR="00796F8F" w:rsidRPr="00CF1035">
              <w:rPr>
                <w:rStyle w:val="Hipervnculo"/>
                <w:rFonts w:cs="Arial"/>
                <w:noProof/>
              </w:rPr>
              <w:t xml:space="preserve">3.3.2. </w:t>
            </w:r>
            <w:r w:rsidR="00796F8F" w:rsidRPr="00CF1035">
              <w:rPr>
                <w:rStyle w:val="Hipervnculo"/>
                <w:noProof/>
              </w:rPr>
              <w:t>Principal problemática asociada a los RSCD en el Departamento de Cundinamarca.</w:t>
            </w:r>
            <w:r w:rsidR="00796F8F">
              <w:rPr>
                <w:noProof/>
                <w:webHidden/>
              </w:rPr>
              <w:tab/>
            </w:r>
            <w:r w:rsidR="0007350D">
              <w:rPr>
                <w:noProof/>
                <w:webHidden/>
              </w:rPr>
              <w:fldChar w:fldCharType="begin"/>
            </w:r>
            <w:r w:rsidR="00796F8F">
              <w:rPr>
                <w:noProof/>
                <w:webHidden/>
              </w:rPr>
              <w:instrText xml:space="preserve"> PAGEREF _Toc398542825 \h </w:instrText>
            </w:r>
            <w:r w:rsidR="0007350D">
              <w:rPr>
                <w:noProof/>
                <w:webHidden/>
              </w:rPr>
            </w:r>
            <w:r w:rsidR="0007350D">
              <w:rPr>
                <w:noProof/>
                <w:webHidden/>
              </w:rPr>
              <w:fldChar w:fldCharType="separate"/>
            </w:r>
            <w:r w:rsidR="007E0A1C">
              <w:rPr>
                <w:noProof/>
                <w:webHidden/>
              </w:rPr>
              <w:t>39</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26" w:history="1">
            <w:r w:rsidR="00796F8F" w:rsidRPr="00CF1035">
              <w:rPr>
                <w:rStyle w:val="Hipervnculo"/>
                <w:noProof/>
              </w:rPr>
              <w:t>3.4. EJE PROBLEMÁTICO SOCIOECONOMICO Y FINANCIERO</w:t>
            </w:r>
            <w:r w:rsidR="00796F8F">
              <w:rPr>
                <w:noProof/>
                <w:webHidden/>
              </w:rPr>
              <w:tab/>
            </w:r>
            <w:r w:rsidR="0007350D">
              <w:rPr>
                <w:noProof/>
                <w:webHidden/>
              </w:rPr>
              <w:fldChar w:fldCharType="begin"/>
            </w:r>
            <w:r w:rsidR="00796F8F">
              <w:rPr>
                <w:noProof/>
                <w:webHidden/>
              </w:rPr>
              <w:instrText xml:space="preserve"> PAGEREF _Toc398542826 \h </w:instrText>
            </w:r>
            <w:r w:rsidR="0007350D">
              <w:rPr>
                <w:noProof/>
                <w:webHidden/>
              </w:rPr>
            </w:r>
            <w:r w:rsidR="0007350D">
              <w:rPr>
                <w:noProof/>
                <w:webHidden/>
              </w:rPr>
              <w:fldChar w:fldCharType="separate"/>
            </w:r>
            <w:r w:rsidR="007E0A1C">
              <w:rPr>
                <w:noProof/>
                <w:webHidden/>
              </w:rPr>
              <w:t>40</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27" w:history="1">
            <w:r w:rsidR="00796F8F" w:rsidRPr="00CF1035">
              <w:rPr>
                <w:rStyle w:val="Hipervnculo"/>
                <w:noProof/>
              </w:rPr>
              <w:t>3.4.1.Sector Económico</w:t>
            </w:r>
            <w:r w:rsidR="00796F8F">
              <w:rPr>
                <w:noProof/>
                <w:webHidden/>
              </w:rPr>
              <w:tab/>
            </w:r>
            <w:r w:rsidR="0007350D">
              <w:rPr>
                <w:noProof/>
                <w:webHidden/>
              </w:rPr>
              <w:fldChar w:fldCharType="begin"/>
            </w:r>
            <w:r w:rsidR="00796F8F">
              <w:rPr>
                <w:noProof/>
                <w:webHidden/>
              </w:rPr>
              <w:instrText xml:space="preserve"> PAGEREF _Toc398542827 \h </w:instrText>
            </w:r>
            <w:r w:rsidR="0007350D">
              <w:rPr>
                <w:noProof/>
                <w:webHidden/>
              </w:rPr>
            </w:r>
            <w:r w:rsidR="0007350D">
              <w:rPr>
                <w:noProof/>
                <w:webHidden/>
              </w:rPr>
              <w:fldChar w:fldCharType="separate"/>
            </w:r>
            <w:r w:rsidR="007E0A1C">
              <w:rPr>
                <w:noProof/>
                <w:webHidden/>
              </w:rPr>
              <w:t>41</w:t>
            </w:r>
            <w:r w:rsidR="0007350D">
              <w:rPr>
                <w:noProof/>
                <w:webHidden/>
              </w:rPr>
              <w:fldChar w:fldCharType="end"/>
            </w:r>
          </w:hyperlink>
        </w:p>
        <w:p w:rsidR="00796F8F" w:rsidRDefault="00B6407D" w:rsidP="000D14B6">
          <w:pPr>
            <w:pStyle w:val="TDC2"/>
            <w:rPr>
              <w:rFonts w:asciiTheme="minorHAnsi" w:eastAsiaTheme="minorEastAsia" w:hAnsiTheme="minorHAnsi" w:cstheme="minorBidi"/>
              <w:noProof/>
              <w:sz w:val="22"/>
              <w:lang w:eastAsia="es-CO"/>
            </w:rPr>
          </w:pPr>
          <w:hyperlink w:anchor="_Toc398542828" w:history="1">
            <w:r w:rsidR="00796F8F" w:rsidRPr="00CF1035">
              <w:rPr>
                <w:rStyle w:val="Hipervnculo"/>
                <w:rFonts w:eastAsiaTheme="majorEastAsia"/>
                <w:noProof/>
              </w:rPr>
              <w:t>3.5. EJE PROBLEMÁTICO INSTITUCIONAL (ANALISIS DE COMPETENCIAS Y ACUERDOS ENTRE LOS DIFERENTES ACTORES</w:t>
            </w:r>
            <w:r w:rsidR="00796F8F" w:rsidRPr="00CF1035">
              <w:rPr>
                <w:rStyle w:val="Hipervnculo"/>
                <w:noProof/>
              </w:rPr>
              <w:t>)</w:t>
            </w:r>
            <w:r w:rsidR="00796F8F">
              <w:rPr>
                <w:noProof/>
                <w:webHidden/>
              </w:rPr>
              <w:tab/>
            </w:r>
            <w:r w:rsidR="0007350D">
              <w:rPr>
                <w:noProof/>
                <w:webHidden/>
              </w:rPr>
              <w:fldChar w:fldCharType="begin"/>
            </w:r>
            <w:r w:rsidR="00796F8F">
              <w:rPr>
                <w:noProof/>
                <w:webHidden/>
              </w:rPr>
              <w:instrText xml:space="preserve"> PAGEREF _Toc398542828 \h </w:instrText>
            </w:r>
            <w:r w:rsidR="0007350D">
              <w:rPr>
                <w:noProof/>
                <w:webHidden/>
              </w:rPr>
            </w:r>
            <w:r w:rsidR="0007350D">
              <w:rPr>
                <w:noProof/>
                <w:webHidden/>
              </w:rPr>
              <w:fldChar w:fldCharType="separate"/>
            </w:r>
            <w:r w:rsidR="007E0A1C">
              <w:rPr>
                <w:noProof/>
                <w:webHidden/>
              </w:rPr>
              <w:t>44</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29" w:history="1">
            <w:r w:rsidR="00796F8F" w:rsidRPr="00CF1035">
              <w:rPr>
                <w:rStyle w:val="Hipervnculo"/>
                <w:noProof/>
              </w:rPr>
              <w:t>3.5.1. ARTICULACION INTERINSTITUCIONAL EN LA POLITICA NACIONAL DEL MANEJO INTEGRAL DE LOS RESIDUOS SOLIDOS</w:t>
            </w:r>
            <w:r w:rsidR="00796F8F">
              <w:rPr>
                <w:noProof/>
                <w:webHidden/>
              </w:rPr>
              <w:tab/>
            </w:r>
            <w:r w:rsidR="0007350D">
              <w:rPr>
                <w:noProof/>
                <w:webHidden/>
              </w:rPr>
              <w:fldChar w:fldCharType="begin"/>
            </w:r>
            <w:r w:rsidR="00796F8F">
              <w:rPr>
                <w:noProof/>
                <w:webHidden/>
              </w:rPr>
              <w:instrText xml:space="preserve"> PAGEREF _Toc398542829 \h </w:instrText>
            </w:r>
            <w:r w:rsidR="0007350D">
              <w:rPr>
                <w:noProof/>
                <w:webHidden/>
              </w:rPr>
            </w:r>
            <w:r w:rsidR="0007350D">
              <w:rPr>
                <w:noProof/>
                <w:webHidden/>
              </w:rPr>
              <w:fldChar w:fldCharType="separate"/>
            </w:r>
            <w:r w:rsidR="007E0A1C">
              <w:rPr>
                <w:noProof/>
                <w:webHidden/>
              </w:rPr>
              <w:t>49</w:t>
            </w:r>
            <w:r w:rsidR="0007350D">
              <w:rPr>
                <w:noProof/>
                <w:webHidden/>
              </w:rPr>
              <w:fldChar w:fldCharType="end"/>
            </w:r>
          </w:hyperlink>
        </w:p>
        <w:p w:rsidR="00796F8F" w:rsidRDefault="00B6407D" w:rsidP="000D14B6">
          <w:pPr>
            <w:pStyle w:val="TDC2"/>
            <w:ind w:left="0"/>
            <w:rPr>
              <w:rFonts w:asciiTheme="minorHAnsi" w:eastAsiaTheme="minorEastAsia" w:hAnsiTheme="minorHAnsi" w:cstheme="minorBidi"/>
              <w:noProof/>
              <w:sz w:val="22"/>
              <w:lang w:eastAsia="es-CO"/>
            </w:rPr>
          </w:pPr>
          <w:hyperlink w:anchor="_Toc398542830" w:history="1">
            <w:r w:rsidR="00796F8F" w:rsidRPr="00CF1035">
              <w:rPr>
                <w:rStyle w:val="Hipervnculo"/>
                <w:noProof/>
              </w:rPr>
              <w:t>4. PROBLEMÁTICA CENTRAL DE LA GESTION DE RESIDUOS SOLIDOS A NIVEL DEPARTAMENTAL</w:t>
            </w:r>
            <w:r w:rsidR="00796F8F">
              <w:rPr>
                <w:noProof/>
                <w:webHidden/>
              </w:rPr>
              <w:tab/>
            </w:r>
            <w:r w:rsidR="0007350D">
              <w:rPr>
                <w:noProof/>
                <w:webHidden/>
              </w:rPr>
              <w:fldChar w:fldCharType="begin"/>
            </w:r>
            <w:r w:rsidR="00796F8F">
              <w:rPr>
                <w:noProof/>
                <w:webHidden/>
              </w:rPr>
              <w:instrText xml:space="preserve"> PAGEREF _Toc398542830 \h </w:instrText>
            </w:r>
            <w:r w:rsidR="0007350D">
              <w:rPr>
                <w:noProof/>
                <w:webHidden/>
              </w:rPr>
            </w:r>
            <w:r w:rsidR="0007350D">
              <w:rPr>
                <w:noProof/>
                <w:webHidden/>
              </w:rPr>
              <w:fldChar w:fldCharType="separate"/>
            </w:r>
            <w:r w:rsidR="007E0A1C">
              <w:rPr>
                <w:noProof/>
                <w:webHidden/>
              </w:rPr>
              <w:t>51</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31" w:history="1">
            <w:r w:rsidR="00796F8F" w:rsidRPr="00CF1035">
              <w:rPr>
                <w:rStyle w:val="Hipervnculo"/>
                <w:noProof/>
              </w:rPr>
              <w:t>4.1. EFECTOS</w:t>
            </w:r>
            <w:r w:rsidR="00796F8F">
              <w:rPr>
                <w:noProof/>
                <w:webHidden/>
              </w:rPr>
              <w:tab/>
            </w:r>
            <w:r w:rsidR="0007350D">
              <w:rPr>
                <w:noProof/>
                <w:webHidden/>
              </w:rPr>
              <w:fldChar w:fldCharType="begin"/>
            </w:r>
            <w:r w:rsidR="00796F8F">
              <w:rPr>
                <w:noProof/>
                <w:webHidden/>
              </w:rPr>
              <w:instrText xml:space="preserve"> PAGEREF _Toc398542831 \h </w:instrText>
            </w:r>
            <w:r w:rsidR="0007350D">
              <w:rPr>
                <w:noProof/>
                <w:webHidden/>
              </w:rPr>
            </w:r>
            <w:r w:rsidR="0007350D">
              <w:rPr>
                <w:noProof/>
                <w:webHidden/>
              </w:rPr>
              <w:fldChar w:fldCharType="separate"/>
            </w:r>
            <w:r w:rsidR="007E0A1C">
              <w:rPr>
                <w:noProof/>
                <w:webHidden/>
              </w:rPr>
              <w:t>54</w:t>
            </w:r>
            <w:r w:rsidR="0007350D">
              <w:rPr>
                <w:noProof/>
                <w:webHidden/>
              </w:rPr>
              <w:fldChar w:fldCharType="end"/>
            </w:r>
          </w:hyperlink>
        </w:p>
        <w:p w:rsidR="00796F8F" w:rsidRDefault="00B6407D">
          <w:pPr>
            <w:pStyle w:val="TDC1"/>
            <w:rPr>
              <w:rFonts w:asciiTheme="minorHAnsi" w:eastAsiaTheme="minorEastAsia" w:hAnsiTheme="minorHAnsi" w:cstheme="minorBidi"/>
              <w:noProof/>
              <w:sz w:val="22"/>
              <w:lang w:eastAsia="es-CO"/>
            </w:rPr>
          </w:pPr>
          <w:hyperlink w:anchor="_Toc398542832" w:history="1">
            <w:r w:rsidR="00796F8F" w:rsidRPr="00CF1035">
              <w:rPr>
                <w:rStyle w:val="Hipervnculo"/>
                <w:noProof/>
              </w:rPr>
              <w:t>5. PRINCIPIOS DE LOS LINEAMIENTOS DE POLÍTICA</w:t>
            </w:r>
            <w:r w:rsidR="00796F8F">
              <w:rPr>
                <w:noProof/>
                <w:webHidden/>
              </w:rPr>
              <w:tab/>
            </w:r>
            <w:r w:rsidR="0007350D">
              <w:rPr>
                <w:noProof/>
                <w:webHidden/>
              </w:rPr>
              <w:fldChar w:fldCharType="begin"/>
            </w:r>
            <w:r w:rsidR="00796F8F">
              <w:rPr>
                <w:noProof/>
                <w:webHidden/>
              </w:rPr>
              <w:instrText xml:space="preserve"> PAGEREF _Toc398542832 \h </w:instrText>
            </w:r>
            <w:r w:rsidR="0007350D">
              <w:rPr>
                <w:noProof/>
                <w:webHidden/>
              </w:rPr>
            </w:r>
            <w:r w:rsidR="0007350D">
              <w:rPr>
                <w:noProof/>
                <w:webHidden/>
              </w:rPr>
              <w:fldChar w:fldCharType="separate"/>
            </w:r>
            <w:r w:rsidR="007E0A1C">
              <w:rPr>
                <w:noProof/>
                <w:webHidden/>
              </w:rPr>
              <w:t>57</w:t>
            </w:r>
            <w:r w:rsidR="0007350D">
              <w:rPr>
                <w:noProof/>
                <w:webHidden/>
              </w:rPr>
              <w:fldChar w:fldCharType="end"/>
            </w:r>
          </w:hyperlink>
        </w:p>
        <w:p w:rsidR="00796F8F" w:rsidRDefault="00B6407D">
          <w:pPr>
            <w:pStyle w:val="TDC1"/>
            <w:rPr>
              <w:rFonts w:asciiTheme="minorHAnsi" w:eastAsiaTheme="minorEastAsia" w:hAnsiTheme="minorHAnsi" w:cstheme="minorBidi"/>
              <w:noProof/>
              <w:sz w:val="22"/>
              <w:lang w:eastAsia="es-CO"/>
            </w:rPr>
          </w:pPr>
          <w:hyperlink w:anchor="_Toc398542833" w:history="1">
            <w:r w:rsidR="00796F8F" w:rsidRPr="00CF1035">
              <w:rPr>
                <w:rStyle w:val="Hipervnculo"/>
                <w:noProof/>
              </w:rPr>
              <w:t>6. MARCO ESTRUCTURAL DE LOS LINEAMIENTOS DE POLITICA</w:t>
            </w:r>
            <w:r w:rsidR="00796F8F">
              <w:rPr>
                <w:noProof/>
                <w:webHidden/>
              </w:rPr>
              <w:tab/>
            </w:r>
            <w:r w:rsidR="0007350D">
              <w:rPr>
                <w:noProof/>
                <w:webHidden/>
              </w:rPr>
              <w:fldChar w:fldCharType="begin"/>
            </w:r>
            <w:r w:rsidR="00796F8F">
              <w:rPr>
                <w:noProof/>
                <w:webHidden/>
              </w:rPr>
              <w:instrText xml:space="preserve"> PAGEREF _Toc398542833 \h </w:instrText>
            </w:r>
            <w:r w:rsidR="0007350D">
              <w:rPr>
                <w:noProof/>
                <w:webHidden/>
              </w:rPr>
            </w:r>
            <w:r w:rsidR="0007350D">
              <w:rPr>
                <w:noProof/>
                <w:webHidden/>
              </w:rPr>
              <w:fldChar w:fldCharType="separate"/>
            </w:r>
            <w:r w:rsidR="007E0A1C">
              <w:rPr>
                <w:noProof/>
                <w:webHidden/>
              </w:rPr>
              <w:t>58</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34" w:history="1">
            <w:r w:rsidR="00796F8F" w:rsidRPr="00CF1035">
              <w:rPr>
                <w:rStyle w:val="Hipervnculo"/>
                <w:rFonts w:cs="Arial"/>
                <w:noProof/>
                <w:lang w:val="es-ES" w:eastAsia="es-ES"/>
              </w:rPr>
              <w:t>6.1. LINEAMIENTOS GENERALES</w:t>
            </w:r>
            <w:r w:rsidR="00796F8F">
              <w:rPr>
                <w:noProof/>
                <w:webHidden/>
              </w:rPr>
              <w:tab/>
            </w:r>
            <w:r w:rsidR="0007350D">
              <w:rPr>
                <w:noProof/>
                <w:webHidden/>
              </w:rPr>
              <w:fldChar w:fldCharType="begin"/>
            </w:r>
            <w:r w:rsidR="00796F8F">
              <w:rPr>
                <w:noProof/>
                <w:webHidden/>
              </w:rPr>
              <w:instrText xml:space="preserve"> PAGEREF _Toc398542834 \h </w:instrText>
            </w:r>
            <w:r w:rsidR="0007350D">
              <w:rPr>
                <w:noProof/>
                <w:webHidden/>
              </w:rPr>
            </w:r>
            <w:r w:rsidR="0007350D">
              <w:rPr>
                <w:noProof/>
                <w:webHidden/>
              </w:rPr>
              <w:fldChar w:fldCharType="separate"/>
            </w:r>
            <w:r w:rsidR="007E0A1C">
              <w:rPr>
                <w:noProof/>
                <w:webHidden/>
              </w:rPr>
              <w:t>59</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35" w:history="1">
            <w:r w:rsidR="00796F8F" w:rsidRPr="00CF1035">
              <w:rPr>
                <w:rStyle w:val="Hipervnculo"/>
                <w:rFonts w:cs="Arial"/>
                <w:noProof/>
                <w:lang w:val="es-ES" w:eastAsia="es-ES"/>
              </w:rPr>
              <w:t>6.2.LINEAMIENTOS PARA RESIDUOS SOLIDOS ORDINARIOS</w:t>
            </w:r>
            <w:r w:rsidR="00796F8F">
              <w:rPr>
                <w:noProof/>
                <w:webHidden/>
              </w:rPr>
              <w:tab/>
            </w:r>
            <w:r w:rsidR="0007350D">
              <w:rPr>
                <w:noProof/>
                <w:webHidden/>
              </w:rPr>
              <w:fldChar w:fldCharType="begin"/>
            </w:r>
            <w:r w:rsidR="00796F8F">
              <w:rPr>
                <w:noProof/>
                <w:webHidden/>
              </w:rPr>
              <w:instrText xml:space="preserve"> PAGEREF _Toc398542835 \h </w:instrText>
            </w:r>
            <w:r w:rsidR="0007350D">
              <w:rPr>
                <w:noProof/>
                <w:webHidden/>
              </w:rPr>
            </w:r>
            <w:r w:rsidR="0007350D">
              <w:rPr>
                <w:noProof/>
                <w:webHidden/>
              </w:rPr>
              <w:fldChar w:fldCharType="separate"/>
            </w:r>
            <w:r w:rsidR="007E0A1C">
              <w:rPr>
                <w:noProof/>
                <w:webHidden/>
              </w:rPr>
              <w:t>60</w:t>
            </w:r>
            <w:r w:rsidR="0007350D">
              <w:rPr>
                <w:noProof/>
                <w:webHidden/>
              </w:rPr>
              <w:fldChar w:fldCharType="end"/>
            </w:r>
          </w:hyperlink>
        </w:p>
        <w:p w:rsidR="00796F8F" w:rsidRDefault="00B6407D" w:rsidP="000D14B6">
          <w:pPr>
            <w:pStyle w:val="TDC3"/>
            <w:rPr>
              <w:rFonts w:asciiTheme="minorHAnsi" w:eastAsiaTheme="minorEastAsia" w:hAnsiTheme="minorHAnsi" w:cstheme="minorBidi"/>
              <w:noProof/>
              <w:sz w:val="22"/>
              <w:lang w:eastAsia="es-CO"/>
            </w:rPr>
          </w:pPr>
          <w:hyperlink w:anchor="_Toc398542836" w:history="1">
            <w:r w:rsidR="00796F8F" w:rsidRPr="00CF1035">
              <w:rPr>
                <w:rStyle w:val="Hipervnculo"/>
                <w:rFonts w:cs="Arial"/>
                <w:noProof/>
                <w:lang w:val="es-ES" w:eastAsia="es-ES"/>
              </w:rPr>
              <w:t>6.3. LINEAMIENTOS PARA RESIDUOS SOLIDOS PELIGROSOS</w:t>
            </w:r>
            <w:r w:rsidR="00796F8F">
              <w:rPr>
                <w:noProof/>
                <w:webHidden/>
              </w:rPr>
              <w:tab/>
            </w:r>
            <w:r w:rsidR="0007350D">
              <w:rPr>
                <w:noProof/>
                <w:webHidden/>
              </w:rPr>
              <w:fldChar w:fldCharType="begin"/>
            </w:r>
            <w:r w:rsidR="00796F8F">
              <w:rPr>
                <w:noProof/>
                <w:webHidden/>
              </w:rPr>
              <w:instrText xml:space="preserve"> PAGEREF _Toc398542836 \h </w:instrText>
            </w:r>
            <w:r w:rsidR="0007350D">
              <w:rPr>
                <w:noProof/>
                <w:webHidden/>
              </w:rPr>
            </w:r>
            <w:r w:rsidR="0007350D">
              <w:rPr>
                <w:noProof/>
                <w:webHidden/>
              </w:rPr>
              <w:fldChar w:fldCharType="separate"/>
            </w:r>
            <w:r w:rsidR="007E0A1C">
              <w:rPr>
                <w:noProof/>
                <w:webHidden/>
              </w:rPr>
              <w:t>61</w:t>
            </w:r>
            <w:r w:rsidR="0007350D">
              <w:rPr>
                <w:noProof/>
                <w:webHidden/>
              </w:rPr>
              <w:fldChar w:fldCharType="end"/>
            </w:r>
          </w:hyperlink>
        </w:p>
        <w:p w:rsidR="00796F8F" w:rsidRDefault="00B6407D" w:rsidP="000D14B6">
          <w:pPr>
            <w:pStyle w:val="TDC3"/>
            <w:rPr>
              <w:rStyle w:val="Hipervnculo"/>
              <w:noProof/>
            </w:rPr>
          </w:pPr>
          <w:hyperlink w:anchor="_Toc398542837" w:history="1">
            <w:r w:rsidR="00796F8F" w:rsidRPr="00CF1035">
              <w:rPr>
                <w:rStyle w:val="Hipervnculo"/>
                <w:rFonts w:cs="Arial"/>
                <w:noProof/>
                <w:lang w:val="es-ES" w:eastAsia="es-ES"/>
              </w:rPr>
              <w:t>6.4. LINEAMIENTOS PARA RESIDUOS SOLIDOS DE CONSTRUCCIONES Y DEMOLICIONES (ESCOMBROS)</w:t>
            </w:r>
            <w:r w:rsidR="00796F8F">
              <w:rPr>
                <w:noProof/>
                <w:webHidden/>
              </w:rPr>
              <w:tab/>
            </w:r>
            <w:r w:rsidR="0007350D">
              <w:rPr>
                <w:noProof/>
                <w:webHidden/>
              </w:rPr>
              <w:fldChar w:fldCharType="begin"/>
            </w:r>
            <w:r w:rsidR="00796F8F">
              <w:rPr>
                <w:noProof/>
                <w:webHidden/>
              </w:rPr>
              <w:instrText xml:space="preserve"> PAGEREF _Toc398542837 \h </w:instrText>
            </w:r>
            <w:r w:rsidR="0007350D">
              <w:rPr>
                <w:noProof/>
                <w:webHidden/>
              </w:rPr>
            </w:r>
            <w:r w:rsidR="0007350D">
              <w:rPr>
                <w:noProof/>
                <w:webHidden/>
              </w:rPr>
              <w:fldChar w:fldCharType="separate"/>
            </w:r>
            <w:r w:rsidR="007E0A1C">
              <w:rPr>
                <w:noProof/>
                <w:webHidden/>
              </w:rPr>
              <w:t>62</w:t>
            </w:r>
            <w:r w:rsidR="0007350D">
              <w:rPr>
                <w:noProof/>
                <w:webHidden/>
              </w:rPr>
              <w:fldChar w:fldCharType="end"/>
            </w:r>
          </w:hyperlink>
        </w:p>
        <w:p w:rsidR="00796F8F" w:rsidRPr="00796F8F" w:rsidRDefault="00796F8F" w:rsidP="00796F8F">
          <w:pPr>
            <w:rPr>
              <w:noProof/>
            </w:rPr>
          </w:pPr>
          <w:r>
            <w:rPr>
              <w:noProof/>
            </w:rPr>
            <w:t xml:space="preserve">7. PLAN DE </w:t>
          </w:r>
          <w:r w:rsidR="00011FBD">
            <w:rPr>
              <w:noProof/>
            </w:rPr>
            <w:t>ACCION…</w:t>
          </w:r>
          <w:r>
            <w:rPr>
              <w:noProof/>
            </w:rPr>
            <w:t>…………………………………………………………..…</w:t>
          </w:r>
          <w:r w:rsidR="00011FBD">
            <w:rPr>
              <w:noProof/>
            </w:rPr>
            <w:t>.</w:t>
          </w:r>
          <w:r>
            <w:rPr>
              <w:noProof/>
            </w:rPr>
            <w:t>… 6</w:t>
          </w:r>
          <w:r w:rsidR="00B54A61">
            <w:rPr>
              <w:noProof/>
            </w:rPr>
            <w:t>3</w:t>
          </w:r>
        </w:p>
        <w:p w:rsidR="00796F8F" w:rsidRDefault="00B6407D" w:rsidP="000D14B6">
          <w:pPr>
            <w:pStyle w:val="TDC3"/>
            <w:rPr>
              <w:rStyle w:val="Hipervnculo"/>
              <w:noProof/>
            </w:rPr>
          </w:pPr>
          <w:hyperlink w:anchor="_Toc398542838" w:history="1">
            <w:r w:rsidR="00B54A61">
              <w:rPr>
                <w:rStyle w:val="Hipervnculo"/>
                <w:rFonts w:cs="Arial"/>
                <w:noProof/>
              </w:rPr>
              <w:t>7.1</w:t>
            </w:r>
            <w:r w:rsidR="00796F8F" w:rsidRPr="00CF1035">
              <w:rPr>
                <w:rStyle w:val="Hipervnculo"/>
                <w:rFonts w:cs="Arial"/>
                <w:noProof/>
              </w:rPr>
              <w:t>. RESIDUOS SOLIDOS ORDINARIOS</w:t>
            </w:r>
            <w:r w:rsidR="00796F8F">
              <w:rPr>
                <w:noProof/>
                <w:webHidden/>
              </w:rPr>
              <w:tab/>
            </w:r>
            <w:r w:rsidR="0007350D">
              <w:rPr>
                <w:noProof/>
                <w:webHidden/>
              </w:rPr>
              <w:fldChar w:fldCharType="begin"/>
            </w:r>
            <w:r w:rsidR="00796F8F">
              <w:rPr>
                <w:noProof/>
                <w:webHidden/>
              </w:rPr>
              <w:instrText xml:space="preserve"> PAGEREF _Toc398542838 \h </w:instrText>
            </w:r>
            <w:r w:rsidR="0007350D">
              <w:rPr>
                <w:noProof/>
                <w:webHidden/>
              </w:rPr>
            </w:r>
            <w:r w:rsidR="0007350D">
              <w:rPr>
                <w:noProof/>
                <w:webHidden/>
              </w:rPr>
              <w:fldChar w:fldCharType="separate"/>
            </w:r>
            <w:r w:rsidR="007E0A1C">
              <w:rPr>
                <w:noProof/>
                <w:webHidden/>
              </w:rPr>
              <w:t>63</w:t>
            </w:r>
            <w:r w:rsidR="0007350D">
              <w:rPr>
                <w:noProof/>
                <w:webHidden/>
              </w:rPr>
              <w:fldChar w:fldCharType="end"/>
            </w:r>
          </w:hyperlink>
        </w:p>
        <w:p w:rsidR="00B54A61" w:rsidRPr="00B54A61" w:rsidRDefault="00B54A61" w:rsidP="00B54A61">
          <w:pPr>
            <w:pStyle w:val="Ttulo4"/>
            <w:spacing w:before="120" w:after="200" w:line="276" w:lineRule="auto"/>
            <w:ind w:left="708" w:firstLine="1"/>
            <w:contextualSpacing/>
            <w:rPr>
              <w:rFonts w:cs="Arial"/>
              <w:b w:val="0"/>
              <w:i w:val="0"/>
              <w:noProof/>
              <w:szCs w:val="24"/>
            </w:rPr>
          </w:pPr>
          <w:r w:rsidRPr="00B54A61">
            <w:rPr>
              <w:rFonts w:cs="Arial"/>
              <w:b w:val="0"/>
              <w:i w:val="0"/>
              <w:noProof/>
              <w:szCs w:val="24"/>
            </w:rPr>
            <w:lastRenderedPageBreak/>
            <w:t>7.1.1 FORTALECIMIENTO DE LOS SISTEMAS EMPRESARIALES……..6</w:t>
          </w:r>
          <w:r w:rsidR="00BC6712">
            <w:rPr>
              <w:rFonts w:cs="Arial"/>
              <w:b w:val="0"/>
              <w:i w:val="0"/>
              <w:noProof/>
              <w:szCs w:val="24"/>
            </w:rPr>
            <w:t>3</w:t>
          </w:r>
        </w:p>
        <w:p w:rsidR="00161F26" w:rsidRDefault="00B54A61" w:rsidP="00BC6712">
          <w:pPr>
            <w:pStyle w:val="Ttulo4"/>
            <w:spacing w:before="120" w:after="200"/>
            <w:ind w:left="709"/>
            <w:contextualSpacing/>
            <w:rPr>
              <w:rFonts w:cs="Arial"/>
              <w:b w:val="0"/>
              <w:i w:val="0"/>
              <w:szCs w:val="24"/>
            </w:rPr>
          </w:pPr>
          <w:r w:rsidRPr="00B54A61">
            <w:rPr>
              <w:rFonts w:cs="Arial"/>
              <w:b w:val="0"/>
              <w:i w:val="0"/>
              <w:szCs w:val="24"/>
            </w:rPr>
            <w:t>7.1.2. IMPLEMENTAR Y MEJORAR LOS SISTEMAS DE GESTION INTEGRAL DE RESIDOS SOLIDOS</w:t>
          </w:r>
          <w:r w:rsidR="00BC6712">
            <w:rPr>
              <w:rFonts w:cs="Arial"/>
              <w:b w:val="0"/>
              <w:i w:val="0"/>
              <w:szCs w:val="24"/>
            </w:rPr>
            <w:t>…………………………………………..65</w:t>
          </w:r>
        </w:p>
        <w:p w:rsidR="00BC6712" w:rsidRDefault="00BC6712" w:rsidP="00BC6712">
          <w:pPr>
            <w:ind w:left="709"/>
            <w:contextualSpacing/>
            <w:rPr>
              <w:rFonts w:cs="Arial"/>
              <w:szCs w:val="24"/>
            </w:rPr>
          </w:pPr>
          <w:r>
            <w:t xml:space="preserve">7.1.3. </w:t>
          </w:r>
          <w:r w:rsidRPr="00564645">
            <w:rPr>
              <w:rFonts w:cs="Arial"/>
              <w:szCs w:val="24"/>
            </w:rPr>
            <w:t>IMPLEMENTAR Y ADOPTAR PROGRAMAS DE EDUCACION AMBIENTAL</w:t>
          </w:r>
          <w:r>
            <w:rPr>
              <w:rFonts w:cs="Arial"/>
              <w:szCs w:val="24"/>
            </w:rPr>
            <w:t>………………………………………………………………………68</w:t>
          </w:r>
        </w:p>
        <w:p w:rsidR="00BC6712" w:rsidRDefault="00BC6712" w:rsidP="00BC6712">
          <w:pPr>
            <w:ind w:left="709"/>
            <w:contextualSpacing/>
            <w:rPr>
              <w:rFonts w:cs="Arial"/>
              <w:szCs w:val="24"/>
            </w:rPr>
          </w:pPr>
          <w:r>
            <w:rPr>
              <w:rFonts w:cs="Arial"/>
              <w:szCs w:val="24"/>
            </w:rPr>
            <w:t xml:space="preserve">7.1.4. </w:t>
          </w:r>
          <w:r w:rsidRPr="00564645">
            <w:rPr>
              <w:rFonts w:cs="Arial"/>
              <w:szCs w:val="24"/>
            </w:rPr>
            <w:t>GENERACION DE ELEMENTOS QUE PERMITAN GARANTIZAR LA IMPLEMENTACION Y CONTINUIDAD DE LA IMPLEMENTACION DE LA POLITICA</w:t>
          </w:r>
          <w:r>
            <w:rPr>
              <w:rFonts w:cs="Arial"/>
              <w:szCs w:val="24"/>
            </w:rPr>
            <w:t>…………………………………………………………………………70</w:t>
          </w:r>
        </w:p>
        <w:p w:rsidR="00BC6712" w:rsidRDefault="00BC6712" w:rsidP="00BC6712">
          <w:pPr>
            <w:ind w:left="709"/>
            <w:contextualSpacing/>
            <w:rPr>
              <w:rFonts w:cs="Arial"/>
              <w:szCs w:val="24"/>
            </w:rPr>
          </w:pPr>
          <w:r>
            <w:rPr>
              <w:rFonts w:cs="Arial"/>
              <w:szCs w:val="24"/>
            </w:rPr>
            <w:t xml:space="preserve">7.1.5. </w:t>
          </w:r>
          <w:r w:rsidRPr="00564645">
            <w:rPr>
              <w:rFonts w:cs="Arial"/>
              <w:szCs w:val="24"/>
            </w:rPr>
            <w:t>CONSOLIDACION DE LOS GRUPOS RECICLADORES PARA COMPLEMENTAR LA GESTION INTEGRAL DE RESIDUOS SOLIDOS</w:t>
          </w:r>
          <w:r>
            <w:rPr>
              <w:rFonts w:cs="Arial"/>
              <w:szCs w:val="24"/>
            </w:rPr>
            <w:t>.</w:t>
          </w:r>
          <w:r w:rsidR="00860763">
            <w:rPr>
              <w:rFonts w:cs="Arial"/>
              <w:szCs w:val="24"/>
            </w:rPr>
            <w:t>.</w:t>
          </w:r>
          <w:r>
            <w:rPr>
              <w:rFonts w:cs="Arial"/>
              <w:szCs w:val="24"/>
            </w:rPr>
            <w:t>.71</w:t>
          </w:r>
        </w:p>
        <w:p w:rsidR="00BC6712" w:rsidRDefault="00860763" w:rsidP="00860763">
          <w:pPr>
            <w:ind w:left="426"/>
            <w:contextualSpacing/>
          </w:pPr>
          <w:r>
            <w:t>7.2. RESIDUOS PELIGROSOS…………………………………………………...73</w:t>
          </w:r>
        </w:p>
        <w:p w:rsidR="00860763" w:rsidRDefault="00860763" w:rsidP="00860763">
          <w:pPr>
            <w:ind w:left="709"/>
            <w:contextualSpacing/>
            <w:rPr>
              <w:rFonts w:cs="Arial"/>
              <w:szCs w:val="24"/>
            </w:rPr>
          </w:pPr>
          <w:r>
            <w:t xml:space="preserve">7.2.1. </w:t>
          </w:r>
          <w:r w:rsidRPr="00564645">
            <w:rPr>
              <w:rFonts w:cs="Arial"/>
              <w:szCs w:val="24"/>
            </w:rPr>
            <w:t>VERIFICACION DEL CUMPLIMIENTO DE LA NORMATIVIDAD AMBIENTAL</w:t>
          </w:r>
          <w:r>
            <w:rPr>
              <w:rFonts w:cs="Arial"/>
              <w:szCs w:val="24"/>
            </w:rPr>
            <w:t>………………………………………………………………………73</w:t>
          </w:r>
        </w:p>
        <w:p w:rsidR="00860763" w:rsidRDefault="00860763" w:rsidP="00860763">
          <w:pPr>
            <w:ind w:left="709"/>
            <w:contextualSpacing/>
            <w:rPr>
              <w:rFonts w:cs="Arial"/>
              <w:szCs w:val="24"/>
            </w:rPr>
          </w:pPr>
          <w:r>
            <w:t xml:space="preserve">7.2.2. </w:t>
          </w:r>
          <w:r w:rsidRPr="00564645">
            <w:rPr>
              <w:rFonts w:cs="Arial"/>
              <w:szCs w:val="24"/>
            </w:rPr>
            <w:t>IMPLEMENTAR Y ADOPTAR PROGRAMAS DE EDUCACION AMBIENTAL</w:t>
          </w:r>
          <w:r>
            <w:rPr>
              <w:rFonts w:cs="Arial"/>
              <w:szCs w:val="24"/>
            </w:rPr>
            <w:t>………………………………………………………………………74</w:t>
          </w:r>
        </w:p>
        <w:p w:rsidR="00860763" w:rsidRDefault="00860763" w:rsidP="00860763">
          <w:pPr>
            <w:ind w:left="426"/>
            <w:contextualSpacing/>
            <w:rPr>
              <w:rFonts w:cs="Arial"/>
            </w:rPr>
          </w:pPr>
          <w:r>
            <w:t xml:space="preserve">7.3. </w:t>
          </w:r>
          <w:r w:rsidRPr="00564645">
            <w:rPr>
              <w:rFonts w:cs="Arial"/>
            </w:rPr>
            <w:t>RESIDUOS ESPECIALES</w:t>
          </w:r>
          <w:r>
            <w:rPr>
              <w:rFonts w:cs="Arial"/>
            </w:rPr>
            <w:t>…………………………………………..………..76</w:t>
          </w:r>
        </w:p>
        <w:p w:rsidR="00860763" w:rsidRDefault="00860763" w:rsidP="00860763">
          <w:pPr>
            <w:ind w:left="709"/>
            <w:contextualSpacing/>
            <w:rPr>
              <w:rFonts w:cs="Arial"/>
              <w:szCs w:val="24"/>
            </w:rPr>
          </w:pPr>
          <w:r>
            <w:rPr>
              <w:rFonts w:cs="Arial"/>
              <w:szCs w:val="24"/>
            </w:rPr>
            <w:t>7</w:t>
          </w:r>
          <w:r w:rsidRPr="00564645">
            <w:rPr>
              <w:rFonts w:cs="Arial"/>
              <w:szCs w:val="24"/>
            </w:rPr>
            <w:t>.</w:t>
          </w:r>
          <w:r>
            <w:rPr>
              <w:rFonts w:cs="Arial"/>
              <w:szCs w:val="24"/>
            </w:rPr>
            <w:t>3</w:t>
          </w:r>
          <w:r w:rsidRPr="00564645">
            <w:rPr>
              <w:rFonts w:cs="Arial"/>
              <w:szCs w:val="24"/>
            </w:rPr>
            <w:t>.1. VERIFICACION DEL CUMPLIMIENTO DE LA NORMATIVIDAD AMBIENTAL</w:t>
          </w:r>
          <w:r>
            <w:rPr>
              <w:rFonts w:cs="Arial"/>
              <w:szCs w:val="24"/>
            </w:rPr>
            <w:t>……………………………………………………………...…...….76</w:t>
          </w:r>
        </w:p>
        <w:p w:rsidR="00860763" w:rsidRDefault="00860763" w:rsidP="00860763">
          <w:pPr>
            <w:ind w:left="709"/>
            <w:contextualSpacing/>
            <w:rPr>
              <w:rFonts w:cs="Arial"/>
              <w:szCs w:val="24"/>
            </w:rPr>
          </w:pPr>
          <w:r>
            <w:rPr>
              <w:rFonts w:cs="Arial"/>
              <w:szCs w:val="24"/>
            </w:rPr>
            <w:t>7</w:t>
          </w:r>
          <w:r w:rsidRPr="00564645">
            <w:rPr>
              <w:rFonts w:cs="Arial"/>
              <w:szCs w:val="24"/>
            </w:rPr>
            <w:t>.</w:t>
          </w:r>
          <w:r>
            <w:rPr>
              <w:rFonts w:cs="Arial"/>
              <w:szCs w:val="24"/>
            </w:rPr>
            <w:t>3</w:t>
          </w:r>
          <w:r w:rsidRPr="00564645">
            <w:rPr>
              <w:rFonts w:cs="Arial"/>
              <w:szCs w:val="24"/>
            </w:rPr>
            <w:t>.2. IMPLEMENTAR Y ADOPTAR PROGRAMAS DE EDUCACION AMBIENTAL</w:t>
          </w:r>
          <w:r>
            <w:rPr>
              <w:rFonts w:cs="Arial"/>
              <w:szCs w:val="24"/>
            </w:rPr>
            <w:t>………………………………………………………………………77</w:t>
          </w:r>
        </w:p>
        <w:p w:rsidR="00796F8F" w:rsidRDefault="00B6407D">
          <w:pPr>
            <w:pStyle w:val="TDC1"/>
            <w:rPr>
              <w:rFonts w:asciiTheme="minorHAnsi" w:eastAsiaTheme="minorEastAsia" w:hAnsiTheme="minorHAnsi" w:cstheme="minorBidi"/>
              <w:noProof/>
              <w:sz w:val="22"/>
              <w:lang w:eastAsia="es-CO"/>
            </w:rPr>
          </w:pPr>
          <w:hyperlink w:anchor="_Toc398542842" w:history="1">
            <w:r w:rsidR="00796F8F" w:rsidRPr="00CF1035">
              <w:rPr>
                <w:rStyle w:val="Hipervnculo"/>
                <w:rFonts w:cs="Arial"/>
                <w:noProof/>
              </w:rPr>
              <w:t>8.</w:t>
            </w:r>
            <w:r w:rsidR="00796F8F">
              <w:rPr>
                <w:rFonts w:asciiTheme="minorHAnsi" w:eastAsiaTheme="minorEastAsia" w:hAnsiTheme="minorHAnsi" w:cstheme="minorBidi"/>
                <w:noProof/>
                <w:sz w:val="22"/>
                <w:lang w:eastAsia="es-CO"/>
              </w:rPr>
              <w:tab/>
            </w:r>
            <w:r w:rsidR="00796F8F" w:rsidRPr="00CF1035">
              <w:rPr>
                <w:rStyle w:val="Hipervnculo"/>
                <w:noProof/>
              </w:rPr>
              <w:t>FINANCIACION</w:t>
            </w:r>
            <w:r w:rsidR="00796F8F">
              <w:rPr>
                <w:noProof/>
                <w:webHidden/>
              </w:rPr>
              <w:tab/>
            </w:r>
            <w:r w:rsidR="0007350D">
              <w:rPr>
                <w:noProof/>
                <w:webHidden/>
              </w:rPr>
              <w:fldChar w:fldCharType="begin"/>
            </w:r>
            <w:r w:rsidR="00796F8F">
              <w:rPr>
                <w:noProof/>
                <w:webHidden/>
              </w:rPr>
              <w:instrText xml:space="preserve"> PAGEREF _Toc398542842 \h </w:instrText>
            </w:r>
            <w:r w:rsidR="0007350D">
              <w:rPr>
                <w:noProof/>
                <w:webHidden/>
              </w:rPr>
            </w:r>
            <w:r w:rsidR="0007350D">
              <w:rPr>
                <w:noProof/>
                <w:webHidden/>
              </w:rPr>
              <w:fldChar w:fldCharType="separate"/>
            </w:r>
            <w:r w:rsidR="007E0A1C">
              <w:rPr>
                <w:noProof/>
                <w:webHidden/>
              </w:rPr>
              <w:t>80</w:t>
            </w:r>
            <w:r w:rsidR="0007350D">
              <w:rPr>
                <w:noProof/>
                <w:webHidden/>
              </w:rPr>
              <w:fldChar w:fldCharType="end"/>
            </w:r>
          </w:hyperlink>
        </w:p>
        <w:p w:rsidR="00796F8F" w:rsidRDefault="00B6407D">
          <w:pPr>
            <w:pStyle w:val="TDC1"/>
            <w:rPr>
              <w:rFonts w:asciiTheme="minorHAnsi" w:eastAsiaTheme="minorEastAsia" w:hAnsiTheme="minorHAnsi" w:cstheme="minorBidi"/>
              <w:noProof/>
              <w:sz w:val="22"/>
              <w:lang w:eastAsia="es-CO"/>
            </w:rPr>
          </w:pPr>
          <w:hyperlink w:anchor="_Toc398542843" w:history="1">
            <w:r w:rsidR="00796F8F" w:rsidRPr="00CF1035">
              <w:rPr>
                <w:rStyle w:val="Hipervnculo"/>
                <w:rFonts w:cs="Arial"/>
                <w:noProof/>
              </w:rPr>
              <w:t>9.</w:t>
            </w:r>
            <w:r w:rsidR="00796F8F">
              <w:rPr>
                <w:rFonts w:asciiTheme="minorHAnsi" w:eastAsiaTheme="minorEastAsia" w:hAnsiTheme="minorHAnsi" w:cstheme="minorBidi"/>
                <w:noProof/>
                <w:sz w:val="22"/>
                <w:lang w:eastAsia="es-CO"/>
              </w:rPr>
              <w:tab/>
            </w:r>
            <w:r w:rsidR="00796F8F" w:rsidRPr="00CF1035">
              <w:rPr>
                <w:rStyle w:val="Hipervnculo"/>
                <w:rFonts w:cs="Arial"/>
                <w:noProof/>
              </w:rPr>
              <w:t>RECOMENDACIONES</w:t>
            </w:r>
            <w:r w:rsidR="00796F8F">
              <w:rPr>
                <w:noProof/>
                <w:webHidden/>
              </w:rPr>
              <w:tab/>
            </w:r>
            <w:r w:rsidR="0007350D">
              <w:rPr>
                <w:noProof/>
                <w:webHidden/>
              </w:rPr>
              <w:fldChar w:fldCharType="begin"/>
            </w:r>
            <w:r w:rsidR="00796F8F">
              <w:rPr>
                <w:noProof/>
                <w:webHidden/>
              </w:rPr>
              <w:instrText xml:space="preserve"> PAGEREF _Toc398542843 \h </w:instrText>
            </w:r>
            <w:r w:rsidR="0007350D">
              <w:rPr>
                <w:noProof/>
                <w:webHidden/>
              </w:rPr>
            </w:r>
            <w:r w:rsidR="0007350D">
              <w:rPr>
                <w:noProof/>
                <w:webHidden/>
              </w:rPr>
              <w:fldChar w:fldCharType="separate"/>
            </w:r>
            <w:r w:rsidR="007E0A1C">
              <w:rPr>
                <w:noProof/>
                <w:webHidden/>
              </w:rPr>
              <w:t>94</w:t>
            </w:r>
            <w:r w:rsidR="0007350D">
              <w:rPr>
                <w:noProof/>
                <w:webHidden/>
              </w:rPr>
              <w:fldChar w:fldCharType="end"/>
            </w:r>
          </w:hyperlink>
        </w:p>
        <w:p w:rsidR="00796F8F" w:rsidRDefault="00B6407D">
          <w:pPr>
            <w:pStyle w:val="TDC1"/>
            <w:rPr>
              <w:rFonts w:asciiTheme="minorHAnsi" w:eastAsiaTheme="minorEastAsia" w:hAnsiTheme="minorHAnsi" w:cstheme="minorBidi"/>
              <w:noProof/>
              <w:sz w:val="22"/>
              <w:lang w:eastAsia="es-CO"/>
            </w:rPr>
          </w:pPr>
          <w:hyperlink w:anchor="_Toc398542844" w:history="1">
            <w:r w:rsidR="00796F8F" w:rsidRPr="00CF1035">
              <w:rPr>
                <w:rStyle w:val="Hipervnculo"/>
                <w:rFonts w:cs="Arial"/>
                <w:noProof/>
              </w:rPr>
              <w:t>10.</w:t>
            </w:r>
            <w:r w:rsidR="00796F8F">
              <w:rPr>
                <w:rFonts w:asciiTheme="minorHAnsi" w:eastAsiaTheme="minorEastAsia" w:hAnsiTheme="minorHAnsi" w:cstheme="minorBidi"/>
                <w:noProof/>
                <w:sz w:val="22"/>
                <w:lang w:eastAsia="es-CO"/>
              </w:rPr>
              <w:tab/>
            </w:r>
            <w:r w:rsidR="00796F8F" w:rsidRPr="00CF1035">
              <w:rPr>
                <w:rStyle w:val="Hipervnculo"/>
                <w:rFonts w:cs="Arial"/>
                <w:noProof/>
              </w:rPr>
              <w:t>BIBLIOGRAFIA</w:t>
            </w:r>
            <w:r w:rsidR="00796F8F">
              <w:rPr>
                <w:noProof/>
                <w:webHidden/>
              </w:rPr>
              <w:tab/>
            </w:r>
            <w:r w:rsidR="0007350D">
              <w:rPr>
                <w:noProof/>
                <w:webHidden/>
              </w:rPr>
              <w:fldChar w:fldCharType="begin"/>
            </w:r>
            <w:r w:rsidR="00796F8F">
              <w:rPr>
                <w:noProof/>
                <w:webHidden/>
              </w:rPr>
              <w:instrText xml:space="preserve"> PAGEREF _Toc398542844 \h </w:instrText>
            </w:r>
            <w:r w:rsidR="0007350D">
              <w:rPr>
                <w:noProof/>
                <w:webHidden/>
              </w:rPr>
            </w:r>
            <w:r w:rsidR="0007350D">
              <w:rPr>
                <w:noProof/>
                <w:webHidden/>
              </w:rPr>
              <w:fldChar w:fldCharType="separate"/>
            </w:r>
            <w:r w:rsidR="007E0A1C">
              <w:rPr>
                <w:noProof/>
                <w:webHidden/>
              </w:rPr>
              <w:t>97</w:t>
            </w:r>
            <w:r w:rsidR="0007350D">
              <w:rPr>
                <w:noProof/>
                <w:webHidden/>
              </w:rPr>
              <w:fldChar w:fldCharType="end"/>
            </w:r>
          </w:hyperlink>
        </w:p>
        <w:p w:rsidR="00554BE5" w:rsidRPr="00AE301B" w:rsidRDefault="0007350D" w:rsidP="00005C95">
          <w:pPr>
            <w:spacing w:line="276" w:lineRule="auto"/>
            <w:rPr>
              <w:rFonts w:cs="Arial"/>
              <w:b/>
              <w:bCs/>
              <w:szCs w:val="24"/>
              <w:lang w:val="es-ES"/>
            </w:rPr>
          </w:pPr>
          <w:r w:rsidRPr="00564645">
            <w:rPr>
              <w:rFonts w:cs="Arial"/>
              <w:b/>
              <w:bCs/>
              <w:szCs w:val="24"/>
              <w:lang w:val="es-ES"/>
            </w:rPr>
            <w:fldChar w:fldCharType="end"/>
          </w:r>
        </w:p>
      </w:sdtContent>
    </w:sdt>
    <w:p w:rsidR="000A1944" w:rsidRPr="00564645" w:rsidRDefault="000A1944" w:rsidP="00005C95">
      <w:pPr>
        <w:pStyle w:val="Tabladeilustraciones"/>
        <w:tabs>
          <w:tab w:val="right" w:leader="dot" w:pos="8828"/>
        </w:tabs>
        <w:spacing w:after="200" w:line="276" w:lineRule="auto"/>
        <w:jc w:val="center"/>
        <w:rPr>
          <w:rFonts w:cs="Arial"/>
          <w:b/>
          <w:szCs w:val="24"/>
          <w:lang w:val="es-ES"/>
        </w:rPr>
      </w:pPr>
      <w:r w:rsidRPr="00564645">
        <w:rPr>
          <w:rFonts w:cs="Arial"/>
          <w:b/>
          <w:szCs w:val="24"/>
          <w:lang w:val="es-ES"/>
        </w:rPr>
        <w:t>Índice de Tablas</w:t>
      </w:r>
    </w:p>
    <w:p w:rsidR="00F00DA5" w:rsidRPr="00564645" w:rsidRDefault="0007350D" w:rsidP="00541CA3">
      <w:pPr>
        <w:pStyle w:val="Tabladeilustraciones"/>
        <w:tabs>
          <w:tab w:val="right" w:leader="dot" w:pos="8828"/>
        </w:tabs>
        <w:spacing w:before="0"/>
        <w:rPr>
          <w:rFonts w:asciiTheme="minorHAnsi" w:eastAsiaTheme="minorEastAsia" w:hAnsiTheme="minorHAnsi" w:cstheme="minorBidi"/>
          <w:noProof/>
          <w:sz w:val="22"/>
          <w:lang w:eastAsia="es-CO"/>
        </w:rPr>
      </w:pPr>
      <w:r w:rsidRPr="00564645">
        <w:rPr>
          <w:rFonts w:cs="Arial"/>
          <w:szCs w:val="24"/>
          <w:lang w:val="es-ES"/>
        </w:rPr>
        <w:fldChar w:fldCharType="begin"/>
      </w:r>
      <w:r w:rsidR="00F00DA5" w:rsidRPr="00564645">
        <w:rPr>
          <w:rFonts w:cs="Arial"/>
          <w:szCs w:val="24"/>
          <w:lang w:val="es-ES"/>
        </w:rPr>
        <w:instrText xml:space="preserve"> TOC \h \z \c "Tabla" </w:instrText>
      </w:r>
      <w:r w:rsidRPr="00564645">
        <w:rPr>
          <w:rFonts w:cs="Arial"/>
          <w:szCs w:val="24"/>
          <w:lang w:val="es-ES"/>
        </w:rPr>
        <w:fldChar w:fldCharType="separate"/>
      </w:r>
      <w:hyperlink w:anchor="_Toc384388202" w:history="1">
        <w:r w:rsidR="00F00DA5" w:rsidRPr="00564645">
          <w:rPr>
            <w:rStyle w:val="Hipervnculo"/>
            <w:rFonts w:cs="Arial"/>
            <w:noProof/>
          </w:rPr>
          <w:t>Tabla 1: Provincias y municipios del departamento de Cundinamarca</w:t>
        </w:r>
        <w:r w:rsidR="00F00DA5" w:rsidRPr="00564645">
          <w:rPr>
            <w:noProof/>
            <w:webHidden/>
          </w:rPr>
          <w:tab/>
        </w:r>
        <w:r w:rsidRPr="00564645">
          <w:rPr>
            <w:noProof/>
            <w:webHidden/>
          </w:rPr>
          <w:fldChar w:fldCharType="begin"/>
        </w:r>
        <w:r w:rsidR="00F00DA5" w:rsidRPr="00564645">
          <w:rPr>
            <w:noProof/>
            <w:webHidden/>
          </w:rPr>
          <w:instrText xml:space="preserve"> PAGEREF _Toc384388202 \h </w:instrText>
        </w:r>
        <w:r w:rsidRPr="00564645">
          <w:rPr>
            <w:noProof/>
            <w:webHidden/>
          </w:rPr>
        </w:r>
        <w:r w:rsidRPr="00564645">
          <w:rPr>
            <w:noProof/>
            <w:webHidden/>
          </w:rPr>
          <w:fldChar w:fldCharType="separate"/>
        </w:r>
        <w:r w:rsidR="007E0A1C">
          <w:rPr>
            <w:noProof/>
            <w:webHidden/>
          </w:rPr>
          <w:t>23</w:t>
        </w:r>
        <w:r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3" w:history="1">
        <w:r w:rsidR="00F00DA5" w:rsidRPr="00564645">
          <w:rPr>
            <w:rStyle w:val="Hipervnculo"/>
            <w:rFonts w:cs="Arial"/>
            <w:noProof/>
          </w:rPr>
          <w:t>Tabla 2: Generación de residuos por provincia en el Departamento de Cundinamarca</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_Toc384388203 \h </w:instrText>
        </w:r>
        <w:r w:rsidR="0007350D" w:rsidRPr="00564645">
          <w:rPr>
            <w:noProof/>
            <w:webHidden/>
          </w:rPr>
        </w:r>
        <w:r w:rsidR="0007350D" w:rsidRPr="00564645">
          <w:rPr>
            <w:noProof/>
            <w:webHidden/>
          </w:rPr>
          <w:fldChar w:fldCharType="separate"/>
        </w:r>
        <w:r w:rsidR="007E0A1C">
          <w:rPr>
            <w:noProof/>
            <w:webHidden/>
          </w:rPr>
          <w:t>26</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4" w:history="1">
        <w:r w:rsidR="00F00DA5" w:rsidRPr="00564645">
          <w:rPr>
            <w:rStyle w:val="Hipervnculo"/>
            <w:rFonts w:cs="Arial"/>
            <w:noProof/>
          </w:rPr>
          <w:t>Tabla 3: Ubicación y descripción planta y bodegas de aprovechamiento en Cundinamarca</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_Toc384388204 \h </w:instrText>
        </w:r>
        <w:r w:rsidR="0007350D" w:rsidRPr="00564645">
          <w:rPr>
            <w:noProof/>
            <w:webHidden/>
          </w:rPr>
        </w:r>
        <w:r w:rsidR="0007350D" w:rsidRPr="00564645">
          <w:rPr>
            <w:noProof/>
            <w:webHidden/>
          </w:rPr>
          <w:fldChar w:fldCharType="separate"/>
        </w:r>
        <w:r w:rsidR="007E0A1C">
          <w:rPr>
            <w:noProof/>
            <w:webHidden/>
          </w:rPr>
          <w:t>29</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5" w:history="1">
        <w:r w:rsidR="00F00DA5" w:rsidRPr="00564645">
          <w:rPr>
            <w:rStyle w:val="Hipervnculo"/>
            <w:rFonts w:cs="Arial"/>
            <w:noProof/>
          </w:rPr>
          <w:t>Tabla 4: Limitaciones y aspectos críticos en las actividades de aprovechamiento del Departamento de Cundinamarca</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_Toc384388205 \h </w:instrText>
        </w:r>
        <w:r w:rsidR="0007350D" w:rsidRPr="00564645">
          <w:rPr>
            <w:noProof/>
            <w:webHidden/>
          </w:rPr>
        </w:r>
        <w:r w:rsidR="0007350D" w:rsidRPr="00564645">
          <w:rPr>
            <w:noProof/>
            <w:webHidden/>
          </w:rPr>
          <w:fldChar w:fldCharType="separate"/>
        </w:r>
        <w:r w:rsidR="007E0A1C">
          <w:rPr>
            <w:noProof/>
            <w:webHidden/>
          </w:rPr>
          <w:t>30</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6" w:history="1">
        <w:r w:rsidR="00F00DA5" w:rsidRPr="00564645">
          <w:rPr>
            <w:rStyle w:val="Hipervnculo"/>
            <w:noProof/>
          </w:rPr>
          <w:t>Tabla 5: Clasificación de escombros por actividad generadora</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_Toc384388206 \h </w:instrText>
        </w:r>
        <w:r w:rsidR="0007350D" w:rsidRPr="00564645">
          <w:rPr>
            <w:noProof/>
            <w:webHidden/>
          </w:rPr>
        </w:r>
        <w:r w:rsidR="0007350D" w:rsidRPr="00564645">
          <w:rPr>
            <w:noProof/>
            <w:webHidden/>
          </w:rPr>
          <w:fldChar w:fldCharType="separate"/>
        </w:r>
        <w:r w:rsidR="007E0A1C">
          <w:rPr>
            <w:noProof/>
            <w:webHidden/>
          </w:rPr>
          <w:t>36</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7" w:history="1">
        <w:r w:rsidR="00F00DA5" w:rsidRPr="00564645">
          <w:rPr>
            <w:rStyle w:val="Hipervnculo"/>
            <w:noProof/>
          </w:rPr>
          <w:t>Tabla 6: Residuos sólidos de construcción y demolición (RSCD) susceptibles de aprovechamiento</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_Toc384388207 \h </w:instrText>
        </w:r>
        <w:r w:rsidR="0007350D" w:rsidRPr="00564645">
          <w:rPr>
            <w:noProof/>
            <w:webHidden/>
          </w:rPr>
        </w:r>
        <w:r w:rsidR="0007350D" w:rsidRPr="00564645">
          <w:rPr>
            <w:noProof/>
            <w:webHidden/>
          </w:rPr>
          <w:fldChar w:fldCharType="separate"/>
        </w:r>
        <w:r w:rsidR="007E0A1C">
          <w:rPr>
            <w:noProof/>
            <w:webHidden/>
          </w:rPr>
          <w:t>38</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8" w:history="1">
        <w:r w:rsidR="00F00DA5" w:rsidRPr="00564645">
          <w:rPr>
            <w:rStyle w:val="Hipervnculo"/>
            <w:noProof/>
          </w:rPr>
          <w:t>Tabla 7: Residuos sólidos de construcción y demolición (RSCD) no susceptibles de aprovechamiento</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_Toc384388208 \h </w:instrText>
        </w:r>
        <w:r w:rsidR="0007350D" w:rsidRPr="00564645">
          <w:rPr>
            <w:noProof/>
            <w:webHidden/>
          </w:rPr>
        </w:r>
        <w:r w:rsidR="0007350D" w:rsidRPr="00564645">
          <w:rPr>
            <w:noProof/>
            <w:webHidden/>
          </w:rPr>
          <w:fldChar w:fldCharType="separate"/>
        </w:r>
        <w:r w:rsidR="007E0A1C">
          <w:rPr>
            <w:noProof/>
            <w:webHidden/>
          </w:rPr>
          <w:t>39</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09" w:history="1">
        <w:r w:rsidR="00F00DA5" w:rsidRPr="00564645">
          <w:rPr>
            <w:rStyle w:val="Hipervnculo"/>
            <w:rFonts w:cs="Arial"/>
            <w:noProof/>
          </w:rPr>
          <w:t>Tabla 8: Proyección poblacional DANE 2013</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_Toc384388209 \h </w:instrText>
        </w:r>
        <w:r w:rsidR="0007350D" w:rsidRPr="00564645">
          <w:rPr>
            <w:noProof/>
            <w:webHidden/>
          </w:rPr>
        </w:r>
        <w:r w:rsidR="0007350D" w:rsidRPr="00564645">
          <w:rPr>
            <w:noProof/>
            <w:webHidden/>
          </w:rPr>
          <w:fldChar w:fldCharType="separate"/>
        </w:r>
        <w:r w:rsidR="007E0A1C">
          <w:rPr>
            <w:noProof/>
            <w:webHidden/>
          </w:rPr>
          <w:t>40</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0" w:history="1">
        <w:r w:rsidR="00F00DA5" w:rsidRPr="00564645">
          <w:rPr>
            <w:rStyle w:val="Hipervnculo"/>
            <w:rFonts w:cs="Arial"/>
            <w:noProof/>
          </w:rPr>
          <w:t>Tabla 9: Datos generales pobreza y desigualdad para el año 2012</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_Toc384388210 \h </w:instrText>
        </w:r>
        <w:r w:rsidR="0007350D" w:rsidRPr="00564645">
          <w:rPr>
            <w:noProof/>
            <w:webHidden/>
          </w:rPr>
        </w:r>
        <w:r w:rsidR="0007350D" w:rsidRPr="00564645">
          <w:rPr>
            <w:noProof/>
            <w:webHidden/>
          </w:rPr>
          <w:fldChar w:fldCharType="separate"/>
        </w:r>
        <w:r w:rsidR="007E0A1C">
          <w:rPr>
            <w:noProof/>
            <w:webHidden/>
          </w:rPr>
          <w:t>40</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1" w:history="1">
        <w:r w:rsidR="00F00DA5" w:rsidRPr="00564645">
          <w:rPr>
            <w:rStyle w:val="Hipervnculo"/>
            <w:rFonts w:cs="Arial"/>
            <w:noProof/>
          </w:rPr>
          <w:t>Tabla 10: Alcance de las instituciones involucradas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_Toc384388211 \h </w:instrText>
        </w:r>
        <w:r w:rsidR="0007350D" w:rsidRPr="00564645">
          <w:rPr>
            <w:noProof/>
            <w:webHidden/>
          </w:rPr>
        </w:r>
        <w:r w:rsidR="0007350D" w:rsidRPr="00564645">
          <w:rPr>
            <w:noProof/>
            <w:webHidden/>
          </w:rPr>
          <w:fldChar w:fldCharType="separate"/>
        </w:r>
        <w:r w:rsidR="007E0A1C">
          <w:rPr>
            <w:noProof/>
            <w:webHidden/>
          </w:rPr>
          <w:t>45</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2" w:history="1">
        <w:r w:rsidR="00F00DA5" w:rsidRPr="00564645">
          <w:rPr>
            <w:rStyle w:val="Hipervnculo"/>
            <w:rFonts w:cs="Arial"/>
            <w:noProof/>
          </w:rPr>
          <w:t>Tabla 11: Matriz de actividades fortalecimiento empresarial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_Toc384388212 \h </w:instrText>
        </w:r>
        <w:r w:rsidR="0007350D" w:rsidRPr="00564645">
          <w:rPr>
            <w:noProof/>
            <w:webHidden/>
          </w:rPr>
        </w:r>
        <w:r w:rsidR="0007350D" w:rsidRPr="00564645">
          <w:rPr>
            <w:noProof/>
            <w:webHidden/>
          </w:rPr>
          <w:fldChar w:fldCharType="separate"/>
        </w:r>
        <w:r w:rsidR="007E0A1C">
          <w:rPr>
            <w:noProof/>
            <w:webHidden/>
          </w:rPr>
          <w:t>64</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3" w:history="1">
        <w:r w:rsidR="00F00DA5" w:rsidRPr="00564645">
          <w:rPr>
            <w:rStyle w:val="Hipervnculo"/>
            <w:rFonts w:cs="Arial"/>
            <w:noProof/>
          </w:rPr>
          <w:t>Tabla 12: Matriz indicadores fortalecimiento empresarial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_Toc384388213 \h </w:instrText>
        </w:r>
        <w:r w:rsidR="0007350D" w:rsidRPr="00564645">
          <w:rPr>
            <w:noProof/>
            <w:webHidden/>
          </w:rPr>
        </w:r>
        <w:r w:rsidR="0007350D" w:rsidRPr="00564645">
          <w:rPr>
            <w:noProof/>
            <w:webHidden/>
          </w:rPr>
          <w:fldChar w:fldCharType="separate"/>
        </w:r>
        <w:r w:rsidR="007E0A1C">
          <w:rPr>
            <w:noProof/>
            <w:webHidden/>
          </w:rPr>
          <w:t>64</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4" w:history="1">
        <w:r w:rsidR="00F00DA5" w:rsidRPr="00564645">
          <w:rPr>
            <w:rStyle w:val="Hipervnculo"/>
            <w:rFonts w:cs="Arial"/>
            <w:noProof/>
          </w:rPr>
          <w:t>Tabla 13: Matriz de actividades implementación y mejoramiento de SGIRS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_Toc384388214 \h </w:instrText>
        </w:r>
        <w:r w:rsidR="0007350D" w:rsidRPr="00564645">
          <w:rPr>
            <w:noProof/>
            <w:webHidden/>
          </w:rPr>
        </w:r>
        <w:r w:rsidR="0007350D" w:rsidRPr="00564645">
          <w:rPr>
            <w:noProof/>
            <w:webHidden/>
          </w:rPr>
          <w:fldChar w:fldCharType="separate"/>
        </w:r>
        <w:r w:rsidR="007E0A1C">
          <w:rPr>
            <w:noProof/>
            <w:webHidden/>
          </w:rPr>
          <w:t>65</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5" w:history="1">
        <w:r w:rsidR="00F00DA5" w:rsidRPr="00564645">
          <w:rPr>
            <w:rStyle w:val="Hipervnculo"/>
            <w:rFonts w:cs="Arial"/>
            <w:noProof/>
          </w:rPr>
          <w:t>Tabla 14: Matriz indicadores  implementación y mejoramiento de SGIRS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_Toc384388215 \h </w:instrText>
        </w:r>
        <w:r w:rsidR="0007350D" w:rsidRPr="00564645">
          <w:rPr>
            <w:noProof/>
            <w:webHidden/>
          </w:rPr>
        </w:r>
        <w:r w:rsidR="0007350D" w:rsidRPr="00564645">
          <w:rPr>
            <w:noProof/>
            <w:webHidden/>
          </w:rPr>
          <w:fldChar w:fldCharType="separate"/>
        </w:r>
        <w:r w:rsidR="007E0A1C">
          <w:rPr>
            <w:noProof/>
            <w:webHidden/>
          </w:rPr>
          <w:t>66</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6" w:history="1">
        <w:r w:rsidR="00F00DA5" w:rsidRPr="00564645">
          <w:rPr>
            <w:rStyle w:val="Hipervnculo"/>
            <w:rFonts w:cs="Arial"/>
            <w:noProof/>
          </w:rPr>
          <w:t>Tabla 15: Matriz de actividades implementación y adopción de programas de educación ambiental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_Toc384388216 \h </w:instrText>
        </w:r>
        <w:r w:rsidR="0007350D" w:rsidRPr="00564645">
          <w:rPr>
            <w:noProof/>
            <w:webHidden/>
          </w:rPr>
        </w:r>
        <w:r w:rsidR="0007350D" w:rsidRPr="00564645">
          <w:rPr>
            <w:noProof/>
            <w:webHidden/>
          </w:rPr>
          <w:fldChar w:fldCharType="separate"/>
        </w:r>
        <w:r w:rsidR="007E0A1C">
          <w:rPr>
            <w:noProof/>
            <w:webHidden/>
          </w:rPr>
          <w:t>68</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7" w:history="1">
        <w:r w:rsidR="00F00DA5" w:rsidRPr="00564645">
          <w:rPr>
            <w:rStyle w:val="Hipervnculo"/>
            <w:rFonts w:cs="Arial"/>
            <w:noProof/>
          </w:rPr>
          <w:t>Tabla 16: Matriz de indicadores implementación y adopción de programas de educación ambiental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_Toc384388217 \h </w:instrText>
        </w:r>
        <w:r w:rsidR="0007350D" w:rsidRPr="00564645">
          <w:rPr>
            <w:noProof/>
            <w:webHidden/>
          </w:rPr>
        </w:r>
        <w:r w:rsidR="0007350D" w:rsidRPr="00564645">
          <w:rPr>
            <w:noProof/>
            <w:webHidden/>
          </w:rPr>
          <w:fldChar w:fldCharType="separate"/>
        </w:r>
        <w:r w:rsidR="007E0A1C">
          <w:rPr>
            <w:noProof/>
            <w:webHidden/>
          </w:rPr>
          <w:t>69</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8" w:history="1">
        <w:r w:rsidR="00F00DA5" w:rsidRPr="00564645">
          <w:rPr>
            <w:rStyle w:val="Hipervnculo"/>
            <w:rFonts w:cs="Arial"/>
            <w:noProof/>
          </w:rPr>
          <w:t>Tabla 17: Matriz de actividades compromiso y vinculación de los Gobernantes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_Toc384388218 \h </w:instrText>
        </w:r>
        <w:r w:rsidR="0007350D" w:rsidRPr="00564645">
          <w:rPr>
            <w:noProof/>
            <w:webHidden/>
          </w:rPr>
        </w:r>
        <w:r w:rsidR="0007350D" w:rsidRPr="00564645">
          <w:rPr>
            <w:noProof/>
            <w:webHidden/>
          </w:rPr>
          <w:fldChar w:fldCharType="separate"/>
        </w:r>
        <w:r w:rsidR="007E0A1C">
          <w:rPr>
            <w:noProof/>
            <w:webHidden/>
          </w:rPr>
          <w:t>70</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19" w:history="1">
        <w:r w:rsidR="00F00DA5" w:rsidRPr="00564645">
          <w:rPr>
            <w:rStyle w:val="Hipervnculo"/>
            <w:rFonts w:cs="Arial"/>
            <w:noProof/>
          </w:rPr>
          <w:t>Tabla 18: Matriz de indicadores compromiso y vinculación de los Gobernantes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_Toc384388219 \h </w:instrText>
        </w:r>
        <w:r w:rsidR="0007350D" w:rsidRPr="00564645">
          <w:rPr>
            <w:noProof/>
            <w:webHidden/>
          </w:rPr>
        </w:r>
        <w:r w:rsidR="0007350D" w:rsidRPr="00564645">
          <w:rPr>
            <w:noProof/>
            <w:webHidden/>
          </w:rPr>
          <w:fldChar w:fldCharType="separate"/>
        </w:r>
        <w:r w:rsidR="007E0A1C">
          <w:rPr>
            <w:noProof/>
            <w:webHidden/>
          </w:rPr>
          <w:t>71</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0" w:history="1">
        <w:r w:rsidR="00F00DA5" w:rsidRPr="00564645">
          <w:rPr>
            <w:rStyle w:val="Hipervnculo"/>
            <w:rFonts w:cs="Arial"/>
            <w:noProof/>
          </w:rPr>
          <w:t>Tabla 19: Matriz de alternativas consolidación de los grupos recicladores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_Toc384388220 \h </w:instrText>
        </w:r>
        <w:r w:rsidR="0007350D" w:rsidRPr="00564645">
          <w:rPr>
            <w:noProof/>
            <w:webHidden/>
          </w:rPr>
        </w:r>
        <w:r w:rsidR="0007350D" w:rsidRPr="00564645">
          <w:rPr>
            <w:noProof/>
            <w:webHidden/>
          </w:rPr>
          <w:fldChar w:fldCharType="separate"/>
        </w:r>
        <w:r w:rsidR="007E0A1C">
          <w:rPr>
            <w:noProof/>
            <w:webHidden/>
          </w:rPr>
          <w:t>72</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1" w:history="1">
        <w:r w:rsidR="00F00DA5" w:rsidRPr="00564645">
          <w:rPr>
            <w:rStyle w:val="Hipervnculo"/>
            <w:rFonts w:cs="Arial"/>
            <w:noProof/>
          </w:rPr>
          <w:t>Tabla 20: Matriz de indicadores consolidación de los grupos recicladores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_Toc384388221 \h </w:instrText>
        </w:r>
        <w:r w:rsidR="0007350D" w:rsidRPr="00564645">
          <w:rPr>
            <w:noProof/>
            <w:webHidden/>
          </w:rPr>
        </w:r>
        <w:r w:rsidR="0007350D" w:rsidRPr="00564645">
          <w:rPr>
            <w:noProof/>
            <w:webHidden/>
          </w:rPr>
          <w:fldChar w:fldCharType="separate"/>
        </w:r>
        <w:r w:rsidR="007E0A1C">
          <w:rPr>
            <w:noProof/>
            <w:webHidden/>
          </w:rPr>
          <w:t>72</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2" w:history="1">
        <w:r w:rsidR="00F00DA5" w:rsidRPr="00564645">
          <w:rPr>
            <w:rStyle w:val="Hipervnculo"/>
            <w:rFonts w:cs="Arial"/>
            <w:noProof/>
          </w:rPr>
          <w:t>Tabla 21: Matriz de actividades Verificación del cumplimiento de la normatividad.</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_Toc384388222 \h </w:instrText>
        </w:r>
        <w:r w:rsidR="0007350D" w:rsidRPr="00564645">
          <w:rPr>
            <w:noProof/>
            <w:webHidden/>
          </w:rPr>
        </w:r>
        <w:r w:rsidR="0007350D" w:rsidRPr="00564645">
          <w:rPr>
            <w:noProof/>
            <w:webHidden/>
          </w:rPr>
          <w:fldChar w:fldCharType="separate"/>
        </w:r>
        <w:r w:rsidR="007E0A1C">
          <w:rPr>
            <w:noProof/>
            <w:webHidden/>
          </w:rPr>
          <w:t>73</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3" w:history="1">
        <w:r w:rsidR="00F00DA5" w:rsidRPr="00564645">
          <w:rPr>
            <w:rStyle w:val="Hipervnculo"/>
            <w:rFonts w:cs="Arial"/>
            <w:noProof/>
          </w:rPr>
          <w:t>Tabla 22: Matriz indicadores Verificación del cumplimiento de la normatividad.</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_Toc384388223 \h </w:instrText>
        </w:r>
        <w:r w:rsidR="0007350D" w:rsidRPr="00564645">
          <w:rPr>
            <w:noProof/>
            <w:webHidden/>
          </w:rPr>
        </w:r>
        <w:r w:rsidR="0007350D" w:rsidRPr="00564645">
          <w:rPr>
            <w:noProof/>
            <w:webHidden/>
          </w:rPr>
          <w:fldChar w:fldCharType="separate"/>
        </w:r>
        <w:r w:rsidR="007E0A1C">
          <w:rPr>
            <w:noProof/>
            <w:webHidden/>
          </w:rPr>
          <w:t>74</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4" w:history="1">
        <w:r w:rsidR="00F00DA5" w:rsidRPr="00564645">
          <w:rPr>
            <w:rStyle w:val="Hipervnculo"/>
            <w:rFonts w:cs="Arial"/>
            <w:noProof/>
          </w:rPr>
          <w:t>Tabla 23: Matriz de actividades implementación y adopción de programas de educación ambiental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_Toc384388224 \h </w:instrText>
        </w:r>
        <w:r w:rsidR="0007350D" w:rsidRPr="00564645">
          <w:rPr>
            <w:noProof/>
            <w:webHidden/>
          </w:rPr>
        </w:r>
        <w:r w:rsidR="0007350D" w:rsidRPr="00564645">
          <w:rPr>
            <w:noProof/>
            <w:webHidden/>
          </w:rPr>
          <w:fldChar w:fldCharType="separate"/>
        </w:r>
        <w:r w:rsidR="007E0A1C">
          <w:rPr>
            <w:noProof/>
            <w:webHidden/>
          </w:rPr>
          <w:t>75</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5" w:history="1">
        <w:r w:rsidR="00F00DA5" w:rsidRPr="00564645">
          <w:rPr>
            <w:rStyle w:val="Hipervnculo"/>
            <w:rFonts w:cs="Arial"/>
            <w:noProof/>
          </w:rPr>
          <w:t>Tabla 24: Matriz de indicadores implementación y adopción de programas de educación ambiental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_Toc384388225 \h </w:instrText>
        </w:r>
        <w:r w:rsidR="0007350D" w:rsidRPr="00564645">
          <w:rPr>
            <w:noProof/>
            <w:webHidden/>
          </w:rPr>
        </w:r>
        <w:r w:rsidR="0007350D" w:rsidRPr="00564645">
          <w:rPr>
            <w:noProof/>
            <w:webHidden/>
          </w:rPr>
          <w:fldChar w:fldCharType="separate"/>
        </w:r>
        <w:r w:rsidR="007E0A1C">
          <w:rPr>
            <w:noProof/>
            <w:webHidden/>
          </w:rPr>
          <w:t>75</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6" w:history="1">
        <w:r w:rsidR="00F00DA5" w:rsidRPr="00564645">
          <w:rPr>
            <w:rStyle w:val="Hipervnculo"/>
            <w:rFonts w:cs="Arial"/>
            <w:noProof/>
          </w:rPr>
          <w:t>Tabla 25: Matriz de actividades Verificación del cumplimiento de la normatividad.</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_Toc384388226 \h </w:instrText>
        </w:r>
        <w:r w:rsidR="0007350D" w:rsidRPr="00564645">
          <w:rPr>
            <w:noProof/>
            <w:webHidden/>
          </w:rPr>
        </w:r>
        <w:r w:rsidR="0007350D" w:rsidRPr="00564645">
          <w:rPr>
            <w:noProof/>
            <w:webHidden/>
          </w:rPr>
          <w:fldChar w:fldCharType="separate"/>
        </w:r>
        <w:r w:rsidR="007E0A1C">
          <w:rPr>
            <w:noProof/>
            <w:webHidden/>
          </w:rPr>
          <w:t>76</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7" w:history="1">
        <w:r w:rsidR="00F00DA5" w:rsidRPr="00564645">
          <w:rPr>
            <w:rStyle w:val="Hipervnculo"/>
            <w:rFonts w:cs="Arial"/>
            <w:noProof/>
          </w:rPr>
          <w:t>Tabla 26: Matriz indicadores Verificación del cumplimiento de la normatividad.</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_Toc384388227 \h </w:instrText>
        </w:r>
        <w:r w:rsidR="0007350D" w:rsidRPr="00564645">
          <w:rPr>
            <w:noProof/>
            <w:webHidden/>
          </w:rPr>
        </w:r>
        <w:r w:rsidR="0007350D" w:rsidRPr="00564645">
          <w:rPr>
            <w:noProof/>
            <w:webHidden/>
          </w:rPr>
          <w:fldChar w:fldCharType="separate"/>
        </w:r>
        <w:r w:rsidR="007E0A1C">
          <w:rPr>
            <w:noProof/>
            <w:webHidden/>
          </w:rPr>
          <w:t>76</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8" w:history="1">
        <w:r w:rsidR="00F00DA5" w:rsidRPr="00564645">
          <w:rPr>
            <w:rStyle w:val="Hipervnculo"/>
            <w:rFonts w:cs="Arial"/>
            <w:noProof/>
          </w:rPr>
          <w:t>Tabla 27: Matriz de actividades implementación y adopción de programas de educación ambiental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_Toc384388228 \h </w:instrText>
        </w:r>
        <w:r w:rsidR="0007350D" w:rsidRPr="00564645">
          <w:rPr>
            <w:noProof/>
            <w:webHidden/>
          </w:rPr>
        </w:r>
        <w:r w:rsidR="0007350D" w:rsidRPr="00564645">
          <w:rPr>
            <w:noProof/>
            <w:webHidden/>
          </w:rPr>
          <w:fldChar w:fldCharType="separate"/>
        </w:r>
        <w:r w:rsidR="007E0A1C">
          <w:rPr>
            <w:noProof/>
            <w:webHidden/>
          </w:rPr>
          <w:t>78</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29" w:history="1">
        <w:r w:rsidR="00F00DA5" w:rsidRPr="00564645">
          <w:rPr>
            <w:rStyle w:val="Hipervnculo"/>
            <w:rFonts w:cs="Arial"/>
            <w:noProof/>
          </w:rPr>
          <w:t>Tabla 28: Matriz de indicadores implementación y adopción de programas de educación ambiental</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_Toc384388229 \h </w:instrText>
        </w:r>
        <w:r w:rsidR="0007350D" w:rsidRPr="00564645">
          <w:rPr>
            <w:noProof/>
            <w:webHidden/>
          </w:rPr>
        </w:r>
        <w:r w:rsidR="0007350D" w:rsidRPr="00564645">
          <w:rPr>
            <w:noProof/>
            <w:webHidden/>
          </w:rPr>
          <w:fldChar w:fldCharType="separate"/>
        </w:r>
        <w:r w:rsidR="007E0A1C">
          <w:rPr>
            <w:noProof/>
            <w:webHidden/>
          </w:rPr>
          <w:t>79</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30" w:history="1">
        <w:r w:rsidR="00F00DA5" w:rsidRPr="00564645">
          <w:rPr>
            <w:rStyle w:val="Hipervnculo"/>
            <w:rFonts w:cs="Arial"/>
            <w:noProof/>
          </w:rPr>
          <w:t>Tabla 29: Sistema general de participaciones - agua potable y saneamiento básico 2008-2013 por entidad territorial (miles de pesos corrientes) 1/</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_Toc384388230 \h </w:instrText>
        </w:r>
        <w:r w:rsidR="0007350D" w:rsidRPr="00564645">
          <w:rPr>
            <w:noProof/>
            <w:webHidden/>
          </w:rPr>
        </w:r>
        <w:r w:rsidR="0007350D" w:rsidRPr="00564645">
          <w:rPr>
            <w:noProof/>
            <w:webHidden/>
          </w:rPr>
          <w:fldChar w:fldCharType="separate"/>
        </w:r>
        <w:r w:rsidR="007E0A1C">
          <w:rPr>
            <w:noProof/>
            <w:webHidden/>
          </w:rPr>
          <w:t>82</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31" w:history="1">
        <w:r w:rsidR="00F00DA5" w:rsidRPr="00564645">
          <w:rPr>
            <w:rStyle w:val="Hipervnculo"/>
            <w:rFonts w:cs="Arial"/>
            <w:noProof/>
          </w:rPr>
          <w:t>Tabla 30: Recursos Comprometidos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_Toc384388231 \h </w:instrText>
        </w:r>
        <w:r w:rsidR="0007350D" w:rsidRPr="00564645">
          <w:rPr>
            <w:noProof/>
            <w:webHidden/>
          </w:rPr>
        </w:r>
        <w:r w:rsidR="0007350D" w:rsidRPr="00564645">
          <w:rPr>
            <w:noProof/>
            <w:webHidden/>
          </w:rPr>
          <w:fldChar w:fldCharType="separate"/>
        </w:r>
        <w:r w:rsidR="007E0A1C">
          <w:rPr>
            <w:noProof/>
            <w:webHidden/>
          </w:rPr>
          <w:t>89</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32" w:history="1">
        <w:r w:rsidR="00F00DA5" w:rsidRPr="00564645">
          <w:rPr>
            <w:rStyle w:val="Hipervnculo"/>
            <w:rFonts w:cs="Arial"/>
            <w:noProof/>
          </w:rPr>
          <w:t>Tabla 31: rubros de gastos administrativos</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_Toc384388232 \h </w:instrText>
        </w:r>
        <w:r w:rsidR="0007350D" w:rsidRPr="00564645">
          <w:rPr>
            <w:noProof/>
            <w:webHidden/>
          </w:rPr>
        </w:r>
        <w:r w:rsidR="0007350D" w:rsidRPr="00564645">
          <w:rPr>
            <w:noProof/>
            <w:webHidden/>
          </w:rPr>
          <w:fldChar w:fldCharType="separate"/>
        </w:r>
        <w:r w:rsidR="007E0A1C">
          <w:rPr>
            <w:noProof/>
            <w:webHidden/>
          </w:rPr>
          <w:t>90</w:t>
        </w:r>
        <w:r w:rsidR="0007350D" w:rsidRPr="00564645">
          <w:rPr>
            <w:noProof/>
            <w:webHidden/>
          </w:rPr>
          <w:fldChar w:fldCharType="end"/>
        </w:r>
      </w:hyperlink>
    </w:p>
    <w:p w:rsidR="00F00DA5"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388233" w:history="1">
        <w:r w:rsidR="00F00DA5" w:rsidRPr="00564645">
          <w:rPr>
            <w:rStyle w:val="Hipervnculo"/>
            <w:rFonts w:cs="Arial"/>
            <w:noProof/>
          </w:rPr>
          <w:t>Tabla 32: Rubros de inversión</w:t>
        </w:r>
        <w:r w:rsidR="00F00DA5" w:rsidRPr="00564645">
          <w:rPr>
            <w:noProof/>
            <w:webHidden/>
          </w:rPr>
          <w:tab/>
        </w:r>
        <w:r w:rsidR="0007350D" w:rsidRPr="00564645">
          <w:rPr>
            <w:noProof/>
            <w:webHidden/>
          </w:rPr>
          <w:fldChar w:fldCharType="begin"/>
        </w:r>
        <w:r w:rsidR="00F00DA5" w:rsidRPr="00564645">
          <w:rPr>
            <w:noProof/>
            <w:webHidden/>
          </w:rPr>
          <w:instrText xml:space="preserve"> PAGEREF _Toc384388233 \h </w:instrText>
        </w:r>
        <w:r w:rsidR="0007350D" w:rsidRPr="00564645">
          <w:rPr>
            <w:noProof/>
            <w:webHidden/>
          </w:rPr>
        </w:r>
        <w:r w:rsidR="0007350D" w:rsidRPr="00564645">
          <w:rPr>
            <w:noProof/>
            <w:webHidden/>
          </w:rPr>
          <w:fldChar w:fldCharType="separate"/>
        </w:r>
        <w:r w:rsidR="007E0A1C">
          <w:rPr>
            <w:noProof/>
            <w:webHidden/>
          </w:rPr>
          <w:t>90</w:t>
        </w:r>
        <w:r w:rsidR="0007350D" w:rsidRPr="00564645">
          <w:rPr>
            <w:noProof/>
            <w:webHidden/>
          </w:rPr>
          <w:fldChar w:fldCharType="end"/>
        </w:r>
      </w:hyperlink>
    </w:p>
    <w:p w:rsidR="00FA7C19" w:rsidRPr="00564645" w:rsidRDefault="0007350D" w:rsidP="00005C95">
      <w:pPr>
        <w:spacing w:line="276" w:lineRule="auto"/>
        <w:jc w:val="center"/>
        <w:rPr>
          <w:rFonts w:cs="Arial"/>
          <w:b/>
          <w:szCs w:val="24"/>
          <w:lang w:val="es-ES"/>
        </w:rPr>
      </w:pPr>
      <w:r w:rsidRPr="00564645">
        <w:rPr>
          <w:rFonts w:cs="Arial"/>
          <w:szCs w:val="24"/>
          <w:lang w:val="es-ES"/>
        </w:rPr>
        <w:fldChar w:fldCharType="end"/>
      </w:r>
      <w:r w:rsidR="000A1944" w:rsidRPr="00564645">
        <w:rPr>
          <w:rFonts w:cs="Arial"/>
          <w:b/>
          <w:szCs w:val="24"/>
          <w:lang w:val="es-ES"/>
        </w:rPr>
        <w:t>Índice de Graficas</w:t>
      </w:r>
    </w:p>
    <w:p w:rsidR="00D74FDF" w:rsidRPr="00564645" w:rsidRDefault="0007350D" w:rsidP="00541CA3">
      <w:pPr>
        <w:pStyle w:val="Tabladeilustraciones"/>
        <w:tabs>
          <w:tab w:val="right" w:leader="dot" w:pos="8828"/>
        </w:tabs>
        <w:spacing w:before="0"/>
        <w:rPr>
          <w:rFonts w:asciiTheme="minorHAnsi" w:eastAsiaTheme="minorEastAsia" w:hAnsiTheme="minorHAnsi" w:cstheme="minorBidi"/>
          <w:noProof/>
          <w:sz w:val="22"/>
          <w:lang w:eastAsia="es-CO"/>
        </w:rPr>
      </w:pPr>
      <w:r w:rsidRPr="00564645">
        <w:rPr>
          <w:rFonts w:cs="Arial"/>
          <w:szCs w:val="24"/>
          <w:lang w:val="es-ES"/>
        </w:rPr>
        <w:fldChar w:fldCharType="begin"/>
      </w:r>
      <w:r w:rsidR="000A1944" w:rsidRPr="00564645">
        <w:rPr>
          <w:rFonts w:cs="Arial"/>
          <w:szCs w:val="24"/>
          <w:lang w:val="es-ES"/>
        </w:rPr>
        <w:instrText xml:space="preserve"> TOC \h \z \c "Grafica" </w:instrText>
      </w:r>
      <w:r w:rsidRPr="00564645">
        <w:rPr>
          <w:rFonts w:cs="Arial"/>
          <w:szCs w:val="24"/>
          <w:lang w:val="es-ES"/>
        </w:rPr>
        <w:fldChar w:fldCharType="separate"/>
      </w:r>
      <w:hyperlink w:anchor="_Toc384216804" w:history="1">
        <w:r w:rsidR="00D74FDF" w:rsidRPr="00564645">
          <w:rPr>
            <w:rStyle w:val="Hipervnculo"/>
            <w:rFonts w:cs="Arial"/>
            <w:noProof/>
          </w:rPr>
          <w:t>Grafica 1: Caracterización general Cundinamarca</w:t>
        </w:r>
        <w:r w:rsidR="00D74FDF" w:rsidRPr="00564645">
          <w:rPr>
            <w:noProof/>
            <w:webHidden/>
          </w:rPr>
          <w:tab/>
        </w:r>
        <w:r w:rsidRPr="00564645">
          <w:rPr>
            <w:noProof/>
            <w:webHidden/>
          </w:rPr>
          <w:fldChar w:fldCharType="begin"/>
        </w:r>
        <w:r w:rsidR="00D74FDF" w:rsidRPr="00564645">
          <w:rPr>
            <w:noProof/>
            <w:webHidden/>
          </w:rPr>
          <w:instrText xml:space="preserve"> PAGEREF _Toc384216804 \h </w:instrText>
        </w:r>
        <w:r w:rsidRPr="00564645">
          <w:rPr>
            <w:noProof/>
            <w:webHidden/>
          </w:rPr>
        </w:r>
        <w:r w:rsidRPr="00564645">
          <w:rPr>
            <w:noProof/>
            <w:webHidden/>
          </w:rPr>
          <w:fldChar w:fldCharType="separate"/>
        </w:r>
        <w:r w:rsidR="007E0A1C">
          <w:rPr>
            <w:noProof/>
            <w:webHidden/>
          </w:rPr>
          <w:t>28</w:t>
        </w:r>
        <w:r w:rsidRPr="00564645">
          <w:rPr>
            <w:noProof/>
            <w:webHidden/>
          </w:rPr>
          <w:fldChar w:fldCharType="end"/>
        </w:r>
      </w:hyperlink>
    </w:p>
    <w:p w:rsidR="00D74FDF" w:rsidRPr="00541CA3"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216805" w:history="1">
        <w:r w:rsidR="00D74FDF" w:rsidRPr="00541CA3">
          <w:rPr>
            <w:rStyle w:val="Hipervnculo"/>
            <w:rFonts w:cs="Arial"/>
            <w:noProof/>
          </w:rPr>
          <w:t>Grafica 2: Toneladas de residuos generados en Cundinamarca proyectados a 2020</w:t>
        </w:r>
        <w:r w:rsidR="00D74FDF" w:rsidRPr="00541CA3">
          <w:rPr>
            <w:noProof/>
            <w:webHidden/>
          </w:rPr>
          <w:tab/>
        </w:r>
        <w:r w:rsidR="0007350D" w:rsidRPr="00541CA3">
          <w:rPr>
            <w:noProof/>
            <w:webHidden/>
          </w:rPr>
          <w:fldChar w:fldCharType="begin"/>
        </w:r>
        <w:r w:rsidR="00D74FDF" w:rsidRPr="00541CA3">
          <w:rPr>
            <w:noProof/>
            <w:webHidden/>
          </w:rPr>
          <w:instrText xml:space="preserve"> PAGEREF _Toc384216805 \h </w:instrText>
        </w:r>
        <w:r w:rsidR="0007350D" w:rsidRPr="00541CA3">
          <w:rPr>
            <w:noProof/>
            <w:webHidden/>
          </w:rPr>
        </w:r>
        <w:r w:rsidR="0007350D" w:rsidRPr="00541CA3">
          <w:rPr>
            <w:noProof/>
            <w:webHidden/>
          </w:rPr>
          <w:fldChar w:fldCharType="separate"/>
        </w:r>
        <w:r w:rsidR="007E0A1C">
          <w:rPr>
            <w:noProof/>
            <w:webHidden/>
          </w:rPr>
          <w:t>28</w:t>
        </w:r>
        <w:r w:rsidR="0007350D" w:rsidRPr="00541CA3">
          <w:rPr>
            <w:noProof/>
            <w:webHidden/>
          </w:rPr>
          <w:fldChar w:fldCharType="end"/>
        </w:r>
      </w:hyperlink>
    </w:p>
    <w:p w:rsidR="00D74FDF" w:rsidRPr="00541CA3"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216806" w:history="1">
        <w:r w:rsidR="00D74FDF" w:rsidRPr="00541CA3">
          <w:rPr>
            <w:rStyle w:val="Hipervnculo"/>
            <w:rFonts w:cs="Arial"/>
            <w:noProof/>
          </w:rPr>
          <w:t>Grafica 3</w:t>
        </w:r>
        <w:r w:rsidR="00D74FDF" w:rsidRPr="00541CA3">
          <w:rPr>
            <w:rStyle w:val="Hipervnculo"/>
            <w:rFonts w:eastAsiaTheme="minorHAnsi" w:cs="Arial"/>
            <w:noProof/>
          </w:rPr>
          <w:t>: Generación Nacional de RESPEL periodo (2009-2011) Fuente: Informe nacional de generación y manejo de residuos o desechos peligrosos en Colombia 2011</w:t>
        </w:r>
        <w:r w:rsidR="00D74FDF" w:rsidRPr="00541CA3">
          <w:rPr>
            <w:noProof/>
            <w:webHidden/>
          </w:rPr>
          <w:tab/>
        </w:r>
        <w:r w:rsidR="0007350D" w:rsidRPr="00541CA3">
          <w:rPr>
            <w:noProof/>
            <w:webHidden/>
          </w:rPr>
          <w:fldChar w:fldCharType="begin"/>
        </w:r>
        <w:r w:rsidR="00D74FDF" w:rsidRPr="00541CA3">
          <w:rPr>
            <w:noProof/>
            <w:webHidden/>
          </w:rPr>
          <w:instrText xml:space="preserve"> PAGEREF _Toc384216806 \h </w:instrText>
        </w:r>
        <w:r w:rsidR="0007350D" w:rsidRPr="00541CA3">
          <w:rPr>
            <w:noProof/>
            <w:webHidden/>
          </w:rPr>
        </w:r>
        <w:r w:rsidR="0007350D" w:rsidRPr="00541CA3">
          <w:rPr>
            <w:noProof/>
            <w:webHidden/>
          </w:rPr>
          <w:fldChar w:fldCharType="separate"/>
        </w:r>
        <w:r w:rsidR="007E0A1C">
          <w:rPr>
            <w:noProof/>
            <w:webHidden/>
          </w:rPr>
          <w:t>33</w:t>
        </w:r>
        <w:r w:rsidR="0007350D" w:rsidRPr="00541CA3">
          <w:rPr>
            <w:noProof/>
            <w:webHidden/>
          </w:rPr>
          <w:fldChar w:fldCharType="end"/>
        </w:r>
      </w:hyperlink>
    </w:p>
    <w:p w:rsidR="00D74FDF" w:rsidRPr="00541CA3"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216807" w:history="1">
        <w:r w:rsidR="00D74FDF" w:rsidRPr="00541CA3">
          <w:rPr>
            <w:rStyle w:val="Hipervnculo"/>
            <w:rFonts w:eastAsiaTheme="minorHAnsi" w:cs="Arial"/>
            <w:bCs/>
            <w:noProof/>
          </w:rPr>
          <w:t>Grafica 4: Registro de generadores por categoría a nivel Nacional año 2011</w:t>
        </w:r>
        <w:r w:rsidR="00D74FDF" w:rsidRPr="00541CA3">
          <w:rPr>
            <w:noProof/>
            <w:webHidden/>
          </w:rPr>
          <w:tab/>
        </w:r>
        <w:r w:rsidR="0007350D" w:rsidRPr="00541CA3">
          <w:rPr>
            <w:noProof/>
            <w:webHidden/>
          </w:rPr>
          <w:fldChar w:fldCharType="begin"/>
        </w:r>
        <w:r w:rsidR="00D74FDF" w:rsidRPr="00541CA3">
          <w:rPr>
            <w:noProof/>
            <w:webHidden/>
          </w:rPr>
          <w:instrText xml:space="preserve"> PAGEREF _Toc384216807 \h </w:instrText>
        </w:r>
        <w:r w:rsidR="0007350D" w:rsidRPr="00541CA3">
          <w:rPr>
            <w:noProof/>
            <w:webHidden/>
          </w:rPr>
        </w:r>
        <w:r w:rsidR="0007350D" w:rsidRPr="00541CA3">
          <w:rPr>
            <w:noProof/>
            <w:webHidden/>
          </w:rPr>
          <w:fldChar w:fldCharType="separate"/>
        </w:r>
        <w:r w:rsidR="007E0A1C">
          <w:rPr>
            <w:noProof/>
            <w:webHidden/>
          </w:rPr>
          <w:t>33</w:t>
        </w:r>
        <w:r w:rsidR="0007350D" w:rsidRPr="00541CA3">
          <w:rPr>
            <w:noProof/>
            <w:webHidden/>
          </w:rPr>
          <w:fldChar w:fldCharType="end"/>
        </w:r>
      </w:hyperlink>
    </w:p>
    <w:p w:rsidR="00D74FDF" w:rsidRPr="00541CA3"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216808" w:history="1">
        <w:r w:rsidR="00D74FDF" w:rsidRPr="00541CA3">
          <w:rPr>
            <w:rStyle w:val="Hipervnculo"/>
            <w:rFonts w:eastAsiaTheme="minorHAnsi" w:cs="Arial"/>
            <w:bCs/>
            <w:noProof/>
          </w:rPr>
          <w:t>Grafica 5: Generación anual de RESPEL en el Departamento de Cundinamarca</w:t>
        </w:r>
        <w:r w:rsidR="00D74FDF" w:rsidRPr="00541CA3">
          <w:rPr>
            <w:noProof/>
            <w:webHidden/>
          </w:rPr>
          <w:tab/>
        </w:r>
        <w:r w:rsidR="0007350D" w:rsidRPr="00541CA3">
          <w:rPr>
            <w:noProof/>
            <w:webHidden/>
          </w:rPr>
          <w:fldChar w:fldCharType="begin"/>
        </w:r>
        <w:r w:rsidR="00D74FDF" w:rsidRPr="00541CA3">
          <w:rPr>
            <w:noProof/>
            <w:webHidden/>
          </w:rPr>
          <w:instrText xml:space="preserve"> PAGEREF _Toc384216808 \h </w:instrText>
        </w:r>
        <w:r w:rsidR="0007350D" w:rsidRPr="00541CA3">
          <w:rPr>
            <w:noProof/>
            <w:webHidden/>
          </w:rPr>
        </w:r>
        <w:r w:rsidR="0007350D" w:rsidRPr="00541CA3">
          <w:rPr>
            <w:noProof/>
            <w:webHidden/>
          </w:rPr>
          <w:fldChar w:fldCharType="separate"/>
        </w:r>
        <w:r w:rsidR="007E0A1C">
          <w:rPr>
            <w:noProof/>
            <w:webHidden/>
          </w:rPr>
          <w:t>34</w:t>
        </w:r>
        <w:r w:rsidR="0007350D" w:rsidRPr="00541CA3">
          <w:rPr>
            <w:noProof/>
            <w:webHidden/>
          </w:rPr>
          <w:fldChar w:fldCharType="end"/>
        </w:r>
      </w:hyperlink>
    </w:p>
    <w:p w:rsidR="00D74FDF" w:rsidRPr="00541CA3"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216809" w:history="1">
        <w:r w:rsidR="00D74FDF" w:rsidRPr="00541CA3">
          <w:rPr>
            <w:rStyle w:val="Hipervnculo"/>
            <w:rFonts w:eastAsiaTheme="minorHAnsi" w:cs="Arial"/>
            <w:bCs/>
            <w:noProof/>
          </w:rPr>
          <w:t>Grafica 6: Registro de manejo de los RESPEL generados en Cundinamarca a diciembre de 2011</w:t>
        </w:r>
        <w:r w:rsidR="00D74FDF" w:rsidRPr="00541CA3">
          <w:rPr>
            <w:noProof/>
            <w:webHidden/>
          </w:rPr>
          <w:tab/>
        </w:r>
        <w:r w:rsidR="0007350D" w:rsidRPr="00541CA3">
          <w:rPr>
            <w:noProof/>
            <w:webHidden/>
          </w:rPr>
          <w:fldChar w:fldCharType="begin"/>
        </w:r>
        <w:r w:rsidR="00D74FDF" w:rsidRPr="00541CA3">
          <w:rPr>
            <w:noProof/>
            <w:webHidden/>
          </w:rPr>
          <w:instrText xml:space="preserve"> PAGEREF _Toc384216809 \h </w:instrText>
        </w:r>
        <w:r w:rsidR="0007350D" w:rsidRPr="00541CA3">
          <w:rPr>
            <w:noProof/>
            <w:webHidden/>
          </w:rPr>
        </w:r>
        <w:r w:rsidR="0007350D" w:rsidRPr="00541CA3">
          <w:rPr>
            <w:noProof/>
            <w:webHidden/>
          </w:rPr>
          <w:fldChar w:fldCharType="separate"/>
        </w:r>
        <w:r w:rsidR="007E0A1C">
          <w:rPr>
            <w:noProof/>
            <w:webHidden/>
          </w:rPr>
          <w:t>35</w:t>
        </w:r>
        <w:r w:rsidR="0007350D" w:rsidRPr="00541CA3">
          <w:rPr>
            <w:noProof/>
            <w:webHidden/>
          </w:rPr>
          <w:fldChar w:fldCharType="end"/>
        </w:r>
      </w:hyperlink>
    </w:p>
    <w:p w:rsidR="00D74FDF" w:rsidRPr="00564645" w:rsidRDefault="00B6407D" w:rsidP="00541CA3">
      <w:pPr>
        <w:pStyle w:val="Tabladeilustraciones"/>
        <w:tabs>
          <w:tab w:val="right" w:leader="dot" w:pos="8828"/>
        </w:tabs>
        <w:spacing w:before="0"/>
        <w:rPr>
          <w:rFonts w:asciiTheme="minorHAnsi" w:eastAsiaTheme="minorEastAsia" w:hAnsiTheme="minorHAnsi" w:cstheme="minorBidi"/>
          <w:noProof/>
          <w:sz w:val="22"/>
          <w:lang w:eastAsia="es-CO"/>
        </w:rPr>
      </w:pPr>
      <w:hyperlink w:anchor="_Toc384216810" w:history="1">
        <w:r w:rsidR="00D74FDF" w:rsidRPr="00564645">
          <w:rPr>
            <w:rStyle w:val="Hipervnculo"/>
            <w:rFonts w:cs="Arial"/>
            <w:noProof/>
          </w:rPr>
          <w:t>Grafica 7: Producción por sub división Municipal Consorcio JASB</w:t>
        </w:r>
        <w:r w:rsidR="00D74FDF" w:rsidRPr="00564645">
          <w:rPr>
            <w:noProof/>
            <w:webHidden/>
          </w:rPr>
          <w:tab/>
        </w:r>
        <w:r w:rsidR="0007350D" w:rsidRPr="00564645">
          <w:rPr>
            <w:noProof/>
            <w:webHidden/>
          </w:rPr>
          <w:fldChar w:fldCharType="begin"/>
        </w:r>
        <w:r w:rsidR="00D74FDF" w:rsidRPr="00564645">
          <w:rPr>
            <w:noProof/>
            <w:webHidden/>
          </w:rPr>
          <w:instrText xml:space="preserve"> PAGEREF _Toc384216810 \h </w:instrText>
        </w:r>
        <w:r w:rsidR="0007350D" w:rsidRPr="00564645">
          <w:rPr>
            <w:noProof/>
            <w:webHidden/>
          </w:rPr>
        </w:r>
        <w:r w:rsidR="0007350D" w:rsidRPr="00564645">
          <w:rPr>
            <w:noProof/>
            <w:webHidden/>
          </w:rPr>
          <w:fldChar w:fldCharType="separate"/>
        </w:r>
        <w:r w:rsidR="007E0A1C">
          <w:rPr>
            <w:noProof/>
            <w:webHidden/>
          </w:rPr>
          <w:t>59</w:t>
        </w:r>
        <w:r w:rsidR="0007350D" w:rsidRPr="00564645">
          <w:rPr>
            <w:noProof/>
            <w:webHidden/>
          </w:rPr>
          <w:fldChar w:fldCharType="end"/>
        </w:r>
      </w:hyperlink>
    </w:p>
    <w:p w:rsidR="00FA7C19" w:rsidRPr="00564645" w:rsidRDefault="0007350D" w:rsidP="00005C95">
      <w:pPr>
        <w:pStyle w:val="Sinespaciado"/>
        <w:spacing w:before="120" w:after="200" w:line="276" w:lineRule="auto"/>
        <w:rPr>
          <w:rFonts w:cs="Arial"/>
          <w:sz w:val="24"/>
          <w:szCs w:val="24"/>
          <w:lang w:val="es-ES"/>
        </w:rPr>
      </w:pPr>
      <w:r w:rsidRPr="00564645">
        <w:rPr>
          <w:rFonts w:cs="Arial"/>
          <w:sz w:val="24"/>
          <w:szCs w:val="24"/>
          <w:lang w:val="es-ES"/>
        </w:rPr>
        <w:fldChar w:fldCharType="end"/>
      </w:r>
    </w:p>
    <w:p w:rsidR="00005C95" w:rsidRPr="00564645" w:rsidRDefault="00BC381E" w:rsidP="00BC381E">
      <w:pPr>
        <w:pStyle w:val="Sinespaciado"/>
        <w:spacing w:before="120" w:after="200" w:line="276" w:lineRule="auto"/>
        <w:jc w:val="center"/>
        <w:rPr>
          <w:rFonts w:cs="Arial"/>
          <w:sz w:val="24"/>
          <w:szCs w:val="24"/>
          <w:lang w:val="es-ES"/>
        </w:rPr>
      </w:pPr>
      <w:r w:rsidRPr="00564645">
        <w:rPr>
          <w:rFonts w:cs="Arial"/>
          <w:sz w:val="24"/>
          <w:szCs w:val="24"/>
          <w:lang w:val="es-ES"/>
        </w:rPr>
        <w:t>INDICE DE ILUSTACIONES</w:t>
      </w:r>
    </w:p>
    <w:p w:rsidR="002A2A52" w:rsidRPr="00564645" w:rsidRDefault="0007350D">
      <w:pPr>
        <w:pStyle w:val="Tabladeilustraciones"/>
        <w:tabs>
          <w:tab w:val="right" w:leader="dot" w:pos="8828"/>
        </w:tabs>
        <w:rPr>
          <w:rFonts w:asciiTheme="minorHAnsi" w:eastAsiaTheme="minorEastAsia" w:hAnsiTheme="minorHAnsi" w:cstheme="minorBidi"/>
          <w:noProof/>
          <w:sz w:val="22"/>
          <w:lang w:eastAsia="es-CO"/>
        </w:rPr>
      </w:pPr>
      <w:r w:rsidRPr="00564645">
        <w:rPr>
          <w:rFonts w:cs="Arial"/>
          <w:szCs w:val="24"/>
          <w:lang w:val="es-ES"/>
        </w:rPr>
        <w:fldChar w:fldCharType="begin"/>
      </w:r>
      <w:r w:rsidR="002A2A52" w:rsidRPr="00564645">
        <w:rPr>
          <w:rFonts w:cs="Arial"/>
          <w:szCs w:val="24"/>
          <w:lang w:val="es-ES"/>
        </w:rPr>
        <w:instrText xml:space="preserve"> TOC \h \z \c "Ilustración" </w:instrText>
      </w:r>
      <w:r w:rsidRPr="00564645">
        <w:rPr>
          <w:rFonts w:cs="Arial"/>
          <w:szCs w:val="24"/>
          <w:lang w:val="es-ES"/>
        </w:rPr>
        <w:fldChar w:fldCharType="separate"/>
      </w:r>
      <w:hyperlink w:anchor="_Toc384391577" w:history="1">
        <w:r w:rsidR="002A2A52" w:rsidRPr="00564645">
          <w:rPr>
            <w:rStyle w:val="Hipervnculo"/>
            <w:noProof/>
          </w:rPr>
          <w:t>Ilustración 1:Esquema institucional general</w:t>
        </w:r>
        <w:r w:rsidR="002A2A52" w:rsidRPr="00564645">
          <w:rPr>
            <w:noProof/>
            <w:webHidden/>
          </w:rPr>
          <w:tab/>
        </w:r>
        <w:r w:rsidRPr="00564645">
          <w:rPr>
            <w:noProof/>
            <w:webHidden/>
          </w:rPr>
          <w:fldChar w:fldCharType="begin"/>
        </w:r>
        <w:r w:rsidR="002A2A52" w:rsidRPr="00564645">
          <w:rPr>
            <w:noProof/>
            <w:webHidden/>
          </w:rPr>
          <w:instrText xml:space="preserve"> PAGEREF _Toc384391577 \h </w:instrText>
        </w:r>
        <w:r w:rsidRPr="00564645">
          <w:rPr>
            <w:noProof/>
            <w:webHidden/>
          </w:rPr>
        </w:r>
        <w:r w:rsidRPr="00564645">
          <w:rPr>
            <w:noProof/>
            <w:webHidden/>
          </w:rPr>
          <w:fldChar w:fldCharType="separate"/>
        </w:r>
        <w:r w:rsidR="007E0A1C">
          <w:rPr>
            <w:noProof/>
            <w:webHidden/>
          </w:rPr>
          <w:t>48</w:t>
        </w:r>
        <w:r w:rsidRPr="00564645">
          <w:rPr>
            <w:noProof/>
            <w:webHidden/>
          </w:rPr>
          <w:fldChar w:fldCharType="end"/>
        </w:r>
      </w:hyperlink>
    </w:p>
    <w:p w:rsidR="00855CD6" w:rsidRDefault="0007350D" w:rsidP="00095F1A">
      <w:pPr>
        <w:pStyle w:val="Sinespaciado"/>
        <w:spacing w:before="120" w:after="200" w:line="276" w:lineRule="auto"/>
        <w:rPr>
          <w:rFonts w:cs="Arial"/>
          <w:sz w:val="24"/>
          <w:szCs w:val="24"/>
          <w:lang w:val="es-ES"/>
        </w:rPr>
      </w:pPr>
      <w:r w:rsidRPr="00564645">
        <w:rPr>
          <w:rFonts w:cs="Arial"/>
          <w:sz w:val="24"/>
          <w:szCs w:val="24"/>
          <w:lang w:val="es-ES"/>
        </w:rPr>
        <w:fldChar w:fldCharType="end"/>
      </w:r>
    </w:p>
    <w:p w:rsidR="00855CD6" w:rsidRDefault="00855CD6">
      <w:pPr>
        <w:spacing w:before="0" w:after="0"/>
        <w:jc w:val="left"/>
        <w:rPr>
          <w:rFonts w:cs="Arial"/>
          <w:b/>
          <w:szCs w:val="24"/>
          <w:lang w:val="es-ES"/>
        </w:rPr>
      </w:pPr>
      <w:r>
        <w:rPr>
          <w:rFonts w:cs="Arial"/>
          <w:szCs w:val="24"/>
          <w:lang w:val="es-ES"/>
        </w:rPr>
        <w:br w:type="page"/>
      </w:r>
    </w:p>
    <w:p w:rsidR="00855CD6" w:rsidRPr="00564645" w:rsidRDefault="00855CD6" w:rsidP="00855CD6">
      <w:pPr>
        <w:spacing w:line="276" w:lineRule="auto"/>
        <w:jc w:val="center"/>
        <w:rPr>
          <w:rFonts w:cs="Arial"/>
          <w:b/>
          <w:i/>
          <w:szCs w:val="24"/>
        </w:rPr>
      </w:pPr>
      <w:r w:rsidRPr="00564645">
        <w:rPr>
          <w:rFonts w:cs="Arial"/>
          <w:b/>
          <w:i/>
          <w:szCs w:val="24"/>
        </w:rPr>
        <w:lastRenderedPageBreak/>
        <w:t>CUADRO DE RESPONSABILIDADES</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10"/>
        <w:gridCol w:w="2346"/>
        <w:gridCol w:w="2143"/>
        <w:gridCol w:w="2245"/>
      </w:tblGrid>
      <w:tr w:rsidR="00855CD6" w:rsidRPr="00564645" w:rsidTr="00DE3802">
        <w:trPr>
          <w:jc w:val="center"/>
        </w:trPr>
        <w:tc>
          <w:tcPr>
            <w:tcW w:w="1710" w:type="dxa"/>
            <w:vMerge w:val="restart"/>
            <w:tcBorders>
              <w:top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Responsable</w:t>
            </w:r>
          </w:p>
        </w:tc>
        <w:tc>
          <w:tcPr>
            <w:tcW w:w="6734" w:type="dxa"/>
            <w:gridSpan w:val="3"/>
            <w:tcBorders>
              <w:top w:val="single" w:sz="12" w:space="0" w:color="auto"/>
              <w:left w:val="single" w:sz="12" w:space="0" w:color="auto"/>
              <w:bottom w:val="single" w:sz="12" w:space="0" w:color="auto"/>
            </w:tcBorders>
            <w:vAlign w:val="center"/>
          </w:tcPr>
          <w:p w:rsidR="00855CD6" w:rsidRPr="00564645" w:rsidRDefault="00855CD6" w:rsidP="00DE3802">
            <w:pPr>
              <w:spacing w:before="0" w:after="0" w:line="276" w:lineRule="auto"/>
              <w:jc w:val="center"/>
              <w:rPr>
                <w:rFonts w:cs="Arial"/>
                <w:b/>
                <w:sz w:val="16"/>
                <w:szCs w:val="16"/>
              </w:rPr>
            </w:pPr>
            <w:r w:rsidRPr="00564645">
              <w:rPr>
                <w:rFonts w:cs="Arial"/>
                <w:b/>
                <w:sz w:val="16"/>
                <w:szCs w:val="16"/>
              </w:rPr>
              <w:t>Número de Revisión</w:t>
            </w:r>
          </w:p>
        </w:tc>
      </w:tr>
      <w:tr w:rsidR="00855CD6" w:rsidRPr="00564645" w:rsidTr="00DE3802">
        <w:trPr>
          <w:jc w:val="center"/>
        </w:trPr>
        <w:tc>
          <w:tcPr>
            <w:tcW w:w="1710" w:type="dxa"/>
            <w:vMerge/>
            <w:tcBorders>
              <w:top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p>
        </w:tc>
        <w:tc>
          <w:tcPr>
            <w:tcW w:w="2346" w:type="dxa"/>
            <w:tcBorders>
              <w:top w:val="single" w:sz="12" w:space="0" w:color="auto"/>
              <w:left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0</w:t>
            </w:r>
          </w:p>
        </w:tc>
        <w:tc>
          <w:tcPr>
            <w:tcW w:w="2143" w:type="dxa"/>
            <w:tcBorders>
              <w:top w:val="single" w:sz="12" w:space="0" w:color="auto"/>
              <w:left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1</w:t>
            </w:r>
          </w:p>
        </w:tc>
        <w:tc>
          <w:tcPr>
            <w:tcW w:w="2245" w:type="dxa"/>
            <w:tcBorders>
              <w:top w:val="single" w:sz="12" w:space="0" w:color="auto"/>
              <w:left w:val="single" w:sz="12" w:space="0" w:color="auto"/>
              <w:bottom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2</w:t>
            </w:r>
          </w:p>
        </w:tc>
      </w:tr>
      <w:tr w:rsidR="00855CD6" w:rsidRPr="00564645" w:rsidTr="00DE3802">
        <w:trPr>
          <w:jc w:val="center"/>
        </w:trPr>
        <w:tc>
          <w:tcPr>
            <w:tcW w:w="1710" w:type="dxa"/>
            <w:vMerge w:val="restart"/>
            <w:tcBorders>
              <w:top w:val="single" w:sz="12" w:space="0" w:color="auto"/>
            </w:tcBorders>
            <w:vAlign w:val="center"/>
          </w:tcPr>
          <w:p w:rsidR="00855CD6" w:rsidRPr="00564645" w:rsidRDefault="00855CD6" w:rsidP="00DE3802">
            <w:pPr>
              <w:spacing w:before="0" w:after="0" w:line="276" w:lineRule="auto"/>
              <w:rPr>
                <w:rFonts w:cs="Arial"/>
                <w:sz w:val="16"/>
                <w:szCs w:val="16"/>
              </w:rPr>
            </w:pPr>
            <w:r>
              <w:rPr>
                <w:rFonts w:cs="Arial"/>
                <w:sz w:val="16"/>
                <w:szCs w:val="16"/>
              </w:rPr>
              <w:t>e</w:t>
            </w:r>
          </w:p>
        </w:tc>
        <w:tc>
          <w:tcPr>
            <w:tcW w:w="2346"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Nombres: Consorcio JASB</w:t>
            </w:r>
          </w:p>
        </w:tc>
        <w:tc>
          <w:tcPr>
            <w:tcW w:w="2143"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proofErr w:type="spellStart"/>
            <w:r w:rsidRPr="00564645">
              <w:rPr>
                <w:rFonts w:cs="Arial"/>
                <w:sz w:val="16"/>
                <w:szCs w:val="16"/>
              </w:rPr>
              <w:t>Ginna</w:t>
            </w:r>
            <w:proofErr w:type="spellEnd"/>
            <w:r w:rsidRPr="00564645">
              <w:rPr>
                <w:rFonts w:cs="Arial"/>
                <w:sz w:val="16"/>
                <w:szCs w:val="16"/>
              </w:rPr>
              <w:t xml:space="preserve"> Camacho Penagos </w:t>
            </w:r>
          </w:p>
          <w:p w:rsidR="00855CD6" w:rsidRPr="00564645" w:rsidRDefault="00855CD6" w:rsidP="00DE3802">
            <w:pPr>
              <w:spacing w:before="0" w:after="0" w:line="276" w:lineRule="auto"/>
              <w:rPr>
                <w:rFonts w:cs="Arial"/>
                <w:sz w:val="16"/>
                <w:szCs w:val="16"/>
              </w:rPr>
            </w:pPr>
            <w:r w:rsidRPr="00564645">
              <w:rPr>
                <w:rFonts w:cs="Arial"/>
                <w:sz w:val="16"/>
                <w:szCs w:val="16"/>
              </w:rPr>
              <w:t>Edwin Alexander Santana Bastos</w:t>
            </w:r>
          </w:p>
        </w:tc>
        <w:tc>
          <w:tcPr>
            <w:tcW w:w="2245"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Nombres:</w:t>
            </w:r>
          </w:p>
        </w:tc>
      </w:tr>
      <w:tr w:rsidR="00855CD6" w:rsidRPr="00564645" w:rsidTr="00DE3802">
        <w:trPr>
          <w:jc w:val="center"/>
        </w:trPr>
        <w:tc>
          <w:tcPr>
            <w:tcW w:w="1710" w:type="dxa"/>
            <w:vMerge/>
            <w:vAlign w:val="center"/>
          </w:tcPr>
          <w:p w:rsidR="00855CD6" w:rsidRPr="00564645" w:rsidRDefault="00855CD6" w:rsidP="00DE3802">
            <w:pPr>
              <w:spacing w:before="0" w:after="0" w:line="276" w:lineRule="auto"/>
              <w:rPr>
                <w:rFonts w:cs="Arial"/>
                <w:sz w:val="16"/>
                <w:szCs w:val="16"/>
              </w:rPr>
            </w:pPr>
          </w:p>
        </w:tc>
        <w:tc>
          <w:tcPr>
            <w:tcW w:w="2346"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Fecha: 28/01/2014</w:t>
            </w:r>
          </w:p>
        </w:tc>
        <w:tc>
          <w:tcPr>
            <w:tcW w:w="2143"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Fecha: 1° Abril 2014</w:t>
            </w:r>
          </w:p>
        </w:tc>
        <w:tc>
          <w:tcPr>
            <w:tcW w:w="2245"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 xml:space="preserve">Fecha: </w:t>
            </w:r>
          </w:p>
        </w:tc>
      </w:tr>
      <w:tr w:rsidR="00855CD6" w:rsidRPr="00564645" w:rsidTr="00DE3802">
        <w:trPr>
          <w:jc w:val="center"/>
        </w:trPr>
        <w:tc>
          <w:tcPr>
            <w:tcW w:w="1710" w:type="dxa"/>
            <w:vMerge w:val="restart"/>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Revisó</w:t>
            </w:r>
          </w:p>
        </w:tc>
        <w:tc>
          <w:tcPr>
            <w:tcW w:w="2346"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Nombres: Ing. Darwin Mena Rentería</w:t>
            </w:r>
          </w:p>
        </w:tc>
        <w:tc>
          <w:tcPr>
            <w:tcW w:w="2143"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Ing. Luisa Fernanda Velásquez Gaviria</w:t>
            </w:r>
          </w:p>
        </w:tc>
        <w:tc>
          <w:tcPr>
            <w:tcW w:w="2245"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Nombres:</w:t>
            </w:r>
          </w:p>
        </w:tc>
      </w:tr>
      <w:tr w:rsidR="00855CD6" w:rsidRPr="00564645" w:rsidTr="00DE3802">
        <w:trPr>
          <w:jc w:val="center"/>
        </w:trPr>
        <w:tc>
          <w:tcPr>
            <w:tcW w:w="1710" w:type="dxa"/>
            <w:vMerge/>
            <w:vAlign w:val="center"/>
          </w:tcPr>
          <w:p w:rsidR="00855CD6" w:rsidRPr="00564645" w:rsidRDefault="00855CD6" w:rsidP="00DE3802">
            <w:pPr>
              <w:spacing w:before="0" w:after="0" w:line="276" w:lineRule="auto"/>
              <w:rPr>
                <w:rFonts w:cs="Arial"/>
                <w:sz w:val="16"/>
                <w:szCs w:val="16"/>
              </w:rPr>
            </w:pPr>
          </w:p>
        </w:tc>
        <w:tc>
          <w:tcPr>
            <w:tcW w:w="2346"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Fecha: 1/02/2014</w:t>
            </w:r>
          </w:p>
        </w:tc>
        <w:tc>
          <w:tcPr>
            <w:tcW w:w="2143"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Fecha: 1° Abril 2014</w:t>
            </w:r>
          </w:p>
        </w:tc>
        <w:tc>
          <w:tcPr>
            <w:tcW w:w="2245"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 xml:space="preserve">Fecha: </w:t>
            </w:r>
          </w:p>
        </w:tc>
      </w:tr>
      <w:tr w:rsidR="00855CD6" w:rsidRPr="00564645" w:rsidTr="00DE3802">
        <w:trPr>
          <w:jc w:val="center"/>
        </w:trPr>
        <w:tc>
          <w:tcPr>
            <w:tcW w:w="1710" w:type="dxa"/>
            <w:vMerge w:val="restart"/>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Aprobó</w:t>
            </w:r>
          </w:p>
        </w:tc>
        <w:tc>
          <w:tcPr>
            <w:tcW w:w="2346"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Nombres: Ing. Darwin Mena Rentería</w:t>
            </w:r>
          </w:p>
        </w:tc>
        <w:tc>
          <w:tcPr>
            <w:tcW w:w="2143"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Ing. Darwin Mena Rentería.</w:t>
            </w:r>
          </w:p>
        </w:tc>
        <w:tc>
          <w:tcPr>
            <w:tcW w:w="2245"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Nombres:</w:t>
            </w:r>
          </w:p>
        </w:tc>
      </w:tr>
      <w:tr w:rsidR="00855CD6" w:rsidRPr="00564645" w:rsidTr="00DE3802">
        <w:trPr>
          <w:jc w:val="center"/>
        </w:trPr>
        <w:tc>
          <w:tcPr>
            <w:tcW w:w="1710" w:type="dxa"/>
            <w:vMerge/>
            <w:vAlign w:val="center"/>
          </w:tcPr>
          <w:p w:rsidR="00855CD6" w:rsidRPr="00564645" w:rsidRDefault="00855CD6" w:rsidP="00DE3802">
            <w:pPr>
              <w:spacing w:before="0" w:after="0" w:line="276" w:lineRule="auto"/>
              <w:rPr>
                <w:rFonts w:cs="Arial"/>
                <w:sz w:val="16"/>
                <w:szCs w:val="16"/>
              </w:rPr>
            </w:pPr>
          </w:p>
        </w:tc>
        <w:tc>
          <w:tcPr>
            <w:tcW w:w="2346"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Fecha: 3/01/2014</w:t>
            </w:r>
          </w:p>
        </w:tc>
        <w:tc>
          <w:tcPr>
            <w:tcW w:w="2143"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Fecha: 1° Abril 2014</w:t>
            </w:r>
          </w:p>
        </w:tc>
        <w:tc>
          <w:tcPr>
            <w:tcW w:w="2245"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 xml:space="preserve">Fecha: </w:t>
            </w:r>
          </w:p>
        </w:tc>
      </w:tr>
    </w:tbl>
    <w:p w:rsidR="00855CD6" w:rsidRPr="00564645" w:rsidRDefault="00855CD6" w:rsidP="00855CD6">
      <w:pPr>
        <w:spacing w:before="0" w:after="0" w:line="276" w:lineRule="auto"/>
        <w:rPr>
          <w:rFonts w:cs="Arial"/>
          <w:sz w:val="16"/>
          <w:szCs w:val="16"/>
        </w:rPr>
      </w:pPr>
    </w:p>
    <w:p w:rsidR="00855CD6" w:rsidRPr="00564645" w:rsidRDefault="00855CD6" w:rsidP="00855CD6">
      <w:pPr>
        <w:spacing w:line="276" w:lineRule="auto"/>
        <w:jc w:val="center"/>
        <w:rPr>
          <w:rFonts w:cs="Arial"/>
          <w:b/>
          <w:i/>
          <w:szCs w:val="24"/>
        </w:rPr>
      </w:pPr>
      <w:r w:rsidRPr="00564645">
        <w:rPr>
          <w:rFonts w:cs="Arial"/>
          <w:b/>
          <w:i/>
          <w:szCs w:val="24"/>
        </w:rPr>
        <w:t>LISTA DE DISTRIBUCIÓN</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13"/>
        <w:gridCol w:w="2182"/>
        <w:gridCol w:w="2189"/>
        <w:gridCol w:w="2224"/>
      </w:tblGrid>
      <w:tr w:rsidR="00855CD6" w:rsidRPr="00564645" w:rsidTr="00DE3802">
        <w:trPr>
          <w:jc w:val="center"/>
        </w:trPr>
        <w:tc>
          <w:tcPr>
            <w:tcW w:w="2213" w:type="dxa"/>
            <w:tcBorders>
              <w:top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Entidad</w:t>
            </w:r>
          </w:p>
        </w:tc>
        <w:tc>
          <w:tcPr>
            <w:tcW w:w="2182" w:type="dxa"/>
            <w:tcBorders>
              <w:top w:val="single" w:sz="12" w:space="0" w:color="auto"/>
              <w:left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No. Copias</w:t>
            </w:r>
          </w:p>
        </w:tc>
        <w:tc>
          <w:tcPr>
            <w:tcW w:w="2189" w:type="dxa"/>
            <w:tcBorders>
              <w:top w:val="single" w:sz="12" w:space="0" w:color="auto"/>
              <w:left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Fecha Envío</w:t>
            </w:r>
          </w:p>
        </w:tc>
        <w:tc>
          <w:tcPr>
            <w:tcW w:w="2224" w:type="dxa"/>
            <w:tcBorders>
              <w:top w:val="single" w:sz="12" w:space="0" w:color="auto"/>
              <w:left w:val="single" w:sz="12" w:space="0" w:color="auto"/>
              <w:bottom w:val="single" w:sz="12" w:space="0" w:color="auto"/>
            </w:tcBorders>
            <w:vAlign w:val="center"/>
          </w:tcPr>
          <w:p w:rsidR="00855CD6" w:rsidRPr="00564645" w:rsidRDefault="00855CD6" w:rsidP="00DE3802">
            <w:pPr>
              <w:spacing w:before="0" w:after="0" w:line="276" w:lineRule="auto"/>
              <w:rPr>
                <w:rFonts w:cs="Arial"/>
                <w:b/>
                <w:sz w:val="16"/>
                <w:szCs w:val="16"/>
              </w:rPr>
            </w:pPr>
            <w:r w:rsidRPr="00564645">
              <w:rPr>
                <w:rFonts w:cs="Arial"/>
                <w:b/>
                <w:sz w:val="16"/>
                <w:szCs w:val="16"/>
              </w:rPr>
              <w:t>Observaciones</w:t>
            </w:r>
          </w:p>
        </w:tc>
      </w:tr>
      <w:tr w:rsidR="00855CD6" w:rsidRPr="00564645" w:rsidTr="00DE3802">
        <w:trPr>
          <w:jc w:val="center"/>
        </w:trPr>
        <w:tc>
          <w:tcPr>
            <w:tcW w:w="2213"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proofErr w:type="spellStart"/>
            <w:r w:rsidRPr="00564645">
              <w:rPr>
                <w:rFonts w:cs="Arial"/>
                <w:sz w:val="16"/>
                <w:szCs w:val="16"/>
              </w:rPr>
              <w:t>Fondecun</w:t>
            </w:r>
            <w:proofErr w:type="spellEnd"/>
          </w:p>
        </w:tc>
        <w:tc>
          <w:tcPr>
            <w:tcW w:w="2182"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(1) Magnética</w:t>
            </w:r>
          </w:p>
        </w:tc>
        <w:tc>
          <w:tcPr>
            <w:tcW w:w="2189"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02/04/2014</w:t>
            </w:r>
          </w:p>
        </w:tc>
        <w:tc>
          <w:tcPr>
            <w:tcW w:w="2224" w:type="dxa"/>
            <w:tcBorders>
              <w:top w:val="single" w:sz="12" w:space="0" w:color="auto"/>
            </w:tcBorders>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Se remitió con comunicación JASB 498-070 del 02 abril 2014.</w:t>
            </w:r>
          </w:p>
        </w:tc>
      </w:tr>
      <w:tr w:rsidR="00855CD6" w:rsidRPr="00564645" w:rsidTr="00DE3802">
        <w:trPr>
          <w:jc w:val="center"/>
        </w:trPr>
        <w:tc>
          <w:tcPr>
            <w:tcW w:w="2213"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Gobernación Cundinamarca</w:t>
            </w:r>
          </w:p>
        </w:tc>
        <w:tc>
          <w:tcPr>
            <w:tcW w:w="2182"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(1) Magnética</w:t>
            </w:r>
          </w:p>
        </w:tc>
        <w:tc>
          <w:tcPr>
            <w:tcW w:w="2189"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02/04/2014</w:t>
            </w:r>
          </w:p>
        </w:tc>
        <w:tc>
          <w:tcPr>
            <w:tcW w:w="2224" w:type="dxa"/>
            <w:vAlign w:val="center"/>
          </w:tcPr>
          <w:p w:rsidR="00855CD6" w:rsidRPr="00564645" w:rsidRDefault="00855CD6" w:rsidP="00DE3802">
            <w:pPr>
              <w:spacing w:before="0" w:after="0" w:line="276" w:lineRule="auto"/>
              <w:rPr>
                <w:rFonts w:cs="Arial"/>
                <w:sz w:val="16"/>
                <w:szCs w:val="16"/>
              </w:rPr>
            </w:pPr>
            <w:r w:rsidRPr="00564645">
              <w:rPr>
                <w:rFonts w:cs="Arial"/>
                <w:sz w:val="16"/>
                <w:szCs w:val="16"/>
              </w:rPr>
              <w:t>Se remitió con comunicación JASB 498-071 del 02 abril 2014.</w:t>
            </w:r>
          </w:p>
        </w:tc>
      </w:tr>
      <w:tr w:rsidR="00855CD6" w:rsidRPr="00564645" w:rsidTr="00DE3802">
        <w:trPr>
          <w:jc w:val="center"/>
        </w:trPr>
        <w:tc>
          <w:tcPr>
            <w:tcW w:w="2213" w:type="dxa"/>
            <w:vAlign w:val="center"/>
          </w:tcPr>
          <w:p w:rsidR="00855CD6" w:rsidRPr="00564645" w:rsidRDefault="00855CD6" w:rsidP="00DE3802">
            <w:pPr>
              <w:spacing w:before="0" w:after="0" w:line="276" w:lineRule="auto"/>
              <w:rPr>
                <w:rFonts w:cs="Arial"/>
                <w:sz w:val="16"/>
                <w:szCs w:val="16"/>
              </w:rPr>
            </w:pPr>
          </w:p>
        </w:tc>
        <w:tc>
          <w:tcPr>
            <w:tcW w:w="2182" w:type="dxa"/>
            <w:vAlign w:val="center"/>
          </w:tcPr>
          <w:p w:rsidR="00855CD6" w:rsidRPr="00564645" w:rsidRDefault="00855CD6" w:rsidP="00DE3802">
            <w:pPr>
              <w:spacing w:before="0" w:after="0" w:line="276" w:lineRule="auto"/>
              <w:rPr>
                <w:rFonts w:cs="Arial"/>
                <w:sz w:val="16"/>
                <w:szCs w:val="16"/>
              </w:rPr>
            </w:pPr>
          </w:p>
        </w:tc>
        <w:tc>
          <w:tcPr>
            <w:tcW w:w="2189" w:type="dxa"/>
            <w:vAlign w:val="center"/>
          </w:tcPr>
          <w:p w:rsidR="00855CD6" w:rsidRPr="00564645" w:rsidRDefault="00855CD6" w:rsidP="00DE3802">
            <w:pPr>
              <w:spacing w:before="0" w:after="0" w:line="276" w:lineRule="auto"/>
              <w:rPr>
                <w:rFonts w:cs="Arial"/>
                <w:sz w:val="16"/>
                <w:szCs w:val="16"/>
              </w:rPr>
            </w:pPr>
          </w:p>
        </w:tc>
        <w:tc>
          <w:tcPr>
            <w:tcW w:w="2224" w:type="dxa"/>
            <w:vAlign w:val="center"/>
          </w:tcPr>
          <w:p w:rsidR="00855CD6" w:rsidRPr="00564645" w:rsidRDefault="00855CD6" w:rsidP="00DE3802">
            <w:pPr>
              <w:spacing w:before="0" w:after="0" w:line="276" w:lineRule="auto"/>
              <w:rPr>
                <w:rFonts w:cs="Arial"/>
                <w:sz w:val="16"/>
                <w:szCs w:val="16"/>
              </w:rPr>
            </w:pPr>
          </w:p>
        </w:tc>
      </w:tr>
      <w:tr w:rsidR="00855CD6" w:rsidRPr="00564645" w:rsidTr="00DE3802">
        <w:trPr>
          <w:jc w:val="center"/>
        </w:trPr>
        <w:tc>
          <w:tcPr>
            <w:tcW w:w="2213" w:type="dxa"/>
            <w:vAlign w:val="center"/>
          </w:tcPr>
          <w:p w:rsidR="00855CD6" w:rsidRPr="00564645" w:rsidRDefault="00855CD6" w:rsidP="00DE3802">
            <w:pPr>
              <w:spacing w:before="0" w:after="0" w:line="276" w:lineRule="auto"/>
              <w:rPr>
                <w:rFonts w:cs="Arial"/>
                <w:sz w:val="16"/>
                <w:szCs w:val="16"/>
              </w:rPr>
            </w:pPr>
          </w:p>
        </w:tc>
        <w:tc>
          <w:tcPr>
            <w:tcW w:w="2182" w:type="dxa"/>
            <w:vAlign w:val="center"/>
          </w:tcPr>
          <w:p w:rsidR="00855CD6" w:rsidRPr="00564645" w:rsidRDefault="00855CD6" w:rsidP="00DE3802">
            <w:pPr>
              <w:spacing w:before="0" w:after="0" w:line="276" w:lineRule="auto"/>
              <w:rPr>
                <w:rFonts w:cs="Arial"/>
                <w:sz w:val="16"/>
                <w:szCs w:val="16"/>
              </w:rPr>
            </w:pPr>
          </w:p>
        </w:tc>
        <w:tc>
          <w:tcPr>
            <w:tcW w:w="2189" w:type="dxa"/>
            <w:vAlign w:val="center"/>
          </w:tcPr>
          <w:p w:rsidR="00855CD6" w:rsidRPr="00564645" w:rsidRDefault="00855CD6" w:rsidP="00DE3802">
            <w:pPr>
              <w:spacing w:before="0" w:after="0" w:line="276" w:lineRule="auto"/>
              <w:rPr>
                <w:rFonts w:cs="Arial"/>
                <w:sz w:val="16"/>
                <w:szCs w:val="16"/>
              </w:rPr>
            </w:pPr>
          </w:p>
        </w:tc>
        <w:tc>
          <w:tcPr>
            <w:tcW w:w="2224" w:type="dxa"/>
            <w:vAlign w:val="center"/>
          </w:tcPr>
          <w:p w:rsidR="00855CD6" w:rsidRPr="00564645" w:rsidRDefault="00855CD6" w:rsidP="00DE3802">
            <w:pPr>
              <w:spacing w:before="0" w:after="0" w:line="276" w:lineRule="auto"/>
              <w:rPr>
                <w:rFonts w:cs="Arial"/>
                <w:sz w:val="16"/>
                <w:szCs w:val="16"/>
              </w:rPr>
            </w:pPr>
          </w:p>
        </w:tc>
      </w:tr>
    </w:tbl>
    <w:p w:rsidR="00855CD6" w:rsidRPr="00564645" w:rsidRDefault="00855CD6" w:rsidP="00855CD6">
      <w:pPr>
        <w:spacing w:before="0" w:after="0" w:line="276" w:lineRule="auto"/>
        <w:rPr>
          <w:rFonts w:cs="Arial"/>
          <w:szCs w:val="24"/>
        </w:rPr>
      </w:pPr>
    </w:p>
    <w:p w:rsidR="00855CD6" w:rsidRPr="00564645" w:rsidRDefault="00855CD6" w:rsidP="00855CD6">
      <w:pPr>
        <w:spacing w:line="276" w:lineRule="auto"/>
        <w:jc w:val="center"/>
        <w:rPr>
          <w:rFonts w:cs="Arial"/>
          <w:b/>
          <w:i/>
          <w:szCs w:val="24"/>
        </w:rPr>
      </w:pPr>
      <w:r w:rsidRPr="00564645">
        <w:rPr>
          <w:rFonts w:cs="Arial"/>
          <w:b/>
          <w:i/>
          <w:szCs w:val="24"/>
        </w:rPr>
        <w:t>CUADRO DE MODIFICACIONES</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92"/>
        <w:gridCol w:w="2993"/>
        <w:gridCol w:w="2993"/>
      </w:tblGrid>
      <w:tr w:rsidR="00855CD6" w:rsidRPr="00564645" w:rsidTr="00DE3802">
        <w:trPr>
          <w:jc w:val="center"/>
        </w:trPr>
        <w:tc>
          <w:tcPr>
            <w:tcW w:w="2992" w:type="dxa"/>
            <w:tcBorders>
              <w:top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jc w:val="center"/>
              <w:rPr>
                <w:rFonts w:cs="Arial"/>
                <w:b/>
                <w:sz w:val="18"/>
                <w:szCs w:val="18"/>
              </w:rPr>
            </w:pPr>
            <w:r w:rsidRPr="00564645">
              <w:rPr>
                <w:rFonts w:cs="Arial"/>
                <w:b/>
                <w:sz w:val="18"/>
                <w:szCs w:val="18"/>
              </w:rPr>
              <w:t>Revisión</w:t>
            </w:r>
          </w:p>
        </w:tc>
        <w:tc>
          <w:tcPr>
            <w:tcW w:w="2993" w:type="dxa"/>
            <w:tcBorders>
              <w:top w:val="single" w:sz="12" w:space="0" w:color="auto"/>
              <w:left w:val="single" w:sz="12" w:space="0" w:color="auto"/>
              <w:bottom w:val="single" w:sz="12" w:space="0" w:color="auto"/>
              <w:right w:val="single" w:sz="12" w:space="0" w:color="auto"/>
            </w:tcBorders>
            <w:vAlign w:val="center"/>
          </w:tcPr>
          <w:p w:rsidR="00855CD6" w:rsidRPr="00564645" w:rsidRDefault="00855CD6" w:rsidP="00DE3802">
            <w:pPr>
              <w:spacing w:before="0" w:after="0" w:line="276" w:lineRule="auto"/>
              <w:rPr>
                <w:rFonts w:cs="Arial"/>
                <w:b/>
                <w:sz w:val="18"/>
                <w:szCs w:val="18"/>
              </w:rPr>
            </w:pPr>
            <w:r w:rsidRPr="00564645">
              <w:rPr>
                <w:rFonts w:cs="Arial"/>
                <w:b/>
                <w:sz w:val="18"/>
                <w:szCs w:val="18"/>
              </w:rPr>
              <w:t>Fecha Modificación</w:t>
            </w:r>
          </w:p>
        </w:tc>
        <w:tc>
          <w:tcPr>
            <w:tcW w:w="2993" w:type="dxa"/>
            <w:tcBorders>
              <w:top w:val="single" w:sz="12" w:space="0" w:color="auto"/>
              <w:left w:val="single" w:sz="12" w:space="0" w:color="auto"/>
              <w:bottom w:val="single" w:sz="12" w:space="0" w:color="auto"/>
            </w:tcBorders>
            <w:vAlign w:val="center"/>
          </w:tcPr>
          <w:p w:rsidR="00855CD6" w:rsidRPr="00564645" w:rsidRDefault="00855CD6" w:rsidP="00DE3802">
            <w:pPr>
              <w:spacing w:before="0" w:after="0" w:line="276" w:lineRule="auto"/>
              <w:rPr>
                <w:rFonts w:cs="Arial"/>
                <w:b/>
                <w:sz w:val="18"/>
                <w:szCs w:val="18"/>
              </w:rPr>
            </w:pPr>
            <w:r w:rsidRPr="00564645">
              <w:rPr>
                <w:rFonts w:cs="Arial"/>
                <w:b/>
                <w:sz w:val="18"/>
                <w:szCs w:val="18"/>
              </w:rPr>
              <w:t>Origen del Cambio o Modificación</w:t>
            </w:r>
          </w:p>
        </w:tc>
      </w:tr>
      <w:tr w:rsidR="00855CD6" w:rsidRPr="00564645" w:rsidTr="00DE3802">
        <w:trPr>
          <w:jc w:val="center"/>
        </w:trPr>
        <w:tc>
          <w:tcPr>
            <w:tcW w:w="2992" w:type="dxa"/>
            <w:tcBorders>
              <w:top w:val="single" w:sz="12" w:space="0" w:color="auto"/>
            </w:tcBorders>
            <w:vAlign w:val="center"/>
          </w:tcPr>
          <w:p w:rsidR="00855CD6" w:rsidRPr="00564645" w:rsidRDefault="00855CD6" w:rsidP="00DE3802">
            <w:pPr>
              <w:spacing w:before="0" w:after="0" w:line="276" w:lineRule="auto"/>
              <w:jc w:val="center"/>
              <w:rPr>
                <w:rFonts w:cs="Arial"/>
                <w:sz w:val="18"/>
                <w:szCs w:val="18"/>
              </w:rPr>
            </w:pPr>
            <w:r w:rsidRPr="00564645">
              <w:rPr>
                <w:rFonts w:cs="Arial"/>
                <w:sz w:val="18"/>
                <w:szCs w:val="18"/>
              </w:rPr>
              <w:t>1</w:t>
            </w:r>
          </w:p>
        </w:tc>
        <w:tc>
          <w:tcPr>
            <w:tcW w:w="2993" w:type="dxa"/>
            <w:tcBorders>
              <w:top w:val="single" w:sz="12" w:space="0" w:color="auto"/>
            </w:tcBorders>
            <w:vAlign w:val="center"/>
          </w:tcPr>
          <w:p w:rsidR="00855CD6" w:rsidRPr="00564645" w:rsidRDefault="00855CD6" w:rsidP="00DE3802">
            <w:pPr>
              <w:spacing w:before="0" w:after="0" w:line="276" w:lineRule="auto"/>
              <w:rPr>
                <w:rFonts w:cs="Arial"/>
                <w:sz w:val="18"/>
                <w:szCs w:val="18"/>
              </w:rPr>
            </w:pPr>
            <w:r w:rsidRPr="00564645">
              <w:rPr>
                <w:rFonts w:cs="Arial"/>
                <w:sz w:val="18"/>
                <w:szCs w:val="18"/>
              </w:rPr>
              <w:t>27 de febrero  de 2014</w:t>
            </w:r>
          </w:p>
        </w:tc>
        <w:tc>
          <w:tcPr>
            <w:tcW w:w="2993" w:type="dxa"/>
            <w:tcBorders>
              <w:top w:val="single" w:sz="12" w:space="0" w:color="auto"/>
            </w:tcBorders>
            <w:vAlign w:val="center"/>
          </w:tcPr>
          <w:p w:rsidR="00855CD6" w:rsidRPr="00564645" w:rsidRDefault="00855CD6" w:rsidP="00DE3802">
            <w:pPr>
              <w:spacing w:before="0" w:after="0" w:line="276" w:lineRule="auto"/>
              <w:rPr>
                <w:rFonts w:cs="Arial"/>
                <w:sz w:val="18"/>
                <w:szCs w:val="18"/>
              </w:rPr>
            </w:pPr>
            <w:r w:rsidRPr="00564645">
              <w:rPr>
                <w:rFonts w:cs="Arial"/>
                <w:sz w:val="18"/>
                <w:szCs w:val="18"/>
              </w:rPr>
              <w:t>Solicitud para incluir residuos peligrosos y escombros</w:t>
            </w:r>
          </w:p>
        </w:tc>
      </w:tr>
      <w:tr w:rsidR="00855CD6" w:rsidRPr="00564645" w:rsidTr="00DE3802">
        <w:trPr>
          <w:jc w:val="center"/>
        </w:trPr>
        <w:tc>
          <w:tcPr>
            <w:tcW w:w="2992" w:type="dxa"/>
            <w:vAlign w:val="center"/>
          </w:tcPr>
          <w:p w:rsidR="00855CD6" w:rsidRPr="00564645" w:rsidRDefault="00855CD6" w:rsidP="00DE3802">
            <w:pPr>
              <w:spacing w:before="0" w:after="0" w:line="276" w:lineRule="auto"/>
              <w:jc w:val="center"/>
              <w:rPr>
                <w:rFonts w:cs="Arial"/>
                <w:sz w:val="18"/>
                <w:szCs w:val="18"/>
              </w:rPr>
            </w:pPr>
            <w:r w:rsidRPr="00564645">
              <w:rPr>
                <w:rFonts w:cs="Arial"/>
                <w:sz w:val="18"/>
                <w:szCs w:val="18"/>
              </w:rPr>
              <w:t>2</w:t>
            </w:r>
          </w:p>
        </w:tc>
        <w:tc>
          <w:tcPr>
            <w:tcW w:w="2993" w:type="dxa"/>
            <w:vAlign w:val="center"/>
          </w:tcPr>
          <w:p w:rsidR="00855CD6" w:rsidRPr="00564645" w:rsidRDefault="00855CD6" w:rsidP="00DE3802">
            <w:pPr>
              <w:spacing w:before="0" w:after="0" w:line="276" w:lineRule="auto"/>
              <w:rPr>
                <w:rFonts w:cs="Arial"/>
                <w:sz w:val="18"/>
                <w:szCs w:val="18"/>
              </w:rPr>
            </w:pPr>
            <w:r w:rsidRPr="00564645">
              <w:rPr>
                <w:rFonts w:cs="Arial"/>
                <w:sz w:val="18"/>
                <w:szCs w:val="18"/>
              </w:rPr>
              <w:t>31 de marzo de 2014</w:t>
            </w:r>
          </w:p>
        </w:tc>
        <w:tc>
          <w:tcPr>
            <w:tcW w:w="2993" w:type="dxa"/>
            <w:vAlign w:val="center"/>
          </w:tcPr>
          <w:p w:rsidR="00855CD6" w:rsidRPr="00564645" w:rsidRDefault="00855CD6" w:rsidP="00DE3802">
            <w:pPr>
              <w:spacing w:before="0" w:after="0" w:line="276" w:lineRule="auto"/>
              <w:rPr>
                <w:rFonts w:cs="Arial"/>
                <w:sz w:val="18"/>
                <w:szCs w:val="18"/>
              </w:rPr>
            </w:pPr>
            <w:r w:rsidRPr="00564645">
              <w:rPr>
                <w:rFonts w:cs="Arial"/>
                <w:sz w:val="18"/>
                <w:szCs w:val="18"/>
              </w:rPr>
              <w:t>Ajuste a lineamientos de Política</w:t>
            </w:r>
          </w:p>
        </w:tc>
      </w:tr>
      <w:tr w:rsidR="00855CD6" w:rsidRPr="00564645" w:rsidTr="00DE3802">
        <w:trPr>
          <w:jc w:val="center"/>
        </w:trPr>
        <w:tc>
          <w:tcPr>
            <w:tcW w:w="2992" w:type="dxa"/>
            <w:vAlign w:val="center"/>
          </w:tcPr>
          <w:p w:rsidR="00855CD6" w:rsidRPr="00564645" w:rsidRDefault="00855CD6" w:rsidP="00DE3802">
            <w:pPr>
              <w:spacing w:before="0" w:after="0" w:line="276" w:lineRule="auto"/>
              <w:jc w:val="center"/>
              <w:rPr>
                <w:rFonts w:cs="Arial"/>
                <w:sz w:val="18"/>
                <w:szCs w:val="18"/>
              </w:rPr>
            </w:pPr>
            <w:r w:rsidRPr="00564645">
              <w:rPr>
                <w:rFonts w:cs="Arial"/>
                <w:sz w:val="18"/>
                <w:szCs w:val="18"/>
              </w:rPr>
              <w:t>3</w:t>
            </w:r>
          </w:p>
        </w:tc>
        <w:tc>
          <w:tcPr>
            <w:tcW w:w="2993" w:type="dxa"/>
            <w:vAlign w:val="center"/>
          </w:tcPr>
          <w:p w:rsidR="00855CD6" w:rsidRPr="00564645" w:rsidRDefault="00855CD6" w:rsidP="00DE3802">
            <w:pPr>
              <w:spacing w:before="0" w:after="0" w:line="276" w:lineRule="auto"/>
              <w:rPr>
                <w:rFonts w:cs="Arial"/>
                <w:sz w:val="18"/>
                <w:szCs w:val="18"/>
              </w:rPr>
            </w:pPr>
            <w:r w:rsidRPr="00564645">
              <w:rPr>
                <w:rFonts w:cs="Arial"/>
                <w:sz w:val="18"/>
                <w:szCs w:val="18"/>
              </w:rPr>
              <w:t>02 de Abril de 2014</w:t>
            </w:r>
          </w:p>
        </w:tc>
        <w:tc>
          <w:tcPr>
            <w:tcW w:w="2993" w:type="dxa"/>
            <w:vAlign w:val="center"/>
          </w:tcPr>
          <w:p w:rsidR="00855CD6" w:rsidRPr="00564645" w:rsidRDefault="00855CD6" w:rsidP="00DE3802">
            <w:pPr>
              <w:spacing w:before="0" w:after="0" w:line="276" w:lineRule="auto"/>
              <w:rPr>
                <w:rFonts w:cs="Arial"/>
                <w:sz w:val="18"/>
                <w:szCs w:val="18"/>
              </w:rPr>
            </w:pPr>
            <w:r w:rsidRPr="00564645">
              <w:rPr>
                <w:rFonts w:cs="Arial"/>
                <w:sz w:val="18"/>
                <w:szCs w:val="18"/>
              </w:rPr>
              <w:t>Entrega de Ajustes y Modificaciones a las observaciones concertadas con el Supervisor de Proyecto.</w:t>
            </w:r>
          </w:p>
        </w:tc>
      </w:tr>
      <w:tr w:rsidR="00855CD6" w:rsidRPr="00564645" w:rsidTr="00DE3802">
        <w:trPr>
          <w:jc w:val="center"/>
        </w:trPr>
        <w:tc>
          <w:tcPr>
            <w:tcW w:w="2992" w:type="dxa"/>
            <w:vAlign w:val="center"/>
          </w:tcPr>
          <w:p w:rsidR="00855CD6" w:rsidRPr="00564645" w:rsidRDefault="00855CD6" w:rsidP="00DE3802">
            <w:pPr>
              <w:spacing w:before="0" w:after="0" w:line="276" w:lineRule="auto"/>
              <w:jc w:val="center"/>
              <w:rPr>
                <w:rFonts w:cs="Arial"/>
                <w:szCs w:val="24"/>
              </w:rPr>
            </w:pPr>
          </w:p>
        </w:tc>
        <w:tc>
          <w:tcPr>
            <w:tcW w:w="2993" w:type="dxa"/>
            <w:vAlign w:val="center"/>
          </w:tcPr>
          <w:p w:rsidR="00855CD6" w:rsidRPr="00564645" w:rsidRDefault="00855CD6" w:rsidP="00DE3802">
            <w:pPr>
              <w:spacing w:before="0" w:after="0" w:line="276" w:lineRule="auto"/>
              <w:rPr>
                <w:rFonts w:cs="Arial"/>
                <w:szCs w:val="24"/>
              </w:rPr>
            </w:pPr>
          </w:p>
        </w:tc>
        <w:tc>
          <w:tcPr>
            <w:tcW w:w="2993" w:type="dxa"/>
            <w:vAlign w:val="center"/>
          </w:tcPr>
          <w:p w:rsidR="00855CD6" w:rsidRPr="00564645" w:rsidRDefault="00855CD6" w:rsidP="00DE3802">
            <w:pPr>
              <w:spacing w:before="0" w:after="0" w:line="276" w:lineRule="auto"/>
              <w:rPr>
                <w:rFonts w:cs="Arial"/>
                <w:szCs w:val="24"/>
              </w:rPr>
            </w:pPr>
          </w:p>
        </w:tc>
      </w:tr>
      <w:tr w:rsidR="00855CD6" w:rsidRPr="00564645" w:rsidTr="00DE3802">
        <w:trPr>
          <w:jc w:val="center"/>
        </w:trPr>
        <w:tc>
          <w:tcPr>
            <w:tcW w:w="2992" w:type="dxa"/>
            <w:vAlign w:val="center"/>
          </w:tcPr>
          <w:p w:rsidR="00855CD6" w:rsidRPr="00564645" w:rsidRDefault="00855CD6" w:rsidP="00DE3802">
            <w:pPr>
              <w:spacing w:before="0" w:after="0" w:line="276" w:lineRule="auto"/>
              <w:jc w:val="center"/>
              <w:rPr>
                <w:rFonts w:cs="Arial"/>
                <w:szCs w:val="24"/>
              </w:rPr>
            </w:pPr>
          </w:p>
        </w:tc>
        <w:tc>
          <w:tcPr>
            <w:tcW w:w="2993" w:type="dxa"/>
            <w:vAlign w:val="center"/>
          </w:tcPr>
          <w:p w:rsidR="00855CD6" w:rsidRPr="00564645" w:rsidRDefault="00855CD6" w:rsidP="00DE3802">
            <w:pPr>
              <w:spacing w:before="0" w:after="0" w:line="276" w:lineRule="auto"/>
              <w:rPr>
                <w:rFonts w:cs="Arial"/>
                <w:szCs w:val="24"/>
              </w:rPr>
            </w:pPr>
          </w:p>
        </w:tc>
        <w:tc>
          <w:tcPr>
            <w:tcW w:w="2993" w:type="dxa"/>
            <w:vAlign w:val="center"/>
          </w:tcPr>
          <w:p w:rsidR="00855CD6" w:rsidRPr="00564645" w:rsidRDefault="00855CD6" w:rsidP="00DE3802">
            <w:pPr>
              <w:spacing w:before="0" w:after="0" w:line="276" w:lineRule="auto"/>
              <w:rPr>
                <w:rFonts w:cs="Arial"/>
                <w:szCs w:val="24"/>
              </w:rPr>
            </w:pPr>
          </w:p>
        </w:tc>
      </w:tr>
    </w:tbl>
    <w:p w:rsidR="00855CD6" w:rsidRDefault="00855CD6" w:rsidP="00855CD6">
      <w:pPr>
        <w:pStyle w:val="TtulodeTDC"/>
        <w:spacing w:before="0" w:line="276" w:lineRule="auto"/>
        <w:jc w:val="center"/>
        <w:rPr>
          <w:rFonts w:ascii="Arial" w:eastAsia="Calibri" w:hAnsi="Arial" w:cs="Arial"/>
          <w:b w:val="0"/>
          <w:bCs w:val="0"/>
          <w:color w:val="auto"/>
          <w:sz w:val="24"/>
          <w:szCs w:val="24"/>
          <w:lang w:val="es-ES" w:eastAsia="en-US"/>
        </w:rPr>
      </w:pPr>
    </w:p>
    <w:p w:rsidR="00855CD6" w:rsidRDefault="00855CD6" w:rsidP="00855CD6">
      <w:pPr>
        <w:rPr>
          <w:lang w:val="es-ES"/>
        </w:rPr>
      </w:pPr>
    </w:p>
    <w:p w:rsidR="00855CD6" w:rsidRDefault="00855CD6" w:rsidP="00855CD6">
      <w:pPr>
        <w:rPr>
          <w:lang w:val="es-ES"/>
        </w:rPr>
      </w:pPr>
    </w:p>
    <w:p w:rsidR="00855CD6" w:rsidRDefault="00855CD6" w:rsidP="00855CD6">
      <w:pPr>
        <w:rPr>
          <w:lang w:val="es-ES"/>
        </w:rPr>
      </w:pPr>
    </w:p>
    <w:p w:rsidR="00095F1A" w:rsidRDefault="00095F1A" w:rsidP="00095F1A">
      <w:pPr>
        <w:pStyle w:val="Sinespaciado"/>
        <w:spacing w:before="120" w:after="200" w:line="276" w:lineRule="auto"/>
        <w:rPr>
          <w:rFonts w:cs="Arial"/>
          <w:sz w:val="24"/>
          <w:szCs w:val="24"/>
          <w:lang w:val="es-ES"/>
        </w:rPr>
      </w:pPr>
    </w:p>
    <w:p w:rsidR="00E9082B" w:rsidRPr="00855CD6" w:rsidRDefault="009C1CE0" w:rsidP="00095F1A">
      <w:pPr>
        <w:pStyle w:val="Sinespaciado"/>
        <w:spacing w:before="120" w:after="200" w:line="276" w:lineRule="auto"/>
        <w:jc w:val="center"/>
        <w:rPr>
          <w:rFonts w:cs="Arial"/>
          <w:sz w:val="24"/>
          <w:szCs w:val="24"/>
        </w:rPr>
      </w:pPr>
      <w:r w:rsidRPr="00855CD6">
        <w:rPr>
          <w:rFonts w:cs="Arial"/>
          <w:sz w:val="24"/>
          <w:szCs w:val="24"/>
        </w:rPr>
        <w:lastRenderedPageBreak/>
        <w:t>I</w:t>
      </w:r>
      <w:r w:rsidR="00FE2DA4" w:rsidRPr="00855CD6">
        <w:rPr>
          <w:rFonts w:cs="Arial"/>
          <w:sz w:val="24"/>
          <w:szCs w:val="24"/>
        </w:rPr>
        <w:t>NTRODUCCIÓN</w:t>
      </w:r>
    </w:p>
    <w:p w:rsidR="008F5FD3" w:rsidRPr="00564645" w:rsidRDefault="008F5FD3" w:rsidP="00005C95">
      <w:pPr>
        <w:spacing w:line="276" w:lineRule="auto"/>
        <w:rPr>
          <w:rFonts w:cs="Arial"/>
          <w:szCs w:val="24"/>
          <w:lang w:eastAsia="es-CO"/>
        </w:rPr>
      </w:pPr>
      <w:r w:rsidRPr="00564645">
        <w:rPr>
          <w:rFonts w:cs="Arial"/>
          <w:szCs w:val="24"/>
        </w:rPr>
        <w:t xml:space="preserve">El manejo adecuado y sostenible de los residuos sólidos es una preocupación latente en la Administración Departamental habida cuenta </w:t>
      </w:r>
      <w:r w:rsidRPr="00564645">
        <w:rPr>
          <w:rFonts w:cs="Arial"/>
          <w:szCs w:val="24"/>
          <w:lang w:eastAsia="es-CO"/>
        </w:rPr>
        <w:t>los impactos que los mismos generan en el entorno natural y en la salud pública.</w:t>
      </w:r>
    </w:p>
    <w:p w:rsidR="008F5FD3" w:rsidRPr="00564645" w:rsidRDefault="008F5FD3" w:rsidP="00005C95">
      <w:pPr>
        <w:spacing w:line="276" w:lineRule="auto"/>
        <w:rPr>
          <w:rFonts w:cs="Arial"/>
          <w:szCs w:val="24"/>
          <w:lang w:eastAsia="es-CO"/>
        </w:rPr>
      </w:pPr>
      <w:r w:rsidRPr="00564645">
        <w:rPr>
          <w:rFonts w:cs="Arial"/>
          <w:szCs w:val="24"/>
          <w:lang w:eastAsia="es-CO"/>
        </w:rPr>
        <w:t>Bajo este contexto, en cumplimiento de las directrices establecidas por el Estado colombiano, el presente documento pretende formular una línea de política de residuos sólidos para el Departamento de Cundinamarca, con estricta observancia de las políticas y normatividad vigentes de carácter ambiental y del servicio público domiciliario de aseo.</w:t>
      </w:r>
    </w:p>
    <w:p w:rsidR="008F5FD3" w:rsidRPr="00564645" w:rsidRDefault="008F5FD3" w:rsidP="00005C95">
      <w:pPr>
        <w:spacing w:line="276" w:lineRule="auto"/>
        <w:rPr>
          <w:rFonts w:cs="Arial"/>
          <w:szCs w:val="24"/>
        </w:rPr>
      </w:pPr>
      <w:r w:rsidRPr="00564645">
        <w:rPr>
          <w:rFonts w:cs="Arial"/>
          <w:szCs w:val="24"/>
        </w:rPr>
        <w:t>Así las cosas, el primer apartado contiene una breve descripción de la política del manejo de residuos y de manera particular una referencia histórica del marco jurídico.</w:t>
      </w:r>
    </w:p>
    <w:p w:rsidR="008F5FD3" w:rsidRPr="00564645" w:rsidRDefault="008F5FD3" w:rsidP="00005C95">
      <w:pPr>
        <w:spacing w:line="276" w:lineRule="auto"/>
        <w:rPr>
          <w:rFonts w:cs="Arial"/>
          <w:szCs w:val="24"/>
        </w:rPr>
      </w:pPr>
      <w:r w:rsidRPr="00564645">
        <w:rPr>
          <w:rFonts w:cs="Arial"/>
          <w:szCs w:val="24"/>
        </w:rPr>
        <w:t>Posteriormente, se presenta un marco conceptual que permite un mayor entendimiento y precisión de la información contenida en el informe.</w:t>
      </w:r>
    </w:p>
    <w:p w:rsidR="008F5FD3" w:rsidRPr="00564645" w:rsidRDefault="008F5FD3" w:rsidP="00005C95">
      <w:pPr>
        <w:spacing w:line="276" w:lineRule="auto"/>
        <w:rPr>
          <w:rFonts w:cs="Arial"/>
          <w:szCs w:val="24"/>
        </w:rPr>
      </w:pPr>
      <w:r w:rsidRPr="00564645">
        <w:rPr>
          <w:rFonts w:cs="Arial"/>
          <w:szCs w:val="24"/>
        </w:rPr>
        <w:t>Finalmente, en el capítulo denominado Diagnóstico, la Consultoría plantea la problemática central de la gestión de residuos sólidos a nivel departamental, presentando entre otros sus efectos, el eje problemático institucional, socioeconómico y financiero, para posteriormente plantear la propuesta de los objetivos de la política departamental y el plan de acción correspondiente.</w:t>
      </w:r>
    </w:p>
    <w:p w:rsidR="008F5FD3" w:rsidRPr="00564645" w:rsidRDefault="008F5FD3" w:rsidP="00005C95">
      <w:pPr>
        <w:spacing w:line="276" w:lineRule="auto"/>
        <w:rPr>
          <w:rFonts w:eastAsia="Times New Roman" w:cs="Arial"/>
          <w:szCs w:val="24"/>
          <w:lang w:eastAsia="es-CO"/>
        </w:rPr>
      </w:pPr>
      <w:r w:rsidRPr="00C64F28">
        <w:rPr>
          <w:rFonts w:eastAsia="Times New Roman" w:cs="Arial"/>
          <w:szCs w:val="24"/>
          <w:highlight w:val="cyan"/>
          <w:lang w:eastAsia="es-CO"/>
        </w:rPr>
        <w:t xml:space="preserve">La Política para la Gestión Integral de Residuos Del Departamento de Cundinamarca parte de sus singularidades de ordenamiento territorial, de orden político administrativa y socioeconómico; Tiene como principio básico </w:t>
      </w:r>
      <w:r w:rsidR="00541CA3" w:rsidRPr="00C64F28">
        <w:rPr>
          <w:rFonts w:eastAsia="Times New Roman" w:cs="Arial"/>
          <w:szCs w:val="24"/>
          <w:highlight w:val="cyan"/>
          <w:lang w:eastAsia="es-CO"/>
        </w:rPr>
        <w:t>articular la</w:t>
      </w:r>
      <w:r w:rsidRPr="00C64F28">
        <w:rPr>
          <w:rFonts w:eastAsia="Times New Roman" w:cs="Arial"/>
          <w:szCs w:val="24"/>
          <w:highlight w:val="cyan"/>
          <w:lang w:eastAsia="es-CO"/>
        </w:rPr>
        <w:t xml:space="preserve"> institucionalidad pública y dinamizar las economías locales de orden privado, partiendo del valor social y económico de los residuos sólidos convencionales </w:t>
      </w:r>
      <w:r w:rsidR="00541CA3" w:rsidRPr="00C64F28">
        <w:rPr>
          <w:rFonts w:eastAsia="Times New Roman" w:cs="Arial"/>
          <w:szCs w:val="24"/>
          <w:highlight w:val="cyan"/>
          <w:lang w:eastAsia="es-CO"/>
        </w:rPr>
        <w:t>generados dentro</w:t>
      </w:r>
      <w:r w:rsidRPr="00C64F28">
        <w:rPr>
          <w:rFonts w:eastAsia="Times New Roman" w:cs="Arial"/>
          <w:szCs w:val="24"/>
          <w:highlight w:val="cyan"/>
          <w:lang w:eastAsia="es-CO"/>
        </w:rPr>
        <w:t xml:space="preserve"> de su jurisdicción</w:t>
      </w:r>
      <w:r w:rsidRPr="00564645">
        <w:rPr>
          <w:rFonts w:eastAsia="Times New Roman" w:cs="Arial"/>
          <w:szCs w:val="24"/>
          <w:lang w:eastAsia="es-CO"/>
        </w:rPr>
        <w:t>.</w:t>
      </w:r>
    </w:p>
    <w:p w:rsidR="00E53F99" w:rsidRPr="00564645" w:rsidRDefault="008F5FD3" w:rsidP="00005C95">
      <w:pPr>
        <w:spacing w:line="276" w:lineRule="auto"/>
        <w:rPr>
          <w:rFonts w:eastAsia="Times New Roman" w:cs="Arial"/>
          <w:szCs w:val="24"/>
          <w:lang w:eastAsia="es-CO"/>
        </w:rPr>
      </w:pPr>
      <w:r w:rsidRPr="00C64F28">
        <w:rPr>
          <w:rFonts w:eastAsia="Times New Roman" w:cs="Arial"/>
          <w:szCs w:val="24"/>
          <w:highlight w:val="cyan"/>
          <w:lang w:eastAsia="es-CO"/>
        </w:rPr>
        <w:t>Su objetivo fundamental es “Lograr el eficiente manejo de los residuos sólidos convencionales en el Departamento de Cundinamarca” para disminuir la presión ejercida sobre los recursos naturales y los riesgos sobre la salud humana. Del mismo modo minimizar la cantidad y la peligrosidad de aquellos residuos que por su tipicidad deben ser sometidos a procesos de disposición final., contribuyendo a la protección ambiental de la región</w:t>
      </w:r>
      <w:r w:rsidR="00E53F99" w:rsidRPr="00C64F28">
        <w:rPr>
          <w:rFonts w:eastAsia="Times New Roman" w:cs="Arial"/>
          <w:szCs w:val="24"/>
          <w:highlight w:val="cyan"/>
          <w:lang w:eastAsia="es-CO"/>
        </w:rPr>
        <w:t>.</w:t>
      </w:r>
    </w:p>
    <w:p w:rsidR="00005C95" w:rsidRPr="00564645" w:rsidRDefault="00005C95" w:rsidP="00005C95">
      <w:pPr>
        <w:spacing w:line="276" w:lineRule="auto"/>
        <w:rPr>
          <w:rFonts w:eastAsia="Times New Roman" w:cs="Arial"/>
          <w:szCs w:val="24"/>
          <w:lang w:eastAsia="es-CO"/>
        </w:rPr>
      </w:pPr>
    </w:p>
    <w:p w:rsidR="00FE2DA4" w:rsidRPr="00564645" w:rsidRDefault="00B85C69" w:rsidP="00005C95">
      <w:pPr>
        <w:pStyle w:val="Ttulo1"/>
        <w:spacing w:before="120" w:after="200" w:line="276" w:lineRule="auto"/>
        <w:rPr>
          <w:rFonts w:cs="Arial"/>
          <w:szCs w:val="24"/>
        </w:rPr>
      </w:pPr>
      <w:bookmarkStart w:id="0" w:name="_Toc398542816"/>
      <w:r w:rsidRPr="00564645">
        <w:rPr>
          <w:rFonts w:cs="Arial"/>
          <w:szCs w:val="24"/>
        </w:rPr>
        <w:lastRenderedPageBreak/>
        <w:t>ANTECEDENTES</w:t>
      </w:r>
      <w:bookmarkEnd w:id="0"/>
    </w:p>
    <w:p w:rsidR="008F5FD3" w:rsidRPr="00C64F28" w:rsidRDefault="008F5FD3" w:rsidP="00005C95">
      <w:pPr>
        <w:spacing w:line="276" w:lineRule="auto"/>
        <w:rPr>
          <w:rFonts w:cs="Arial"/>
          <w:szCs w:val="24"/>
          <w:highlight w:val="cyan"/>
        </w:rPr>
      </w:pPr>
      <w:r w:rsidRPr="00C64F28">
        <w:rPr>
          <w:rFonts w:cs="Arial"/>
          <w:szCs w:val="24"/>
          <w:highlight w:val="cyan"/>
        </w:rPr>
        <w:t>La gestión de residuos sólidos encuentra su primer antecedente en el Decreto Ley 2811 de 1974 y en el Código Sanitario Nacional (Ley 9 de 1979) en donde se vislumbran los cimientos de una reglamentación técnica y se evidencia el interés del Estado por los temas ambientales.</w:t>
      </w:r>
    </w:p>
    <w:p w:rsidR="008F5FD3" w:rsidRPr="00C64F28" w:rsidRDefault="008F5FD3" w:rsidP="00005C95">
      <w:pPr>
        <w:spacing w:line="276" w:lineRule="auto"/>
        <w:rPr>
          <w:rFonts w:cs="Arial"/>
          <w:szCs w:val="24"/>
          <w:highlight w:val="cyan"/>
        </w:rPr>
      </w:pPr>
      <w:r w:rsidRPr="00C64F28">
        <w:rPr>
          <w:rFonts w:cs="Arial"/>
          <w:szCs w:val="24"/>
          <w:highlight w:val="cyan"/>
        </w:rPr>
        <w:t>Ahora bien dicho interés se materializó con la promulgación de la Carta Política de 1.991 y las leyes 99 de 1993 y 142 de 1.994 que determinan un marco normativo para el servicio público de aseo buscando su prestación eficiente a cargo en primera instancia de los Municipios y Distritos.</w:t>
      </w:r>
    </w:p>
    <w:p w:rsidR="008F5FD3" w:rsidRPr="00C64F28" w:rsidRDefault="008F5FD3" w:rsidP="00005C95">
      <w:pPr>
        <w:spacing w:line="276" w:lineRule="auto"/>
        <w:rPr>
          <w:rFonts w:cs="Arial"/>
          <w:szCs w:val="24"/>
          <w:highlight w:val="cyan"/>
        </w:rPr>
      </w:pPr>
      <w:r w:rsidRPr="00C64F28">
        <w:rPr>
          <w:rFonts w:cs="Arial"/>
          <w:szCs w:val="24"/>
          <w:highlight w:val="cyan"/>
        </w:rPr>
        <w:t>Desde ese entonces se identifica la necesidad de establecer unos lineamientos generales que permitan el desarrollo del servicio en forma planificada y la consecuente gestión integral de los residuos sólidos.</w:t>
      </w:r>
    </w:p>
    <w:p w:rsidR="008F5FD3" w:rsidRPr="00C64F28" w:rsidRDefault="008F5FD3" w:rsidP="00005C95">
      <w:pPr>
        <w:spacing w:line="276" w:lineRule="auto"/>
        <w:rPr>
          <w:rFonts w:cs="Arial"/>
          <w:szCs w:val="24"/>
          <w:highlight w:val="cyan"/>
        </w:rPr>
      </w:pPr>
      <w:r w:rsidRPr="00C64F28">
        <w:rPr>
          <w:rFonts w:cs="Arial"/>
          <w:szCs w:val="24"/>
          <w:highlight w:val="cyan"/>
        </w:rPr>
        <w:t xml:space="preserve">A partir de allí, mediante el Decreto 1713 de 2.002, se reglamenta técnicamente la prestación del servicio público de aseo, estableciendo aspectos fundamentales como las condiciones técnicas mínimas de los diferentes componentes del servicio y la elaboración del “Plan Regional o Local de Gestión Integral de Residuos Sólidos - PGIRS”, concebido éste como un instrumento de planificación. </w:t>
      </w:r>
    </w:p>
    <w:p w:rsidR="008F5FD3" w:rsidRPr="00C64F28" w:rsidRDefault="008F5FD3" w:rsidP="00005C95">
      <w:pPr>
        <w:spacing w:line="276" w:lineRule="auto"/>
        <w:rPr>
          <w:rFonts w:cs="Arial"/>
          <w:szCs w:val="24"/>
          <w:highlight w:val="cyan"/>
        </w:rPr>
      </w:pPr>
      <w:r w:rsidRPr="00C64F28">
        <w:rPr>
          <w:rFonts w:cs="Arial"/>
          <w:szCs w:val="24"/>
          <w:highlight w:val="cyan"/>
        </w:rPr>
        <w:t>Vale indicar que esta disposición normativa fue modificada parcialmente por el Decreto MAVDT 1140 de 2003, con relación a las unidades de almacenamiento</w:t>
      </w:r>
      <w:r w:rsidR="00EB3E2E" w:rsidRPr="00C64F28">
        <w:rPr>
          <w:rFonts w:cs="Arial"/>
          <w:szCs w:val="24"/>
          <w:highlight w:val="cyan"/>
        </w:rPr>
        <w:t>, por</w:t>
      </w:r>
      <w:r w:rsidRPr="00C64F28">
        <w:rPr>
          <w:rFonts w:cs="Arial"/>
          <w:szCs w:val="24"/>
          <w:highlight w:val="cyan"/>
        </w:rPr>
        <w:t xml:space="preserve"> el Decreto MAVDT 1505 de 2003 en lo referente a los Planes de Gestión Integral de Residuos Sólidos – PGIRS, el Decreto 836 de 2.005 por medio del cual se determinan los mecanismos para la planificación, construcción y operación de sistemas de disposición final de residuos sólidos mediante la tecnología de relleno sanitario. </w:t>
      </w:r>
    </w:p>
    <w:p w:rsidR="008F5FD3" w:rsidRPr="00C64F28" w:rsidRDefault="008F5FD3" w:rsidP="00005C95">
      <w:pPr>
        <w:spacing w:line="276" w:lineRule="auto"/>
        <w:rPr>
          <w:rFonts w:cs="Arial"/>
          <w:szCs w:val="24"/>
          <w:highlight w:val="cyan"/>
        </w:rPr>
      </w:pPr>
      <w:r w:rsidRPr="00C64F28">
        <w:rPr>
          <w:rFonts w:cs="Arial"/>
          <w:szCs w:val="24"/>
          <w:highlight w:val="cyan"/>
        </w:rPr>
        <w:t xml:space="preserve">En la órbita nacional se tiene como referente de política nacional en materia de residuos sólidos, la Ley 1151 de 2007 Plan Nacional de Desarrollo 2006 – 2010: “Estado Comunitario: Desarrollo para todos”, determinó en su artículo 91 “Planes Departamentales para el Manejo Empresarial de los Servicios de Agua y Saneamiento”, que bajo la coordinación de los departamentos se canalizarían los recursos de inversión del Gobierno Nacional para el sector de agua potable y saneamiento básico, dentro del cual se cuenta el manejo de los residuos sólidos. </w:t>
      </w:r>
    </w:p>
    <w:p w:rsidR="008F5FD3" w:rsidRPr="00C64F28" w:rsidRDefault="008F5FD3" w:rsidP="00005C95">
      <w:pPr>
        <w:spacing w:line="276" w:lineRule="auto"/>
        <w:rPr>
          <w:rFonts w:cs="Arial"/>
          <w:szCs w:val="24"/>
          <w:highlight w:val="cyan"/>
        </w:rPr>
      </w:pPr>
      <w:r w:rsidRPr="00C64F28">
        <w:rPr>
          <w:rFonts w:cs="Arial"/>
          <w:szCs w:val="24"/>
          <w:highlight w:val="cyan"/>
        </w:rPr>
        <w:t xml:space="preserve">De igual manera, el artículo 101 creó un incentivo para los municipios que ubiquen rellenos sanitarios de carácter regional en su territorio, este artículo fue reglamentado mediante la resolución 429 de 2007 de Comisión de Regulación de </w:t>
      </w:r>
      <w:r w:rsidRPr="00C64F28">
        <w:rPr>
          <w:rFonts w:cs="Arial"/>
          <w:szCs w:val="24"/>
          <w:highlight w:val="cyan"/>
        </w:rPr>
        <w:lastRenderedPageBreak/>
        <w:t>Agua Potable - CRA. De igual forma, la Ley 1176 de 2007 creó una bolsa independiente de agua potable y saneamiento básico en el SGP para un uso más eficiente de los recursos.</w:t>
      </w:r>
    </w:p>
    <w:p w:rsidR="008F5FD3" w:rsidRPr="00564645" w:rsidRDefault="008F5FD3" w:rsidP="00005C95">
      <w:pPr>
        <w:spacing w:line="276" w:lineRule="auto"/>
        <w:rPr>
          <w:rFonts w:cs="Arial"/>
          <w:szCs w:val="24"/>
          <w:lang w:eastAsia="es-CO"/>
        </w:rPr>
      </w:pPr>
      <w:r w:rsidRPr="00C64F28">
        <w:rPr>
          <w:rFonts w:cs="Arial"/>
          <w:szCs w:val="24"/>
          <w:highlight w:val="cyan"/>
          <w:lang w:eastAsia="es-CO"/>
        </w:rPr>
        <w:t>Dicha “política nacional para el manejo de los residuos sólidos se fundamenta en la gestión integral que articula el componente ambiental con la prestación del servicio público de aseo, estableciendo los requisitos ambientales mínimos que se deben cumplir en cada uno de los componentes. Con lo anterior se busca generar las condiciones necesarias para el manejo integral de los residuos sólidos, a partir de las estrategias de minimización en la fuente, el aprovechamiento, la utilización de rellenos sanitarios como alternativa técnica para la disposición de residuos no aprovechados, el cierre de botaderos a cielo abierto, la eliminación de disposición de residuos en cuerpos de agua y enterramientos, entre otros.”</w:t>
      </w:r>
      <w:r w:rsidRPr="00C64F28">
        <w:rPr>
          <w:rStyle w:val="Refdenotaalpie"/>
          <w:rFonts w:cs="Arial"/>
          <w:szCs w:val="24"/>
          <w:highlight w:val="cyan"/>
          <w:lang w:eastAsia="es-CO"/>
        </w:rPr>
        <w:footnoteReference w:id="1"/>
      </w:r>
    </w:p>
    <w:p w:rsidR="008F5FD3" w:rsidRPr="00564645" w:rsidRDefault="008F5FD3" w:rsidP="00005C95">
      <w:pPr>
        <w:spacing w:line="276" w:lineRule="auto"/>
        <w:rPr>
          <w:rFonts w:cs="Arial"/>
          <w:szCs w:val="24"/>
          <w:lang w:eastAsia="es-CO"/>
        </w:rPr>
      </w:pPr>
      <w:r w:rsidRPr="00564645">
        <w:rPr>
          <w:rFonts w:cs="Arial"/>
          <w:szCs w:val="24"/>
          <w:lang w:eastAsia="es-CO"/>
        </w:rPr>
        <w:t xml:space="preserve">Ahora bien, el actual Plan de Desarrollo “Prosperidad para Todos” para la vigencia 2.010 – 2.014 señala “(…) la salud pública es un aspecto determinante en la calidad de vida de las personas. En este sentido, se intervendrá en los procesos de degradación ambiental y se propenderá por el desarrollo de la política integral de salud ambiental. En consecuencia se implementarán las políticas de prevención y control de la contaminación del aire, de gestión integral de residuos sólidos y de residuos peligrosos... Para ello, se buscará: (1) promover el cumplimiento de los niveles de calidad del aire establecidos en la normatividad vigente; (2) fomentar la producción de combustibles más limpios; (3) desarrollar una política de incentivos a la importación o a la industria nacional para la producción de vehículos con tecnologías limpias –dedicados a gas, híbridos, eléctricos–, previa evaluación de su impacto fiscal; (4) implementar programas de reducción de la contaminación del aire en áreas críticas; (5) ajustar la reglamentación para que las tecnologías de los vehículos nuevos sean acordes con las metas de calidad de combustibles; (6) homologar en el país las emisiones vehiculares para certificar el cumplimiento de la norma por parte de los vehículos nuevos; (7) fortalecer la gestión de las autoridades ambientales, enfocada al cumplimiento de la norma en fuentes fijas por parte de las industrias; (8) expedir una norma para la gestión de sitios contaminados; (9) elaborar e implementar el plan de acción 2011- 2014 de la política para el manejo de residuos peligrosos; (10) crear el sistema unificado de información de salud ambiental y los consejos </w:t>
      </w:r>
      <w:r w:rsidRPr="00564645">
        <w:rPr>
          <w:rFonts w:cs="Arial"/>
          <w:szCs w:val="24"/>
          <w:lang w:eastAsia="es-CO"/>
        </w:rPr>
        <w:lastRenderedPageBreak/>
        <w:t>territoriales de salud ambiental, dando prioridad a calidad de aire, agua y seguridad química.”</w:t>
      </w:r>
      <w:r w:rsidRPr="00564645">
        <w:rPr>
          <w:rStyle w:val="Refdenotaalpie"/>
          <w:rFonts w:cs="Arial"/>
          <w:szCs w:val="24"/>
          <w:lang w:eastAsia="es-CO"/>
        </w:rPr>
        <w:footnoteReference w:id="2"/>
      </w:r>
    </w:p>
    <w:p w:rsidR="008F5FD3" w:rsidRPr="00564645" w:rsidRDefault="008F5FD3" w:rsidP="00005C95">
      <w:pPr>
        <w:spacing w:line="276" w:lineRule="auto"/>
        <w:rPr>
          <w:rFonts w:cs="Arial"/>
          <w:szCs w:val="24"/>
          <w:lang w:eastAsia="es-CO"/>
        </w:rPr>
      </w:pPr>
      <w:r w:rsidRPr="00564645">
        <w:rPr>
          <w:rFonts w:cs="Arial"/>
          <w:szCs w:val="24"/>
          <w:lang w:eastAsia="es-CO"/>
        </w:rPr>
        <w:t xml:space="preserve">De igual manera señala: “(…) se hace necesario… (6) Promover, conjuntamente con el sector de agua potable y saneamiento básico, el ajuste a la regulación e incentivos para fomentar el aprovechamiento y valoración de residuos sólidos; (7) expedir normas </w:t>
      </w:r>
      <w:proofErr w:type="spellStart"/>
      <w:r w:rsidR="00541CA3" w:rsidRPr="00564645">
        <w:rPr>
          <w:rFonts w:cs="Arial"/>
          <w:szCs w:val="24"/>
          <w:lang w:eastAsia="es-CO"/>
        </w:rPr>
        <w:t>Postconsumo</w:t>
      </w:r>
      <w:proofErr w:type="spellEnd"/>
      <w:r w:rsidRPr="00564645">
        <w:rPr>
          <w:rFonts w:cs="Arial"/>
          <w:szCs w:val="24"/>
          <w:lang w:eastAsia="es-CO"/>
        </w:rPr>
        <w:t xml:space="preserve"> para gestión de residuos prioritarios o bienes de consumo masivo (…)”</w:t>
      </w:r>
    </w:p>
    <w:p w:rsidR="008F5FD3" w:rsidRPr="00564645" w:rsidRDefault="008F5FD3" w:rsidP="00005C95">
      <w:pPr>
        <w:spacing w:line="276" w:lineRule="auto"/>
        <w:rPr>
          <w:rFonts w:cs="Arial"/>
          <w:szCs w:val="24"/>
        </w:rPr>
      </w:pPr>
      <w:r w:rsidRPr="00564645">
        <w:rPr>
          <w:rFonts w:cs="Arial"/>
          <w:szCs w:val="24"/>
        </w:rPr>
        <w:t xml:space="preserve">Ahora bien, de manera particular, el Departamento de Cundinamarca ha </w:t>
      </w:r>
      <w:r w:rsidR="00541CA3" w:rsidRPr="00564645">
        <w:rPr>
          <w:rFonts w:cs="Arial"/>
          <w:szCs w:val="24"/>
        </w:rPr>
        <w:t>abordado progresivamente</w:t>
      </w:r>
      <w:r w:rsidRPr="00564645">
        <w:rPr>
          <w:rFonts w:cs="Arial"/>
          <w:szCs w:val="24"/>
        </w:rPr>
        <w:t xml:space="preserve"> el reto que representa el manejo adecuado de los residuos sólidos, así se puede observar en los recientes planes de desarrollo departamental. </w:t>
      </w:r>
    </w:p>
    <w:p w:rsidR="008F5FD3" w:rsidRPr="00564645" w:rsidRDefault="008F5FD3" w:rsidP="00005C95">
      <w:pPr>
        <w:spacing w:line="276" w:lineRule="auto"/>
        <w:rPr>
          <w:rFonts w:cs="Arial"/>
          <w:szCs w:val="24"/>
        </w:rPr>
      </w:pPr>
      <w:r w:rsidRPr="00564645">
        <w:rPr>
          <w:rFonts w:cs="Arial"/>
          <w:szCs w:val="24"/>
        </w:rPr>
        <w:t>En efecto, El Plan Departamental de Desarrollo “Cundinamarca Es Tiempo de Crecer” para la vigencia 2004-2008” contemplo en el Programa 3 Mejoramiento de la prestación de los servicios de agua potable y saneamiento básico, no obstante no determina un línea de acción específica en materia de manejo de residuos sólidos.</w:t>
      </w:r>
    </w:p>
    <w:p w:rsidR="008F5FD3" w:rsidRPr="00564645" w:rsidRDefault="008F5FD3" w:rsidP="00005C95">
      <w:pPr>
        <w:spacing w:line="276" w:lineRule="auto"/>
        <w:rPr>
          <w:rFonts w:cs="Arial"/>
          <w:szCs w:val="24"/>
        </w:rPr>
      </w:pPr>
      <w:r w:rsidRPr="00564645">
        <w:rPr>
          <w:rFonts w:cs="Arial"/>
          <w:szCs w:val="24"/>
        </w:rPr>
        <w:t>Contrario a lo anterior, el Plan Departamental de Desarrollo 2.008-2012 “Cundinamarca Corazón de Colombia”, programa “Agua para la vida” subprograma: El Plan del Agua es para Todos establecía que “(…) se trabajará en la implementación de proyectos regionales de tratamiento, aprovechamiento y disposición final de residuos sólidos en coordinación con el Distrito Capital”. Por su parte el programa; Región Capital, subprograma 1.2. Gestión Estratégica de la Región Capital numeral 3. Región Capital Ambientalmente Sostenible disponía: “(…) Se gestionará la identificación. Diseño e implementación de nuevas áreas de recepción, tratamiento y manejo integral de residuos sólidos en el ámbito, para su disposición final.”</w:t>
      </w:r>
    </w:p>
    <w:p w:rsidR="008F5FD3" w:rsidRPr="00564645" w:rsidRDefault="008F5FD3" w:rsidP="00005C95">
      <w:pPr>
        <w:spacing w:line="276" w:lineRule="auto"/>
        <w:rPr>
          <w:rFonts w:cs="Arial"/>
          <w:szCs w:val="24"/>
        </w:rPr>
      </w:pPr>
      <w:r w:rsidRPr="00564645">
        <w:rPr>
          <w:rFonts w:cs="Arial"/>
          <w:szCs w:val="24"/>
        </w:rPr>
        <w:t>En la actualidad, el documento que orienta el accionar del Departamento de Cundinamarca durante los cuatro años de gobierno de la administración actual y en el que se establecen los propósitos de desarrollo, contempla sobre el tema que nos ocupa lo siguiente: “</w:t>
      </w:r>
      <w:r w:rsidRPr="00564645">
        <w:rPr>
          <w:rFonts w:cs="Arial"/>
          <w:i/>
          <w:szCs w:val="24"/>
        </w:rPr>
        <w:t xml:space="preserve">Artículo 31. PROGRAMA AGUA POTABLE Y SANEAMIENTO BÁSICO PARA LA SALUD DE LOS CUNDINAMARQUESES. Incrementar la cobertura y calidad de los servicios de agua potable y saneamiento </w:t>
      </w:r>
      <w:r w:rsidRPr="00564645">
        <w:rPr>
          <w:rFonts w:cs="Arial"/>
          <w:i/>
          <w:szCs w:val="24"/>
        </w:rPr>
        <w:lastRenderedPageBreak/>
        <w:t>básico en zonas urbanas, centros poblados y zonas rurales, garantizar el acceso a estos servicios con preferencia para la población en condición de pobreza y pobreza extrema, y de vulnerabilidad; así como la asistencia técnica y el fortalecimiento institucional a los prestadores de servicios públicos para garantizar la eficiente prestación de los mismos</w:t>
      </w:r>
      <w:r w:rsidRPr="00564645">
        <w:rPr>
          <w:rFonts w:cs="Arial"/>
          <w:szCs w:val="24"/>
        </w:rPr>
        <w:t xml:space="preserve"> (…)”</w:t>
      </w:r>
    </w:p>
    <w:p w:rsidR="008F5FD3" w:rsidRPr="00564645" w:rsidRDefault="008F5FD3" w:rsidP="00005C95">
      <w:pPr>
        <w:spacing w:line="276" w:lineRule="auto"/>
        <w:rPr>
          <w:rFonts w:cs="Arial"/>
          <w:szCs w:val="24"/>
        </w:rPr>
      </w:pPr>
      <w:r w:rsidRPr="00564645">
        <w:rPr>
          <w:rFonts w:cs="Arial"/>
          <w:szCs w:val="24"/>
        </w:rPr>
        <w:t>De igual manera contempla: “</w:t>
      </w:r>
      <w:r w:rsidRPr="00564645">
        <w:rPr>
          <w:rFonts w:cs="Arial"/>
          <w:i/>
          <w:szCs w:val="24"/>
        </w:rPr>
        <w:t>Artículo 34. PROGRAMA GESTIÓN INTEGRAL DE RESIDUOS SÓLIDOS. Fortalecer el manejo adecuado de los residuos sólidos en todas sus variedades, incluyendo los hospitalarios, teniendo en cuenta su impacto en salud y medio ambiente, promoviendo estrategias viables para la atención de cada uno de los componentes del sistema bajo preceptos de minimización, aprovechamiento efectivo, recolección y transporte eficientes y disposición final adecuada, mediante procesos de asistencia técnica y generación de capacidades a municipios y comunidades</w:t>
      </w:r>
      <w:r w:rsidRPr="00564645">
        <w:rPr>
          <w:rFonts w:cs="Arial"/>
          <w:szCs w:val="24"/>
        </w:rPr>
        <w:t>.”</w:t>
      </w:r>
    </w:p>
    <w:p w:rsidR="008F5FD3" w:rsidRPr="00564645" w:rsidRDefault="008F5FD3" w:rsidP="00005C95">
      <w:pPr>
        <w:autoSpaceDE w:val="0"/>
        <w:autoSpaceDN w:val="0"/>
        <w:adjustRightInd w:val="0"/>
        <w:spacing w:line="276" w:lineRule="auto"/>
        <w:rPr>
          <w:rFonts w:cs="Arial"/>
          <w:szCs w:val="24"/>
        </w:rPr>
      </w:pPr>
      <w:r w:rsidRPr="00564645">
        <w:rPr>
          <w:rFonts w:cs="Arial"/>
          <w:szCs w:val="24"/>
        </w:rPr>
        <w:t>Ahora bien, en materia de Residuos Sólidos Peligrosos “RESPEL”, se tiene que aun cuando en el país se tiene conocimiento del riesgo que constituye esta clase de residuos, no ha existido una conciencia real del problema que ellos representan, de manera particular, ha sido común que se tenga incertidumbre frente a los generadores, los volúmenes de producción, su ubicación etc.</w:t>
      </w:r>
    </w:p>
    <w:p w:rsidR="008F5FD3" w:rsidRPr="00564645" w:rsidRDefault="008F5FD3" w:rsidP="00005C95">
      <w:pPr>
        <w:autoSpaceDE w:val="0"/>
        <w:autoSpaceDN w:val="0"/>
        <w:adjustRightInd w:val="0"/>
        <w:spacing w:line="276" w:lineRule="auto"/>
        <w:rPr>
          <w:rFonts w:cs="Arial"/>
          <w:szCs w:val="24"/>
        </w:rPr>
      </w:pPr>
      <w:r w:rsidRPr="00564645">
        <w:rPr>
          <w:rFonts w:cs="Arial"/>
          <w:szCs w:val="24"/>
        </w:rPr>
        <w:t>Por lo anterior, el Gobierno Nacional ha realizado esfuerzos importantes tendientes a establecer estrategias que permitan manejar en forma adecuada los RESPEL y minimizar así el riesgo asociado a ellos.</w:t>
      </w:r>
    </w:p>
    <w:p w:rsidR="008F5FD3" w:rsidRPr="00564645" w:rsidRDefault="008F5FD3" w:rsidP="00005C95">
      <w:pPr>
        <w:spacing w:line="276" w:lineRule="auto"/>
        <w:jc w:val="left"/>
        <w:rPr>
          <w:rFonts w:cs="Arial"/>
          <w:szCs w:val="24"/>
          <w:lang w:eastAsia="es-CO"/>
        </w:rPr>
      </w:pPr>
      <w:r w:rsidRPr="00564645">
        <w:rPr>
          <w:rFonts w:cs="Arial"/>
          <w:szCs w:val="24"/>
        </w:rPr>
        <w:t>En este Contexto, llama la atención la promulgación de la Política para la Gestión Integral de Residuos publicada por el Ministerio del Medio Ambiente en el año 1998, en la cual se propuso como objetivo específico “dimensionar preliminarmente la probl</w:t>
      </w:r>
      <w:r w:rsidR="00F00DA5" w:rsidRPr="00564645">
        <w:rPr>
          <w:rFonts w:cs="Arial"/>
          <w:szCs w:val="24"/>
        </w:rPr>
        <w:t xml:space="preserve">emática originada por los RESPEL (Residuos Peligrosos) </w:t>
      </w:r>
      <w:r w:rsidRPr="00564645">
        <w:rPr>
          <w:rFonts w:cs="Arial"/>
          <w:szCs w:val="24"/>
        </w:rPr>
        <w:t xml:space="preserve"> a través del desarrollo de los inventarios de los corredores industriales de Cali- Yumbo y Bogotá - Soacha, con base en los cuales se entrarían a formular nuevos objetivos y estrategias para orientar la gestión de los </w:t>
      </w:r>
      <w:proofErr w:type="spellStart"/>
      <w:r w:rsidRPr="00564645">
        <w:rPr>
          <w:rFonts w:cs="Arial"/>
          <w:szCs w:val="24"/>
        </w:rPr>
        <w:t>Respel</w:t>
      </w:r>
      <w:proofErr w:type="spellEnd"/>
      <w:r w:rsidRPr="00564645">
        <w:rPr>
          <w:rStyle w:val="Refdenotaalpie"/>
          <w:rFonts w:cs="Arial"/>
          <w:szCs w:val="24"/>
        </w:rPr>
        <w:footnoteReference w:id="3"/>
      </w:r>
      <w:r w:rsidRPr="00564645">
        <w:rPr>
          <w:rFonts w:cs="Arial"/>
          <w:szCs w:val="24"/>
        </w:rPr>
        <w:t>”</w:t>
      </w:r>
    </w:p>
    <w:p w:rsidR="008F5FD3" w:rsidRPr="00564645" w:rsidRDefault="008F5FD3" w:rsidP="00005C95">
      <w:pPr>
        <w:autoSpaceDE w:val="0"/>
        <w:autoSpaceDN w:val="0"/>
        <w:adjustRightInd w:val="0"/>
        <w:spacing w:line="276" w:lineRule="auto"/>
        <w:rPr>
          <w:rFonts w:cs="Arial"/>
          <w:szCs w:val="24"/>
        </w:rPr>
      </w:pPr>
      <w:r w:rsidRPr="00564645">
        <w:rPr>
          <w:rFonts w:cs="Arial"/>
          <w:szCs w:val="24"/>
        </w:rPr>
        <w:t xml:space="preserve">Posteriormente, el Ministerio de Ambiente y Vivienda Territorial, estableció una  Política Ambiental para la Gestión de Residuos o desechos Peligrosos, que fue desarrollada en seis (6) capítulos que involucraban un diagnóstico nacional de la </w:t>
      </w:r>
      <w:r w:rsidRPr="00564645">
        <w:rPr>
          <w:rFonts w:cs="Arial"/>
          <w:szCs w:val="24"/>
        </w:rPr>
        <w:lastRenderedPageBreak/>
        <w:t>situación sobre la generación y manejo de los residuos o desechos peligrosos; la descripción de algunos elementos conceptuales, legales e institucionales; planteamiento de objetivos y estrategias específicas de la política; estrategias generales para alcanzar los objetivos de la política y la formulación de un plan acción a largo plazo 2006-2018 y un plan de acció</w:t>
      </w:r>
      <w:r w:rsidR="00055ED2">
        <w:rPr>
          <w:rFonts w:cs="Arial"/>
          <w:szCs w:val="24"/>
        </w:rPr>
        <w:t>n en el corto plazo 2006- 2010.</w:t>
      </w:r>
    </w:p>
    <w:p w:rsidR="008F5FD3" w:rsidRPr="00564645" w:rsidRDefault="008F5FD3" w:rsidP="00005C95">
      <w:pPr>
        <w:autoSpaceDE w:val="0"/>
        <w:autoSpaceDN w:val="0"/>
        <w:adjustRightInd w:val="0"/>
        <w:spacing w:line="276" w:lineRule="auto"/>
        <w:rPr>
          <w:rFonts w:cs="Arial"/>
          <w:szCs w:val="24"/>
        </w:rPr>
      </w:pPr>
      <w:r w:rsidRPr="00564645">
        <w:rPr>
          <w:rFonts w:cs="Arial"/>
          <w:szCs w:val="24"/>
        </w:rPr>
        <w:t xml:space="preserve">El desafío planteado en la precitada política era: “(…) </w:t>
      </w:r>
      <w:r w:rsidRPr="00564645">
        <w:rPr>
          <w:rFonts w:cs="Arial"/>
          <w:i/>
          <w:szCs w:val="24"/>
        </w:rPr>
        <w:t>desarrollar esquemas que, al mismo tiempo que resuelven los graves problemas que conllevan la generación y el manejo inadecuado de los residuos peligrosos, atiendan la necesidad que tiene el país de un desarrollo sostenible, incluyente y equitativo, que reduzca los niveles de pobreza, que fomente la creación de fuentes de ingresos y de empleos, que eleve la competitividad de los sectores y que mejore el desempeño ambiental de todos los actores y sectores sociales que generan y manejan residuos peligrosos</w:t>
      </w:r>
      <w:r w:rsidRPr="00564645">
        <w:rPr>
          <w:rFonts w:cs="Arial"/>
          <w:szCs w:val="24"/>
        </w:rPr>
        <w:t>. (…)”</w:t>
      </w:r>
      <w:r w:rsidRPr="00564645">
        <w:rPr>
          <w:rStyle w:val="Refdenotaalpie"/>
          <w:rFonts w:cs="Arial"/>
          <w:szCs w:val="24"/>
        </w:rPr>
        <w:footnoteReference w:id="4"/>
      </w:r>
    </w:p>
    <w:p w:rsidR="008F5FD3" w:rsidRPr="00564645" w:rsidRDefault="008F5FD3" w:rsidP="00005C95">
      <w:pPr>
        <w:spacing w:line="276" w:lineRule="auto"/>
        <w:rPr>
          <w:rFonts w:cs="Arial"/>
          <w:i/>
          <w:szCs w:val="24"/>
        </w:rPr>
      </w:pPr>
      <w:r w:rsidRPr="00564645">
        <w:rPr>
          <w:rFonts w:cs="Arial"/>
          <w:szCs w:val="24"/>
        </w:rPr>
        <w:t>De otra parte, dadas las connotaciones particulares de los residuos peligrosos, se observa como antecedente del manejo de residuos peligrosos la formulación del CONPES 3550, en el cual se establecen “</w:t>
      </w:r>
      <w:r w:rsidRPr="00564645">
        <w:rPr>
          <w:rFonts w:cs="Arial"/>
          <w:i/>
          <w:szCs w:val="24"/>
        </w:rPr>
        <w:t>los lineamientos para la formulación de una Política Integral de Salud Ambiental, con el fin último de contribuir bajo un enfoque integral al mejoramiento de la calidad de vida y el bienestar de la población colombiana. El documento presenta un diagnóstico, marco conceptual, objetivos, lineamientos, organización institucional y un plan de acción que tienen como propósito fortalecer la gestión integral para la prevención, manejo y control de diferentes factores ambientales que tienen el potencial de originar efectos adversos en la salud humana, enfatizando especialmente en los componentes de calidad del aire en exteriores e interiores, calidad de agua y seguridad química.”</w:t>
      </w:r>
    </w:p>
    <w:p w:rsidR="008F5FD3" w:rsidRPr="00564645" w:rsidRDefault="008F5FD3" w:rsidP="00005C95">
      <w:pPr>
        <w:spacing w:line="276" w:lineRule="auto"/>
        <w:rPr>
          <w:rFonts w:cs="Arial"/>
          <w:szCs w:val="24"/>
        </w:rPr>
      </w:pPr>
      <w:r w:rsidRPr="00564645">
        <w:rPr>
          <w:rFonts w:cs="Arial"/>
          <w:szCs w:val="24"/>
        </w:rPr>
        <w:t>Bajo la perspectiva planteada por el documento COPES arriba indicado, es menester mencionar las princi</w:t>
      </w:r>
      <w:r w:rsidR="009C0765" w:rsidRPr="00564645">
        <w:rPr>
          <w:rFonts w:cs="Arial"/>
          <w:szCs w:val="24"/>
        </w:rPr>
        <w:t>pales disposiciones normativas ref</w:t>
      </w:r>
      <w:r w:rsidRPr="00564645">
        <w:rPr>
          <w:rFonts w:cs="Arial"/>
          <w:szCs w:val="24"/>
        </w:rPr>
        <w:t>e</w:t>
      </w:r>
      <w:r w:rsidR="009C0765" w:rsidRPr="00564645">
        <w:rPr>
          <w:rFonts w:cs="Arial"/>
          <w:szCs w:val="24"/>
        </w:rPr>
        <w:t>r</w:t>
      </w:r>
      <w:r w:rsidRPr="00564645">
        <w:rPr>
          <w:rFonts w:cs="Arial"/>
          <w:szCs w:val="24"/>
        </w:rPr>
        <w:t xml:space="preserve">idas al manejo de residuos sólidos peligrosos a saber: la Ley 430 de 1998, por la cual se dictan normas prohibitivas en materia ambiental, referentes a los desechos peligrosos y se dictan otras disposiciones. Vale señalar que esta disposición normativa se refiere a </w:t>
      </w:r>
      <w:r w:rsidR="00541CA3" w:rsidRPr="00564645">
        <w:rPr>
          <w:rFonts w:cs="Arial"/>
          <w:szCs w:val="24"/>
        </w:rPr>
        <w:t>la introducción</w:t>
      </w:r>
      <w:r w:rsidRPr="00564645">
        <w:rPr>
          <w:rFonts w:cs="Arial"/>
          <w:szCs w:val="24"/>
        </w:rPr>
        <w:t xml:space="preserve"> de desechos peligrosos al territorio nacional y la responsabilidad por el manejo integral de los generados en el país y en el proceso de producción, gestión y manejo de los mismos </w:t>
      </w:r>
    </w:p>
    <w:p w:rsidR="008F5FD3" w:rsidRPr="00564645" w:rsidRDefault="008F5FD3" w:rsidP="00005C95">
      <w:pPr>
        <w:spacing w:line="276" w:lineRule="auto"/>
        <w:rPr>
          <w:rFonts w:cs="Arial"/>
          <w:szCs w:val="24"/>
        </w:rPr>
      </w:pPr>
      <w:r w:rsidRPr="00564645">
        <w:rPr>
          <w:rFonts w:cs="Arial"/>
          <w:szCs w:val="24"/>
        </w:rPr>
        <w:lastRenderedPageBreak/>
        <w:t>De igual manera, resulta pertinente evocar la reglamentación proferid</w:t>
      </w:r>
      <w:r w:rsidR="00667894" w:rsidRPr="00564645">
        <w:rPr>
          <w:rFonts w:cs="Arial"/>
          <w:szCs w:val="24"/>
        </w:rPr>
        <w:t>a sobre el particular así</w:t>
      </w:r>
      <w:r w:rsidRPr="00564645">
        <w:rPr>
          <w:rFonts w:cs="Arial"/>
          <w:szCs w:val="24"/>
        </w:rPr>
        <w:t xml:space="preserve">: (i) Decreto 1843 de 1991, el cual reglamenta uso y manejo de plaguicidas19, (ii) Decreto 321 de 1999, por el cual se adopta el Plan Nacional de Contingencia contra derrames de hidrocarburos, derivados y sustancias nocivas, (iii) Decreto 2676 de 2000, por medio del cual se reglamenta la gestión integral de residuos hospitalarios y similares20, (iv) Decreto 1443 de 2004, por el cual se reglamenta la prevención y control de la contaminación ambiental por el manejo de plaguicidas y desechos o residuos peligrosos provenientes de los mismos, (v) Decreto 4741 de 2005, el cual reglamenta parcialmente la prevención y el manejo de los residuos o desechos peligrosos generados en el marco de la gestión integral21, (vi) Decreto 502 de 2003, por el cual se reglamenta la Decisión Andina 436 de 1998 para el registro y control de plaguicidas químicos de uso agrícola22 y (vii) Decreto 1609 de 2002, por el cual se reglamenta el manejo y transporte terrestre automotor de mercancías peligrosas por carretera, entre otras. </w:t>
      </w:r>
    </w:p>
    <w:p w:rsidR="008F5FD3" w:rsidRPr="00564645" w:rsidRDefault="008F5FD3" w:rsidP="00005C95">
      <w:pPr>
        <w:spacing w:line="276" w:lineRule="auto"/>
        <w:rPr>
          <w:rFonts w:cs="Arial"/>
          <w:szCs w:val="24"/>
        </w:rPr>
      </w:pPr>
      <w:r w:rsidRPr="00564645">
        <w:rPr>
          <w:rFonts w:cs="Arial"/>
          <w:szCs w:val="24"/>
        </w:rPr>
        <w:t xml:space="preserve">Ahora, en materia de resoluciones se destacan: (i) Resolución 1164 de 2002 de los Ministerios de Salud y Ambiente, por la cual se adopta el Manual del Plan de Gestión Integral de Residuos Hospitalarios y Similares, (ii) Resolución 693 de 2007 del MAVDT, por la cual se establecen criterios y requisitos que deben ser considerados para los planes de gestión de devolución de productos por </w:t>
      </w:r>
      <w:proofErr w:type="spellStart"/>
      <w:r w:rsidR="00541CA3" w:rsidRPr="00564645">
        <w:rPr>
          <w:rFonts w:cs="Arial"/>
          <w:szCs w:val="24"/>
        </w:rPr>
        <w:t>Postconsumo</w:t>
      </w:r>
      <w:proofErr w:type="spellEnd"/>
      <w:r w:rsidRPr="00564645">
        <w:rPr>
          <w:rFonts w:cs="Arial"/>
          <w:szCs w:val="24"/>
        </w:rPr>
        <w:t xml:space="preserve"> de plaguicidas y (iii) Resolución 1652 de 2007 del MAVDT, la cual prohíbe la fabricación e importación de productos que requieran sustancias que agotan la capa de ozono. </w:t>
      </w:r>
    </w:p>
    <w:p w:rsidR="008F5FD3" w:rsidRPr="00564645" w:rsidRDefault="008F5FD3" w:rsidP="00005C95">
      <w:pPr>
        <w:spacing w:line="276" w:lineRule="auto"/>
        <w:rPr>
          <w:rFonts w:cs="Arial"/>
          <w:szCs w:val="24"/>
        </w:rPr>
      </w:pPr>
      <w:r w:rsidRPr="00564645">
        <w:rPr>
          <w:rFonts w:cs="Arial"/>
          <w:szCs w:val="24"/>
        </w:rPr>
        <w:t xml:space="preserve">Por otra parte, en materia de residuos especiales debe recordarse que el artículo 35 del Decreto Ley 2811 de 1974, prohíbe descargar, sin autorización, los residuos, basuras y desperdicios, y en general, de desechos que deterioren los suelos o, causen daño o molestia al individuo o núcleos humanos. </w:t>
      </w:r>
    </w:p>
    <w:p w:rsidR="008F5FD3" w:rsidRPr="00564645" w:rsidRDefault="008F5FD3" w:rsidP="00005C95">
      <w:pPr>
        <w:spacing w:line="276" w:lineRule="auto"/>
        <w:rPr>
          <w:rFonts w:cs="Arial"/>
          <w:szCs w:val="24"/>
        </w:rPr>
      </w:pPr>
      <w:r w:rsidRPr="00564645">
        <w:rPr>
          <w:rFonts w:cs="Arial"/>
          <w:szCs w:val="24"/>
        </w:rPr>
        <w:t>De igual manera, la Resolución No. 541 de 1995 expedida por el entonces Ministerio de Medio Ambiente regula el tema de cargue, descargue, transporte, almacenamiento y disposición final de escombro, materiales, elementos, concretos y agregados sueltos, de construcción, de demolición y capa orgánica, suelo y subsuelo de excavación.</w:t>
      </w:r>
    </w:p>
    <w:p w:rsidR="008F5FD3" w:rsidRPr="00564645" w:rsidRDefault="008F5FD3" w:rsidP="00005C95">
      <w:pPr>
        <w:spacing w:line="276" w:lineRule="auto"/>
        <w:rPr>
          <w:rFonts w:cs="Arial"/>
          <w:szCs w:val="24"/>
        </w:rPr>
      </w:pPr>
      <w:r w:rsidRPr="00564645">
        <w:rPr>
          <w:rFonts w:cs="Arial"/>
          <w:szCs w:val="24"/>
        </w:rPr>
        <w:t xml:space="preserve">Resulta importante considerar que  el Decreto 1713 de 2002 hoy derogado por el Decreto 2981 de Diciembre de 2.013, “Por el cual se reglamenta la Ley 142 de 1994, la Ley 633 de 2000 y la Ley 689 de 2011, en relación con la prestación del servicio público de aseo, y el Decreto Ley 2811 de 1974 y la Ley 99 de 1993 en </w:t>
      </w:r>
      <w:r w:rsidRPr="00564645">
        <w:rPr>
          <w:rFonts w:cs="Arial"/>
          <w:szCs w:val="24"/>
        </w:rPr>
        <w:lastRenderedPageBreak/>
        <w:t>relación con la Gestión Integral de Residuos Sólidos”, definía el Servicio Especial de Aseo “como aquel relacionado con las actividades de recolección, transporte y tratamiento de residuos sólidos que por su naturaleza, composición, tamaño, volumen y peso no puedan ser recolectados, manejados, tratados o dispuestos normalmente por la persona prestadora del servicio, de acuerdo con lo establecido (…)”</w:t>
      </w:r>
    </w:p>
    <w:p w:rsidR="008F5FD3" w:rsidRPr="00564645" w:rsidRDefault="008F5FD3" w:rsidP="00005C95">
      <w:pPr>
        <w:spacing w:line="276" w:lineRule="auto"/>
        <w:rPr>
          <w:rFonts w:cs="Arial"/>
          <w:szCs w:val="24"/>
        </w:rPr>
      </w:pPr>
      <w:r w:rsidRPr="00564645">
        <w:rPr>
          <w:rFonts w:cs="Arial"/>
          <w:szCs w:val="24"/>
        </w:rPr>
        <w:t>Respecto a la recolección de escombros dicha disposición normativa atribuía a quien produce los escombros la responsabilidad de su recolección, transporte y disposición en las escombreras autorizadas; define que el Municipio o Distrito y las personas prestadoras del servicio de aseo son los responsables de coordinar estas actividades en el marco de los programas establecidos para el desarrollo del respectivo Plan de Gestión Integral de Residuos Sólidos - PGIRS - y precisa que la persona prestadora del servicio público de aseo podrá prestar estos servicios de acuerdo con los términos de la Resolución 541 de 1994 del entonces Ministerio del Medio Ambiente, o la que la sustituya.</w:t>
      </w:r>
    </w:p>
    <w:p w:rsidR="008F5FD3" w:rsidRPr="00564645" w:rsidRDefault="008F5FD3" w:rsidP="00005C95">
      <w:pPr>
        <w:spacing w:line="276" w:lineRule="auto"/>
        <w:rPr>
          <w:rFonts w:cs="Arial"/>
          <w:szCs w:val="24"/>
        </w:rPr>
      </w:pPr>
      <w:r w:rsidRPr="00564645">
        <w:rPr>
          <w:rFonts w:cs="Arial"/>
          <w:szCs w:val="24"/>
        </w:rPr>
        <w:t xml:space="preserve">Ahora bien, </w:t>
      </w:r>
      <w:r w:rsidRPr="00C64F28">
        <w:rPr>
          <w:rFonts w:cs="Arial"/>
          <w:szCs w:val="24"/>
          <w:highlight w:val="cyan"/>
        </w:rPr>
        <w:t xml:space="preserve">el Decreto 2981 de 2.013, definió el Residuo sólido especial como: “Es todo residuo sólido que por su naturaleza, composición, tamaño, volumen y peso, necesidades de transporte, condiciones de almacenaje y compactación, no puede ser recolectado, manejado, tratado o dispuesto normalmente por la persona prestadora del servicio público de aseo. El precio del servicio de recolección, transporte y disposición de los mismos será pactado libremente entre la persona prestadora y el usuario, sin perjuicio de los que sean objeto de regulación del Sistema de Gestión </w:t>
      </w:r>
      <w:proofErr w:type="spellStart"/>
      <w:r w:rsidRPr="00C64F28">
        <w:rPr>
          <w:rFonts w:cs="Arial"/>
          <w:szCs w:val="24"/>
          <w:highlight w:val="cyan"/>
        </w:rPr>
        <w:t>Postconsumo</w:t>
      </w:r>
      <w:proofErr w:type="spellEnd"/>
      <w:r w:rsidRPr="00C64F28">
        <w:rPr>
          <w:rFonts w:cs="Arial"/>
          <w:szCs w:val="24"/>
          <w:highlight w:val="cyan"/>
        </w:rPr>
        <w:t>.”</w:t>
      </w:r>
    </w:p>
    <w:p w:rsidR="00095F1A" w:rsidRDefault="008F5FD3" w:rsidP="00095F1A">
      <w:pPr>
        <w:spacing w:line="276" w:lineRule="auto"/>
        <w:rPr>
          <w:rFonts w:cs="Arial"/>
          <w:szCs w:val="24"/>
        </w:rPr>
      </w:pPr>
      <w:r w:rsidRPr="00564645">
        <w:rPr>
          <w:rFonts w:cs="Arial"/>
          <w:szCs w:val="24"/>
        </w:rPr>
        <w:t>Visto lo anterior en consideración con lo expuesto y en sujeción a los programas de gobierno</w:t>
      </w:r>
      <w:r w:rsidR="00EC0677" w:rsidRPr="00564645">
        <w:rPr>
          <w:rFonts w:cs="Arial"/>
          <w:szCs w:val="24"/>
        </w:rPr>
        <w:t>s</w:t>
      </w:r>
      <w:r w:rsidRPr="00564645">
        <w:rPr>
          <w:rFonts w:cs="Arial"/>
          <w:szCs w:val="24"/>
        </w:rPr>
        <w:t xml:space="preserve"> actuales, citados en el acápite anterior, se enfoca el presente documento que como quedo dicho previamente pretende formular los lineamientos la Política Departamental de Residuos Sólidos como estrategia de planificación regional</w:t>
      </w:r>
      <w:r w:rsidR="00407953" w:rsidRPr="00564645">
        <w:rPr>
          <w:rFonts w:cs="Arial"/>
          <w:szCs w:val="24"/>
        </w:rPr>
        <w:t>.</w:t>
      </w:r>
    </w:p>
    <w:p w:rsidR="00095F1A" w:rsidRDefault="00095F1A">
      <w:pPr>
        <w:spacing w:before="0" w:after="0"/>
        <w:jc w:val="left"/>
        <w:rPr>
          <w:rFonts w:cs="Arial"/>
          <w:szCs w:val="24"/>
        </w:rPr>
      </w:pPr>
      <w:r>
        <w:rPr>
          <w:rFonts w:cs="Arial"/>
          <w:szCs w:val="24"/>
        </w:rPr>
        <w:br w:type="page"/>
      </w:r>
    </w:p>
    <w:p w:rsidR="00FE2DA4" w:rsidRPr="00564645" w:rsidRDefault="00A9087B" w:rsidP="00095F1A">
      <w:pPr>
        <w:spacing w:line="276" w:lineRule="auto"/>
        <w:rPr>
          <w:rFonts w:cs="Arial"/>
          <w:i/>
          <w:szCs w:val="24"/>
        </w:rPr>
      </w:pPr>
      <w:r w:rsidRPr="00564645">
        <w:rPr>
          <w:rFonts w:cs="Arial"/>
          <w:szCs w:val="24"/>
        </w:rPr>
        <w:lastRenderedPageBreak/>
        <w:t xml:space="preserve">MARCO </w:t>
      </w:r>
      <w:r w:rsidR="00B85C69" w:rsidRPr="00564645">
        <w:rPr>
          <w:rFonts w:cs="Arial"/>
          <w:szCs w:val="24"/>
        </w:rPr>
        <w:t>CONCEPTUAL</w:t>
      </w:r>
    </w:p>
    <w:p w:rsidR="008F5FD3" w:rsidRPr="00564645" w:rsidRDefault="008F5FD3" w:rsidP="00005C95">
      <w:pPr>
        <w:autoSpaceDE w:val="0"/>
        <w:autoSpaceDN w:val="0"/>
        <w:adjustRightInd w:val="0"/>
        <w:spacing w:line="276" w:lineRule="auto"/>
        <w:rPr>
          <w:rFonts w:cs="Arial"/>
          <w:szCs w:val="24"/>
          <w:lang w:eastAsia="es-CO"/>
        </w:rPr>
      </w:pPr>
      <w:r w:rsidRPr="00564645">
        <w:rPr>
          <w:rFonts w:cs="Arial"/>
          <w:szCs w:val="24"/>
          <w:lang w:eastAsia="es-CO"/>
        </w:rPr>
        <w:t xml:space="preserve">Con el ánimo de facilitar el alcance del presente documento, a continuación se presentan algunas definiciones técnicas que permitirán entender más claramente el alcance del presente documento: </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szCs w:val="24"/>
          <w:lang w:eastAsia="es-CO"/>
        </w:rPr>
        <w:t>Aprovechamiento en el marco de la Gestión Integral de Residuos Sólidos:</w:t>
      </w:r>
      <w:r w:rsidRPr="00564645">
        <w:rPr>
          <w:rFonts w:cs="Arial"/>
          <w:szCs w:val="24"/>
          <w:lang w:eastAsia="es-CO"/>
        </w:rPr>
        <w:t xml:space="preserve"> Es el proceso mediante el cual, a través de un manejo integral de los residuos sólidos, los materiales recuperados se reincorporan al ciclo económico y productivo en forma eficiente, por medio de la reutilización, el reciclaje, la incineración con fines de generación de energía, el compostaje o cualquier otra modalidad que conlleve beneficios sanitarios, ambientales, sociales y/o económicos. </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szCs w:val="24"/>
          <w:lang w:eastAsia="es-CO"/>
        </w:rPr>
        <w:t>Aprovechamiento en el marco del servicio público domiciliario de aseo:</w:t>
      </w:r>
      <w:r w:rsidRPr="00564645">
        <w:rPr>
          <w:rFonts w:cs="Arial"/>
          <w:szCs w:val="24"/>
          <w:lang w:eastAsia="es-CO"/>
        </w:rPr>
        <w:t xml:space="preserve"> Es el conjunto de actividades dirigidas a efectuar la recolección, transporte y separación, cuando a ello haya lugar, de residuos sólidos que serán sometidos a procesos de reutilización, reciclaje o incineración con fines de generación de energía, compostaje, </w:t>
      </w:r>
      <w:proofErr w:type="spellStart"/>
      <w:r w:rsidRPr="00564645">
        <w:rPr>
          <w:rFonts w:cs="Arial"/>
          <w:szCs w:val="24"/>
          <w:lang w:eastAsia="es-CO"/>
        </w:rPr>
        <w:t>lombricultura</w:t>
      </w:r>
      <w:proofErr w:type="spellEnd"/>
      <w:r w:rsidRPr="00564645">
        <w:rPr>
          <w:rFonts w:cs="Arial"/>
          <w:szCs w:val="24"/>
          <w:lang w:eastAsia="es-CO"/>
        </w:rPr>
        <w:t xml:space="preserve"> o cualquier otra modalidad que conlleve beneficios sanitarios, ambientales, sociales y/o económicos en el marco de la Gestión Integral de los Residuos Sólidos.</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szCs w:val="24"/>
          <w:lang w:eastAsia="es-CO"/>
        </w:rPr>
        <w:t>Disposición final de residuos</w:t>
      </w:r>
      <w:r w:rsidRPr="00564645">
        <w:rPr>
          <w:rFonts w:cs="Arial"/>
          <w:szCs w:val="24"/>
          <w:lang w:eastAsia="es-CO"/>
        </w:rPr>
        <w:t>. Es el proceso de aislar y confinar los residuos sólidos en especial los no aprovechables, en forma definitiva, en lugares especialmente seleccionados y diseñados para evitar la contaminación, y los daños o riesgos a la salud humana y al medio ambiente de los Municipios del Departamento de Cundinamarca.</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bCs/>
          <w:szCs w:val="24"/>
          <w:lang w:eastAsia="es-CO"/>
        </w:rPr>
        <w:t xml:space="preserve">Estaciones de </w:t>
      </w:r>
      <w:proofErr w:type="spellStart"/>
      <w:r w:rsidRPr="00564645">
        <w:rPr>
          <w:rFonts w:cs="Arial"/>
          <w:b/>
          <w:bCs/>
          <w:szCs w:val="24"/>
          <w:lang w:eastAsia="es-CO"/>
        </w:rPr>
        <w:t>transferencia</w:t>
      </w:r>
      <w:proofErr w:type="gramStart"/>
      <w:r w:rsidRPr="00564645">
        <w:rPr>
          <w:rFonts w:cs="Arial"/>
          <w:b/>
          <w:bCs/>
          <w:szCs w:val="24"/>
          <w:lang w:eastAsia="es-CO"/>
        </w:rPr>
        <w:t>:</w:t>
      </w:r>
      <w:r w:rsidRPr="00564645">
        <w:rPr>
          <w:rFonts w:cs="Arial"/>
          <w:szCs w:val="24"/>
          <w:lang w:eastAsia="es-CO"/>
        </w:rPr>
        <w:t>Son</w:t>
      </w:r>
      <w:proofErr w:type="spellEnd"/>
      <w:proofErr w:type="gramEnd"/>
      <w:r w:rsidRPr="00564645">
        <w:rPr>
          <w:rFonts w:cs="Arial"/>
          <w:szCs w:val="24"/>
          <w:lang w:eastAsia="es-CO"/>
        </w:rPr>
        <w:t xml:space="preserve"> las instalaciones dedicadas al manejo y traslado de residuos sólidos de un vehículo recolector a otro con mayor capacidad de carga, que los transporta hasta su sitio de aprovechamiento o disposición final. </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bCs/>
          <w:szCs w:val="24"/>
          <w:lang w:eastAsia="es-CO"/>
        </w:rPr>
        <w:t>EOT: (</w:t>
      </w:r>
      <w:r w:rsidRPr="00564645">
        <w:rPr>
          <w:rFonts w:cs="Arial"/>
          <w:szCs w:val="24"/>
          <w:lang w:eastAsia="es-CO"/>
        </w:rPr>
        <w:t xml:space="preserve">Esquema de Ordenamiento Territorial). Es </w:t>
      </w:r>
      <w:r w:rsidRPr="00564645">
        <w:rPr>
          <w:rStyle w:val="cuerpo-libro"/>
          <w:rFonts w:cs="Arial"/>
          <w:szCs w:val="24"/>
        </w:rPr>
        <w:t>una política de Estado para Municipios o Distritos con población menor de 30000 habitantes y se define como un proceso planificado de naturaleza política, técnica y administrativa, cuyo objeto central es el de organizar, armonizar y administrar la ocupación y uso del espacio, de modo que éstos contribuyan al desarrollo humano ecológicamente sostenible, espacialmente armónico y socialmente justo.</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bCs/>
          <w:szCs w:val="24"/>
          <w:lang w:eastAsia="es-CO"/>
        </w:rPr>
        <w:lastRenderedPageBreak/>
        <w:t>Gestión integral de residuos sólidos</w:t>
      </w:r>
      <w:r w:rsidRPr="00564645">
        <w:rPr>
          <w:rFonts w:cs="Arial"/>
          <w:bCs/>
          <w:szCs w:val="24"/>
          <w:lang w:eastAsia="es-CO"/>
        </w:rPr>
        <w:t xml:space="preserve">: </w:t>
      </w:r>
      <w:r w:rsidRPr="00564645">
        <w:rPr>
          <w:rFonts w:cs="Arial"/>
          <w:szCs w:val="24"/>
          <w:lang w:eastAsia="es-CO"/>
        </w:rPr>
        <w:t xml:space="preserve">Es el conjunto de operaciones y disposiciones encaminadas a dar a los residuos producidos el destino más adecuado desde el punto de vista ambiental, de acuerdo con sus características, volumen, procedencia, costos, tratamiento, posibilidades de recuperación, aprovechamiento, comercialización y disposición final. </w:t>
      </w:r>
    </w:p>
    <w:p w:rsidR="008F5FD3" w:rsidRPr="00564645" w:rsidRDefault="008F5FD3" w:rsidP="00005C95">
      <w:pPr>
        <w:pStyle w:val="Prrafodelista"/>
        <w:numPr>
          <w:ilvl w:val="0"/>
          <w:numId w:val="12"/>
        </w:numPr>
        <w:spacing w:line="276" w:lineRule="auto"/>
        <w:rPr>
          <w:rFonts w:cs="Arial"/>
          <w:szCs w:val="24"/>
          <w:lang w:eastAsia="es-CO"/>
        </w:rPr>
      </w:pPr>
      <w:proofErr w:type="spellStart"/>
      <w:r w:rsidRPr="00564645">
        <w:rPr>
          <w:rFonts w:cs="Arial"/>
          <w:b/>
          <w:bCs/>
          <w:szCs w:val="24"/>
          <w:lang w:eastAsia="es-CO"/>
        </w:rPr>
        <w:t>PGIRS</w:t>
      </w:r>
      <w:proofErr w:type="gramStart"/>
      <w:r w:rsidRPr="00564645">
        <w:rPr>
          <w:rFonts w:cs="Arial"/>
          <w:b/>
          <w:bCs/>
          <w:szCs w:val="24"/>
          <w:lang w:eastAsia="es-CO"/>
        </w:rPr>
        <w:t>:</w:t>
      </w:r>
      <w:r w:rsidRPr="00564645">
        <w:rPr>
          <w:rFonts w:cs="Arial"/>
          <w:szCs w:val="24"/>
          <w:lang w:eastAsia="es-CO"/>
        </w:rPr>
        <w:t>Plan</w:t>
      </w:r>
      <w:proofErr w:type="spellEnd"/>
      <w:proofErr w:type="gramEnd"/>
      <w:r w:rsidRPr="00564645">
        <w:rPr>
          <w:rFonts w:cs="Arial"/>
          <w:szCs w:val="24"/>
          <w:lang w:eastAsia="es-CO"/>
        </w:rPr>
        <w:t xml:space="preserve"> para la Gestión Integral de Residuos Sólidos. E</w:t>
      </w:r>
      <w:r w:rsidRPr="00564645">
        <w:rPr>
          <w:rFonts w:cs="Arial"/>
          <w:color w:val="333333"/>
          <w:szCs w:val="24"/>
        </w:rPr>
        <w:t>s un conjunto ordenado de objetivos, metas, programas, proyectos y actividades, definidos por el ente territorial para la prestación del servicio público de aseo, acorde con los lineamientos definidos en los Planes y/o Esquemas de Ordenamiento Territorial y en la polí</w:t>
      </w:r>
      <w:r w:rsidRPr="00564645">
        <w:rPr>
          <w:rFonts w:cs="Arial"/>
          <w:color w:val="333333"/>
          <w:szCs w:val="24"/>
        </w:rPr>
        <w:softHyphen/>
        <w:t>tica Nacional y Departamental de la Gestión Integral de Residuos Sólidos, el cual se basa en un diagnóstico inicial, en su proyección hacia el futuro y en un plan financiero viable que permita garantizar el mejoramiento continuo de la prestación del servicio de aseo, evaluado a través de la medición de resultados.</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cs="Arial"/>
          <w:b/>
          <w:bCs/>
          <w:szCs w:val="24"/>
          <w:lang w:eastAsia="es-CO"/>
        </w:rPr>
        <w:t>POT</w:t>
      </w:r>
      <w:r w:rsidRPr="00564645">
        <w:rPr>
          <w:rFonts w:cs="Arial"/>
          <w:b/>
          <w:szCs w:val="24"/>
          <w:lang w:eastAsia="es-CO"/>
        </w:rPr>
        <w:t>:</w:t>
      </w:r>
      <w:r w:rsidRPr="00564645">
        <w:rPr>
          <w:rFonts w:cs="Arial"/>
          <w:szCs w:val="24"/>
          <w:lang w:eastAsia="es-CO"/>
        </w:rPr>
        <w:t xml:space="preserve"> Plan de Ordenamiento Territorial. </w:t>
      </w:r>
      <w:r w:rsidRPr="00564645">
        <w:rPr>
          <w:rFonts w:eastAsia="Times New Roman" w:cs="Arial"/>
          <w:szCs w:val="24"/>
          <w:lang w:eastAsia="es-CO"/>
        </w:rPr>
        <w:t>Es un instrumento de planificación del desarrollo local, de carácter técnico, normativo, político, económico, ambiental y social que sirve para ordenar los territorios municipales y distritales, que se aplica para poblaciones superiores a los 100000 habitantes</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bCs/>
          <w:szCs w:val="24"/>
          <w:lang w:eastAsia="es-CO"/>
        </w:rPr>
        <w:t>PBOT</w:t>
      </w:r>
      <w:r w:rsidRPr="00564645">
        <w:rPr>
          <w:rFonts w:cs="Arial"/>
          <w:b/>
          <w:szCs w:val="24"/>
          <w:lang w:eastAsia="es-CO"/>
        </w:rPr>
        <w:t>:</w:t>
      </w:r>
      <w:r w:rsidRPr="00564645">
        <w:rPr>
          <w:rFonts w:cs="Arial"/>
          <w:szCs w:val="24"/>
          <w:lang w:eastAsia="es-CO"/>
        </w:rPr>
        <w:t xml:space="preserve"> Plan Básico de Ordenamiento Territorial. Aplica para Municipios  con poblaciones entre 30000 y 100000 habitantes </w:t>
      </w:r>
      <w:r w:rsidRPr="00564645">
        <w:rPr>
          <w:rFonts w:cs="Arial"/>
          <w:szCs w:val="24"/>
        </w:rPr>
        <w:t>es el instrumento mediante el cual el municipio integra y proyecta su territorio, las políticas y estrategias económicas, sociales, ambientales y culturales, con el fin de lograr la coherencia entre los objetivos de desarrollo y los procesos de uso y aprovechamiento de su territorio.</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bCs/>
          <w:szCs w:val="24"/>
          <w:lang w:eastAsia="es-CO"/>
        </w:rPr>
        <w:t>RAS</w:t>
      </w:r>
      <w:r w:rsidRPr="00564645">
        <w:rPr>
          <w:rFonts w:cs="Arial"/>
          <w:b/>
          <w:szCs w:val="24"/>
          <w:lang w:eastAsia="es-CO"/>
        </w:rPr>
        <w:t>:</w:t>
      </w:r>
      <w:r w:rsidRPr="00564645">
        <w:rPr>
          <w:rFonts w:cs="Arial"/>
          <w:szCs w:val="24"/>
          <w:lang w:eastAsia="es-CO"/>
        </w:rPr>
        <w:t xml:space="preserve"> Reglamento Técnico del Sector de Agua Potable y Saneamiento Básico</w:t>
      </w:r>
      <w:r w:rsidRPr="00564645">
        <w:rPr>
          <w:rFonts w:cs="Arial"/>
          <w:bCs/>
          <w:szCs w:val="24"/>
          <w:lang w:eastAsia="es-CO"/>
        </w:rPr>
        <w:t>. Es un documento que señala los requisitos técnicos que deben cumplir los diseños, las obras y procedimientos correspondientes al sector de agua potable y saneamiento básico y sus actividades complementarias.</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szCs w:val="24"/>
          <w:lang w:eastAsia="es-CO"/>
        </w:rPr>
        <w:t>Relleno sanitario</w:t>
      </w:r>
      <w:r w:rsidRPr="00564645">
        <w:rPr>
          <w:rFonts w:cs="Arial"/>
          <w:szCs w:val="24"/>
          <w:lang w:eastAsia="es-CO"/>
        </w:rPr>
        <w:t xml:space="preserve">: Es el lugar técnicamente seleccionado, diseñado y operado para la disposición final controlada de los residuos sólidos, sin causar peligro, daño o riesgo a la salud pública, minimizando y controlando los impactos ambientales y utilizando principios de ingeniería, para la confinación y aislamiento de los residuos sólidos en un área mínima, con </w:t>
      </w:r>
      <w:r w:rsidRPr="00564645">
        <w:rPr>
          <w:rFonts w:cs="Arial"/>
          <w:szCs w:val="24"/>
          <w:lang w:eastAsia="es-CO"/>
        </w:rPr>
        <w:lastRenderedPageBreak/>
        <w:t>compactación de residuos, cobertura diaria de los mismos, control de gases y lixiviados, y cobertura final.</w:t>
      </w:r>
    </w:p>
    <w:p w:rsidR="008F5FD3" w:rsidRPr="00564645" w:rsidRDefault="008F5FD3" w:rsidP="00005C95">
      <w:pPr>
        <w:pStyle w:val="Prrafodelista"/>
        <w:numPr>
          <w:ilvl w:val="0"/>
          <w:numId w:val="12"/>
        </w:numPr>
        <w:spacing w:line="276" w:lineRule="auto"/>
        <w:rPr>
          <w:rFonts w:cs="Arial"/>
          <w:szCs w:val="24"/>
          <w:lang w:eastAsia="es-CO"/>
        </w:rPr>
      </w:pPr>
      <w:r w:rsidRPr="00564645">
        <w:rPr>
          <w:rFonts w:cs="Arial"/>
          <w:b/>
          <w:bCs/>
          <w:szCs w:val="24"/>
          <w:lang w:eastAsia="es-CO"/>
        </w:rPr>
        <w:t xml:space="preserve">Residuo sólido o </w:t>
      </w:r>
      <w:proofErr w:type="spellStart"/>
      <w:r w:rsidRPr="00564645">
        <w:rPr>
          <w:rFonts w:cs="Arial"/>
          <w:b/>
          <w:bCs/>
          <w:szCs w:val="24"/>
          <w:lang w:eastAsia="es-CO"/>
        </w:rPr>
        <w:t>desecho:</w:t>
      </w:r>
      <w:r w:rsidRPr="00564645">
        <w:rPr>
          <w:rFonts w:cs="Arial"/>
          <w:szCs w:val="24"/>
          <w:lang w:eastAsia="es-CO"/>
        </w:rPr>
        <w:t>Es</w:t>
      </w:r>
      <w:proofErr w:type="spellEnd"/>
      <w:r w:rsidRPr="00564645">
        <w:rPr>
          <w:rFonts w:cs="Arial"/>
          <w:szCs w:val="24"/>
          <w:lang w:eastAsia="es-CO"/>
        </w:rPr>
        <w:t xml:space="preserve"> cualquier objeto, material, sustancia o elemento sólido resultante del consumo o uso de un bien en actividades domésticas, industriales, comerciales, institucionales, de servicios, que el generador abandona, rechaza o entrega y que es susceptible de aprovechamiento o transformación en un nuevo bien, con valor económico o de disposición final. </w:t>
      </w:r>
    </w:p>
    <w:p w:rsidR="008F5FD3" w:rsidRPr="00564645" w:rsidRDefault="008F5FD3" w:rsidP="00005C95">
      <w:pPr>
        <w:pStyle w:val="Prrafodelista"/>
        <w:numPr>
          <w:ilvl w:val="0"/>
          <w:numId w:val="12"/>
        </w:numPr>
        <w:spacing w:line="276" w:lineRule="auto"/>
        <w:rPr>
          <w:rFonts w:cs="Arial"/>
          <w:szCs w:val="24"/>
        </w:rPr>
      </w:pPr>
      <w:r w:rsidRPr="00564645">
        <w:rPr>
          <w:rFonts w:cs="Arial"/>
          <w:b/>
          <w:szCs w:val="24"/>
        </w:rPr>
        <w:t>Residuo sólido aprovechable:</w:t>
      </w:r>
      <w:r w:rsidRPr="00564645">
        <w:rPr>
          <w:rFonts w:cs="Arial"/>
          <w:szCs w:val="24"/>
        </w:rPr>
        <w:t xml:space="preserve"> Es cualquier material, objeto, sustancia o elemento sólido que no tiene valor de uso directo o indirecto para quien lo genere, pero que es susceptible de incorporación a un proceso productivo.</w:t>
      </w:r>
    </w:p>
    <w:p w:rsidR="008F5FD3" w:rsidRPr="00564645" w:rsidRDefault="008F5FD3" w:rsidP="00005C95">
      <w:pPr>
        <w:pStyle w:val="Prrafodelista"/>
        <w:numPr>
          <w:ilvl w:val="0"/>
          <w:numId w:val="12"/>
        </w:numPr>
        <w:spacing w:line="276" w:lineRule="auto"/>
        <w:rPr>
          <w:rFonts w:cs="Arial"/>
          <w:szCs w:val="24"/>
        </w:rPr>
      </w:pPr>
      <w:r w:rsidRPr="00564645">
        <w:rPr>
          <w:rFonts w:cs="Arial"/>
          <w:b/>
          <w:szCs w:val="24"/>
        </w:rPr>
        <w:t>Residuo sólido no aprovechable:</w:t>
      </w:r>
      <w:r w:rsidRPr="00564645">
        <w:rPr>
          <w:rFonts w:cs="Arial"/>
          <w:szCs w:val="24"/>
        </w:rPr>
        <w:t xml:space="preserve"> Es todo material o sustancia sólida o semisólida de origen orgánico e inorgánico, putrescible o no, proveniente de actividades domésticas, industriales, comerciales, institucionales, de servicios, que no ofrece ninguna posibilidad de aprovechamiento, reutilización o reincorporación en un proceso productivo. Son residuos sólidos que no tienen ningún valor comercial, requieren tratamiento y disposición final y por lo tanto generan costos de disposición.</w:t>
      </w:r>
    </w:p>
    <w:p w:rsidR="008F5FD3" w:rsidRPr="00564645" w:rsidRDefault="008F5FD3" w:rsidP="00005C95">
      <w:pPr>
        <w:pStyle w:val="Prrafodelista"/>
        <w:numPr>
          <w:ilvl w:val="0"/>
          <w:numId w:val="12"/>
        </w:numPr>
        <w:spacing w:line="276" w:lineRule="auto"/>
        <w:rPr>
          <w:rFonts w:cs="Arial"/>
          <w:szCs w:val="24"/>
        </w:rPr>
      </w:pPr>
      <w:r w:rsidRPr="00564645">
        <w:rPr>
          <w:rFonts w:cs="Arial"/>
          <w:b/>
          <w:szCs w:val="24"/>
        </w:rPr>
        <w:t>Reutilización</w:t>
      </w:r>
      <w:r w:rsidRPr="00564645">
        <w:rPr>
          <w:rFonts w:cs="Arial"/>
          <w:szCs w:val="24"/>
        </w:rPr>
        <w:t>: Es la prolongación y adecuación de la vida útil de los residuos sólidos recuperados y que mediante procesos, operaciones o técnicas devuelven a los materiales su posibilidad de utilización en su función original o en alguna relacionada, sin que para ello requieran procesos adicionales de transformación.</w:t>
      </w:r>
    </w:p>
    <w:p w:rsidR="008F5FD3" w:rsidRPr="00564645" w:rsidRDefault="008F5FD3" w:rsidP="00005C95">
      <w:pPr>
        <w:pStyle w:val="Prrafodelista"/>
        <w:numPr>
          <w:ilvl w:val="0"/>
          <w:numId w:val="12"/>
        </w:numPr>
        <w:spacing w:line="276" w:lineRule="auto"/>
        <w:rPr>
          <w:rFonts w:cs="Arial"/>
          <w:bCs/>
          <w:szCs w:val="24"/>
          <w:lang w:eastAsia="es-CO"/>
        </w:rPr>
      </w:pPr>
      <w:r w:rsidRPr="00564645">
        <w:rPr>
          <w:rFonts w:cs="Arial"/>
          <w:b/>
          <w:bCs/>
          <w:szCs w:val="24"/>
          <w:lang w:eastAsia="es-CO"/>
        </w:rPr>
        <w:t>Saneamiento básico:</w:t>
      </w:r>
      <w:r w:rsidRPr="00564645">
        <w:rPr>
          <w:rFonts w:cs="Arial"/>
          <w:bCs/>
          <w:szCs w:val="24"/>
          <w:lang w:eastAsia="es-CO"/>
        </w:rPr>
        <w:t xml:space="preserve"> Son las actividades propias del conjunto de los servicios domiciliarios de alcantarillado y aseo</w:t>
      </w:r>
    </w:p>
    <w:p w:rsidR="008F5FD3" w:rsidRPr="00564645" w:rsidRDefault="008F5FD3" w:rsidP="00005C95">
      <w:pPr>
        <w:pStyle w:val="Prrafodelista"/>
        <w:numPr>
          <w:ilvl w:val="0"/>
          <w:numId w:val="12"/>
        </w:numPr>
        <w:spacing w:line="276" w:lineRule="auto"/>
        <w:rPr>
          <w:rFonts w:cs="Arial"/>
          <w:szCs w:val="24"/>
        </w:rPr>
      </w:pPr>
      <w:r w:rsidRPr="00564645">
        <w:rPr>
          <w:rFonts w:cs="Arial"/>
          <w:b/>
          <w:szCs w:val="24"/>
        </w:rPr>
        <w:t>Separación en la fuente:</w:t>
      </w:r>
      <w:r w:rsidRPr="00564645">
        <w:rPr>
          <w:rFonts w:cs="Arial"/>
          <w:szCs w:val="24"/>
        </w:rPr>
        <w:t xml:space="preserve"> Es la clasificación de los residuos sólidos en el sitio donde se generan para su posterior recuperación.</w:t>
      </w:r>
    </w:p>
    <w:p w:rsidR="008F5FD3" w:rsidRPr="00564645" w:rsidRDefault="008F5FD3" w:rsidP="00005C95">
      <w:pPr>
        <w:pStyle w:val="Prrafodelista"/>
        <w:numPr>
          <w:ilvl w:val="0"/>
          <w:numId w:val="12"/>
        </w:numPr>
        <w:spacing w:line="276" w:lineRule="auto"/>
        <w:rPr>
          <w:rFonts w:cs="Arial"/>
          <w:bCs/>
          <w:szCs w:val="24"/>
          <w:lang w:eastAsia="es-CO"/>
        </w:rPr>
      </w:pPr>
      <w:r w:rsidRPr="00564645">
        <w:rPr>
          <w:rFonts w:cs="Arial"/>
          <w:b/>
          <w:bCs/>
          <w:szCs w:val="24"/>
          <w:lang w:eastAsia="es-CO"/>
        </w:rPr>
        <w:t>Servicio público domiciliario de aseo:</w:t>
      </w:r>
      <w:r w:rsidRPr="00564645">
        <w:rPr>
          <w:rFonts w:cs="Arial"/>
          <w:bCs/>
          <w:szCs w:val="24"/>
          <w:lang w:eastAsia="es-CO"/>
        </w:rPr>
        <w:t xml:space="preserve"> Es el servicio de recolección municipal de residuos, principalmente sólidos. También se aplicará esta Ley a las actividades complementarias de transporte, tratamiento, aprovechamiento y disposición final de tales residuos.</w:t>
      </w:r>
    </w:p>
    <w:p w:rsidR="008F5FD3" w:rsidRPr="00564645" w:rsidRDefault="008F5FD3" w:rsidP="00005C95">
      <w:pPr>
        <w:pStyle w:val="Prrafodelista"/>
        <w:numPr>
          <w:ilvl w:val="0"/>
          <w:numId w:val="12"/>
        </w:numPr>
        <w:spacing w:line="276" w:lineRule="auto"/>
        <w:rPr>
          <w:rFonts w:cs="Arial"/>
          <w:szCs w:val="24"/>
          <w:lang w:eastAsia="es-CO"/>
        </w:rPr>
      </w:pPr>
      <w:proofErr w:type="spellStart"/>
      <w:r w:rsidRPr="00564645">
        <w:rPr>
          <w:rFonts w:cs="Arial"/>
          <w:b/>
          <w:bCs/>
          <w:szCs w:val="24"/>
          <w:lang w:eastAsia="es-CO"/>
        </w:rPr>
        <w:t>SGP</w:t>
      </w:r>
      <w:proofErr w:type="gramStart"/>
      <w:r w:rsidRPr="00564645">
        <w:rPr>
          <w:rFonts w:cs="Arial"/>
          <w:b/>
          <w:bCs/>
          <w:szCs w:val="24"/>
          <w:lang w:eastAsia="es-CO"/>
        </w:rPr>
        <w:t>:</w:t>
      </w:r>
      <w:r w:rsidRPr="00564645">
        <w:rPr>
          <w:rFonts w:cs="Arial"/>
          <w:szCs w:val="24"/>
          <w:lang w:eastAsia="es-CO"/>
        </w:rPr>
        <w:t>Sistema</w:t>
      </w:r>
      <w:proofErr w:type="spellEnd"/>
      <w:proofErr w:type="gramEnd"/>
      <w:r w:rsidRPr="00564645">
        <w:rPr>
          <w:rFonts w:cs="Arial"/>
          <w:szCs w:val="24"/>
          <w:lang w:eastAsia="es-CO"/>
        </w:rPr>
        <w:t xml:space="preserve"> General de Participaciones. Es un sistema que se constituye por el conjunto de recursos económicos transferidos de la Nación a las </w:t>
      </w:r>
      <w:r w:rsidRPr="00564645">
        <w:rPr>
          <w:rFonts w:cs="Arial"/>
          <w:szCs w:val="24"/>
          <w:lang w:eastAsia="es-CO"/>
        </w:rPr>
        <w:lastRenderedPageBreak/>
        <w:t xml:space="preserve">Entidades </w:t>
      </w:r>
      <w:r w:rsidR="00541CA3" w:rsidRPr="00564645">
        <w:rPr>
          <w:rFonts w:cs="Arial"/>
          <w:szCs w:val="24"/>
          <w:lang w:eastAsia="es-CO"/>
        </w:rPr>
        <w:t>Territoriales para</w:t>
      </w:r>
      <w:r w:rsidRPr="00564645">
        <w:rPr>
          <w:rFonts w:cs="Arial"/>
          <w:szCs w:val="24"/>
          <w:lang w:eastAsia="es-CO"/>
        </w:rPr>
        <w:t xml:space="preserve"> la financiación de los servicios de educación, salud y propósito general, reglamentados en la ley 715 de 2001. </w:t>
      </w:r>
    </w:p>
    <w:p w:rsidR="008F5FD3" w:rsidRPr="00564645" w:rsidRDefault="008F5FD3" w:rsidP="00005C95">
      <w:pPr>
        <w:pStyle w:val="Prrafodelista"/>
        <w:numPr>
          <w:ilvl w:val="0"/>
          <w:numId w:val="12"/>
        </w:numPr>
        <w:spacing w:line="276" w:lineRule="auto"/>
        <w:rPr>
          <w:rFonts w:cs="Arial"/>
          <w:szCs w:val="24"/>
          <w:lang w:eastAsia="es-CO"/>
        </w:rPr>
      </w:pPr>
      <w:proofErr w:type="spellStart"/>
      <w:r w:rsidRPr="00564645">
        <w:rPr>
          <w:rFonts w:cs="Arial"/>
          <w:b/>
          <w:bCs/>
          <w:szCs w:val="24"/>
          <w:lang w:eastAsia="es-CO"/>
        </w:rPr>
        <w:t>SUI</w:t>
      </w:r>
      <w:proofErr w:type="gramStart"/>
      <w:r w:rsidRPr="00564645">
        <w:rPr>
          <w:rFonts w:cs="Arial"/>
          <w:b/>
          <w:bCs/>
          <w:szCs w:val="24"/>
          <w:lang w:eastAsia="es-CO"/>
        </w:rPr>
        <w:t>:</w:t>
      </w:r>
      <w:r w:rsidRPr="00564645">
        <w:rPr>
          <w:rFonts w:cs="Arial"/>
          <w:szCs w:val="24"/>
          <w:lang w:eastAsia="es-CO"/>
        </w:rPr>
        <w:t>Sistema</w:t>
      </w:r>
      <w:proofErr w:type="spellEnd"/>
      <w:proofErr w:type="gramEnd"/>
      <w:r w:rsidRPr="00564645">
        <w:rPr>
          <w:rFonts w:cs="Arial"/>
          <w:szCs w:val="24"/>
          <w:lang w:eastAsia="es-CO"/>
        </w:rPr>
        <w:t xml:space="preserve"> Único de Información. Es un sistema </w:t>
      </w:r>
      <w:r w:rsidR="00EB3E2E" w:rsidRPr="00564645">
        <w:rPr>
          <w:rFonts w:cs="Arial"/>
          <w:szCs w:val="24"/>
          <w:lang w:eastAsia="es-CO"/>
        </w:rPr>
        <w:t>supra institucional</w:t>
      </w:r>
      <w:r w:rsidRPr="00564645">
        <w:rPr>
          <w:rFonts w:cs="Arial"/>
          <w:szCs w:val="24"/>
          <w:lang w:eastAsia="es-CO"/>
        </w:rPr>
        <w:t xml:space="preserve"> que busca eliminar asimetrías de información, y la duplicidad de esfuerzos. Así mismo garantizar la consecución de datos completos confiables y oportunos permitiendo el cumplimiento de las funciones misionales de la superintendencia de servicios públicos en beneficio de la comunidad.</w:t>
      </w:r>
    </w:p>
    <w:p w:rsidR="008F5FD3" w:rsidRPr="00564645" w:rsidRDefault="008F5FD3" w:rsidP="00005C95">
      <w:pPr>
        <w:pStyle w:val="Prrafodelista"/>
        <w:numPr>
          <w:ilvl w:val="0"/>
          <w:numId w:val="12"/>
        </w:numPr>
        <w:spacing w:line="276" w:lineRule="auto"/>
        <w:rPr>
          <w:rFonts w:cs="Arial"/>
          <w:szCs w:val="24"/>
        </w:rPr>
      </w:pPr>
      <w:r w:rsidRPr="00564645">
        <w:rPr>
          <w:rFonts w:cs="Arial"/>
          <w:b/>
          <w:iCs/>
          <w:szCs w:val="24"/>
        </w:rPr>
        <w:t>Trasbordo o transferencia</w:t>
      </w:r>
      <w:r w:rsidRPr="00564645">
        <w:rPr>
          <w:rFonts w:cs="Arial"/>
          <w:b/>
          <w:szCs w:val="24"/>
        </w:rPr>
        <w:t>:</w:t>
      </w:r>
      <w:r w:rsidRPr="00564645">
        <w:rPr>
          <w:rFonts w:cs="Arial"/>
          <w:szCs w:val="24"/>
        </w:rPr>
        <w:t xml:space="preserve"> Es la actividad de trasladar los residuos sólidos de un vehículo a otro por medios mecánicos, evitando el contacto manual y el esparcimiento de los residuos.</w:t>
      </w:r>
    </w:p>
    <w:p w:rsidR="008F5FD3" w:rsidRPr="00564645" w:rsidRDefault="008F5FD3" w:rsidP="00005C95">
      <w:pPr>
        <w:pStyle w:val="Prrafodelista"/>
        <w:numPr>
          <w:ilvl w:val="0"/>
          <w:numId w:val="12"/>
        </w:numPr>
        <w:spacing w:line="276" w:lineRule="auto"/>
        <w:rPr>
          <w:rFonts w:cs="Arial"/>
          <w:szCs w:val="24"/>
        </w:rPr>
      </w:pPr>
      <w:r w:rsidRPr="00564645">
        <w:rPr>
          <w:rFonts w:cs="Arial"/>
          <w:b/>
          <w:iCs/>
          <w:szCs w:val="24"/>
        </w:rPr>
        <w:t>Tratamiento:</w:t>
      </w:r>
      <w:r w:rsidRPr="00564645">
        <w:rPr>
          <w:rFonts w:cs="Arial"/>
          <w:szCs w:val="24"/>
        </w:rPr>
        <w:t xml:space="preserve"> Es el conjunto de operaciones, procesos o técnicas mediante los cuales se modifican las características de los residuos sólidos incrementando sus posibilidades de reutilización o para minimizar los impactos ambientales y los riesgos para la salud humana.</w:t>
      </w:r>
    </w:p>
    <w:p w:rsidR="008F5FD3" w:rsidRPr="00564645" w:rsidRDefault="008F5FD3" w:rsidP="00005C95">
      <w:pPr>
        <w:pStyle w:val="Prrafodelista"/>
        <w:numPr>
          <w:ilvl w:val="0"/>
          <w:numId w:val="12"/>
        </w:numPr>
        <w:spacing w:line="276" w:lineRule="auto"/>
        <w:rPr>
          <w:rFonts w:eastAsia="Times New Roman" w:cs="Arial"/>
          <w:szCs w:val="24"/>
          <w:lang w:eastAsia="es-CO"/>
        </w:rPr>
      </w:pPr>
      <w:proofErr w:type="spellStart"/>
      <w:r w:rsidRPr="00564645">
        <w:rPr>
          <w:rFonts w:eastAsia="Times New Roman" w:cs="Arial"/>
          <w:b/>
          <w:bCs/>
          <w:szCs w:val="24"/>
          <w:lang w:eastAsia="es-CO"/>
        </w:rPr>
        <w:t>Acopio.</w:t>
      </w:r>
      <w:r w:rsidRPr="00564645">
        <w:rPr>
          <w:rFonts w:eastAsia="Times New Roman" w:cs="Arial"/>
          <w:szCs w:val="24"/>
          <w:lang w:eastAsia="es-CO"/>
        </w:rPr>
        <w:t>Acción</w:t>
      </w:r>
      <w:proofErr w:type="spellEnd"/>
      <w:r w:rsidRPr="00564645">
        <w:rPr>
          <w:rFonts w:eastAsia="Times New Roman" w:cs="Arial"/>
          <w:szCs w:val="24"/>
          <w:lang w:eastAsia="es-CO"/>
        </w:rPr>
        <w:t xml:space="preserve"> tendiente a reunir productos desechados o descartados por el consumidor al final de su vida útil y que están sujetos a planes de gestión de devolución de productos </w:t>
      </w:r>
      <w:proofErr w:type="spellStart"/>
      <w:r w:rsidR="00541CA3" w:rsidRPr="00564645">
        <w:rPr>
          <w:rFonts w:eastAsia="Times New Roman" w:cs="Arial"/>
          <w:szCs w:val="24"/>
          <w:lang w:eastAsia="es-CO"/>
        </w:rPr>
        <w:t>Postconsumo</w:t>
      </w:r>
      <w:proofErr w:type="spellEnd"/>
      <w:r w:rsidRPr="00564645">
        <w:rPr>
          <w:rFonts w:eastAsia="Times New Roman" w:cs="Arial"/>
          <w:szCs w:val="24"/>
          <w:lang w:eastAsia="es-CO"/>
        </w:rPr>
        <w:t>, en un lugar acondicionado para tal fin, de manera segura y ambientalmente adecuada, a fin de facilitar su recolección y posterior manejo integral. El lugar donde se desarrolla esta actividad se denominará centro de acopio.</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Almacenamiento.</w:t>
      </w:r>
      <w:r w:rsidRPr="00564645">
        <w:rPr>
          <w:rFonts w:eastAsia="Times New Roman" w:cs="Arial"/>
          <w:szCs w:val="24"/>
          <w:lang w:eastAsia="es-CO"/>
        </w:rPr>
        <w:t xml:space="preserve"> Es el depósito temporal de residuos o desechos peligrosos en un espacio físico definido y por un tiempo determinado con carácter previo a su aprovechamiento y/o valorización, tratamiento y/o disposición final.</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Aprovechamiento y/o valorización.</w:t>
      </w:r>
      <w:r w:rsidRPr="00564645">
        <w:rPr>
          <w:rFonts w:eastAsia="Times New Roman" w:cs="Arial"/>
          <w:szCs w:val="24"/>
          <w:lang w:eastAsia="es-CO"/>
        </w:rPr>
        <w:t xml:space="preserve"> Es el proceso de recuperar el valor remanente o el poder calorífico de los materiales que componen los residuos o desechos peligrosos, por medio de la recuperación, el reciclado o la regeneración.</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Disposición final</w:t>
      </w:r>
      <w:r w:rsidRPr="00564645">
        <w:rPr>
          <w:rFonts w:eastAsia="Times New Roman" w:cs="Arial"/>
          <w:szCs w:val="24"/>
          <w:lang w:eastAsia="es-CO"/>
        </w:rPr>
        <w:t>. Es el proceso de aislar y confinar los residuos o desechos peligrosos, en especial los no aprovechables, en lugares especialmente seleccionados, diseñados y debidamente autorizados, para evitar la contaminación y los daños o riesgos a la salud humana y al ambiente.</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lastRenderedPageBreak/>
        <w:t>Generador</w:t>
      </w:r>
      <w:r w:rsidRPr="00564645">
        <w:rPr>
          <w:rFonts w:eastAsia="Times New Roman" w:cs="Arial"/>
          <w:b/>
          <w:szCs w:val="24"/>
          <w:lang w:eastAsia="es-CO"/>
        </w:rPr>
        <w:t>.</w:t>
      </w:r>
      <w:r w:rsidRPr="00564645">
        <w:rPr>
          <w:rFonts w:eastAsia="Times New Roman" w:cs="Arial"/>
          <w:szCs w:val="24"/>
          <w:lang w:eastAsia="es-CO"/>
        </w:rPr>
        <w:t xml:space="preserve"> Cualquier persona cuya actividad produzca residuos o desechos peligrosos. Si la persona es desconocida será la persona que está en posesión de estos residuos. El fabricante o importador de un producto o sustancia química con propiedad peligrosa, para los efectos del presente decreto se equipara a un generador, en cuanto a la responsabilidad por el manejo de los embalajes y residuos del producto o sustancia.</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 xml:space="preserve">Gestión </w:t>
      </w:r>
      <w:proofErr w:type="spellStart"/>
      <w:r w:rsidRPr="00564645">
        <w:rPr>
          <w:rFonts w:eastAsia="Times New Roman" w:cs="Arial"/>
          <w:b/>
          <w:bCs/>
          <w:szCs w:val="24"/>
          <w:lang w:eastAsia="es-CO"/>
        </w:rPr>
        <w:t>integral.</w:t>
      </w:r>
      <w:r w:rsidRPr="00564645">
        <w:rPr>
          <w:rFonts w:eastAsia="Times New Roman" w:cs="Arial"/>
          <w:szCs w:val="24"/>
          <w:lang w:eastAsia="es-CO"/>
        </w:rPr>
        <w:t>Conjunto</w:t>
      </w:r>
      <w:proofErr w:type="spellEnd"/>
      <w:r w:rsidRPr="00564645">
        <w:rPr>
          <w:rFonts w:eastAsia="Times New Roman" w:cs="Arial"/>
          <w:szCs w:val="24"/>
          <w:lang w:eastAsia="es-CO"/>
        </w:rPr>
        <w:t xml:space="preserve"> articulado e interrelacionado de acciones de política, normativas, operativas, financieras, de planeación, administrativas, sociales, educativas, de evaluación, seguimiento y monitoreo desde la prevención de la generación hasta la disposición final de los residuos o desechos peligrosos, a fin de lograr beneficios ambientales, la optimización económica de su manejo y su aceptación social, respondiendo a las necesidades y circunstancias de cada localidad o región.</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Manejo integral.</w:t>
      </w:r>
      <w:r w:rsidRPr="00564645">
        <w:rPr>
          <w:rFonts w:eastAsia="Times New Roman" w:cs="Arial"/>
          <w:szCs w:val="24"/>
          <w:lang w:eastAsia="es-CO"/>
        </w:rPr>
        <w:t xml:space="preserve"> Es la adopción de todas las medidas necesarias en las actividades de prevención, reducción y separación en la fuente, acopio, almacenamiento, transporte, aprovechamiento y/o valorización, tratamiento y/o disposición final, importación y exportación de residuos o desechos peligrosos, individualmente realizadas o combinadas de manera apropiada, para proteger la salud humana y el ambiente contra los efectos nocivos temporales y/o permanentes que puedan derivarse de tales residuos o desechos.</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 xml:space="preserve">Plan de gestión de devolución de productos </w:t>
      </w:r>
      <w:proofErr w:type="spellStart"/>
      <w:r w:rsidRPr="00564645">
        <w:rPr>
          <w:rFonts w:eastAsia="Times New Roman" w:cs="Arial"/>
          <w:b/>
          <w:bCs/>
          <w:szCs w:val="24"/>
          <w:lang w:eastAsia="es-CO"/>
        </w:rPr>
        <w:t>pos</w:t>
      </w:r>
      <w:r w:rsidR="007E487A" w:rsidRPr="00564645">
        <w:rPr>
          <w:rFonts w:eastAsia="Times New Roman" w:cs="Arial"/>
          <w:b/>
          <w:bCs/>
          <w:szCs w:val="24"/>
          <w:lang w:eastAsia="es-CO"/>
        </w:rPr>
        <w:t>t</w:t>
      </w:r>
      <w:r w:rsidRPr="00564645">
        <w:rPr>
          <w:rFonts w:eastAsia="Times New Roman" w:cs="Arial"/>
          <w:b/>
          <w:bCs/>
          <w:szCs w:val="24"/>
          <w:lang w:eastAsia="es-CO"/>
        </w:rPr>
        <w:t>consumo</w:t>
      </w:r>
      <w:proofErr w:type="spellEnd"/>
      <w:r w:rsidRPr="00564645">
        <w:rPr>
          <w:rFonts w:eastAsia="Times New Roman" w:cs="Arial"/>
          <w:bCs/>
          <w:szCs w:val="24"/>
          <w:lang w:eastAsia="es-CO"/>
        </w:rPr>
        <w:t>.</w:t>
      </w:r>
      <w:r w:rsidRPr="00564645">
        <w:rPr>
          <w:rFonts w:eastAsia="Times New Roman" w:cs="Arial"/>
          <w:szCs w:val="24"/>
          <w:lang w:eastAsia="es-CO"/>
        </w:rPr>
        <w:t xml:space="preserve"> Instrumento de gestión que contiene el conjunto de reglas, acciones, procedimientos y medios dispuestos para facilitar la devolución y acopio de productos </w:t>
      </w:r>
      <w:proofErr w:type="spellStart"/>
      <w:r w:rsidRPr="00564645">
        <w:rPr>
          <w:rFonts w:eastAsia="Times New Roman" w:cs="Arial"/>
          <w:szCs w:val="24"/>
          <w:lang w:eastAsia="es-CO"/>
        </w:rPr>
        <w:t>pos</w:t>
      </w:r>
      <w:r w:rsidR="00F00DA5" w:rsidRPr="00564645">
        <w:rPr>
          <w:rFonts w:eastAsia="Times New Roman" w:cs="Arial"/>
          <w:szCs w:val="24"/>
          <w:lang w:eastAsia="es-CO"/>
        </w:rPr>
        <w:t>t</w:t>
      </w:r>
      <w:r w:rsidRPr="00564645">
        <w:rPr>
          <w:rFonts w:eastAsia="Times New Roman" w:cs="Arial"/>
          <w:szCs w:val="24"/>
          <w:lang w:eastAsia="es-CO"/>
        </w:rPr>
        <w:t>consumo</w:t>
      </w:r>
      <w:proofErr w:type="spellEnd"/>
      <w:r w:rsidRPr="00564645">
        <w:rPr>
          <w:rFonts w:eastAsia="Times New Roman" w:cs="Arial"/>
          <w:szCs w:val="24"/>
          <w:lang w:eastAsia="es-CO"/>
        </w:rPr>
        <w:t xml:space="preserve"> que al desecharse se convierten en residuos peligrosos, con el fin de que sean enviados a instalaciones en las que se sujetarán a procesos que permitirán su aprovechamiento y/o valorización, tratamiento y/o disposición final controlada.</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Posesión de residuos o desechos peligrosos</w:t>
      </w:r>
      <w:r w:rsidRPr="00564645">
        <w:rPr>
          <w:rFonts w:eastAsia="Times New Roman" w:cs="Arial"/>
          <w:bCs/>
          <w:szCs w:val="24"/>
          <w:lang w:eastAsia="es-CO"/>
        </w:rPr>
        <w:t>.</w:t>
      </w:r>
      <w:r w:rsidRPr="00564645">
        <w:rPr>
          <w:rFonts w:eastAsia="Times New Roman" w:cs="Arial"/>
          <w:szCs w:val="24"/>
          <w:lang w:eastAsia="es-CO"/>
        </w:rPr>
        <w:t xml:space="preserve"> Es la tenencia de esta clase de residuos con ánimo de señor y dueño, sea que el dueño o el que se da por tal, tenga la cosa por sí mismo, o por otra persona que la tenga en lugar y a nombre de él.</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Receptor.</w:t>
      </w:r>
      <w:r w:rsidRPr="00564645">
        <w:rPr>
          <w:rFonts w:eastAsia="Times New Roman" w:cs="Arial"/>
          <w:szCs w:val="24"/>
          <w:lang w:eastAsia="es-CO"/>
        </w:rPr>
        <w:t xml:space="preserve"> El titular autorizado para realizar las actividades de almacenamiento, aprovechamiento y/o valorización (incluida la </w:t>
      </w:r>
      <w:r w:rsidRPr="00564645">
        <w:rPr>
          <w:rFonts w:eastAsia="Times New Roman" w:cs="Arial"/>
          <w:szCs w:val="24"/>
          <w:lang w:eastAsia="es-CO"/>
        </w:rPr>
        <w:lastRenderedPageBreak/>
        <w:t>recuperación, el reciclado o la regeneración), el tratamiento y/o la disposición final de residuos o desechos peligrosos.</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Remediación.</w:t>
      </w:r>
      <w:r w:rsidRPr="00564645">
        <w:rPr>
          <w:rFonts w:eastAsia="Times New Roman" w:cs="Arial"/>
          <w:szCs w:val="24"/>
          <w:lang w:eastAsia="es-CO"/>
        </w:rPr>
        <w:t xml:space="preserve"> Conjunto de medidas a las que se someten los sitios contaminados para reducir o eliminar los contaminantes hasta un nivel seguro para la salud y el ambiente o prevenir su dispersión en el ambiente sin modificarlos.</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Residuo o desecho.</w:t>
      </w:r>
      <w:r w:rsidRPr="00564645">
        <w:rPr>
          <w:rFonts w:eastAsia="Times New Roman" w:cs="Arial"/>
          <w:szCs w:val="24"/>
          <w:lang w:eastAsia="es-CO"/>
        </w:rPr>
        <w:t xml:space="preserve"> Es cualquier objeto, material, sustancia, elemento o producto que se encuentra en estado sólido o semisólido, o es un líquido o gas contenido en recipientes o de pósitos, cuyo generador descarta, rechaza o entrega porque sus propiedades no permiten usarlo nuevamente en la actividad que lo generó o porque la legislación o la normatividad vigente así lo estipula.</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Residuo o desecho peligroso</w:t>
      </w:r>
      <w:r w:rsidRPr="00564645">
        <w:rPr>
          <w:rFonts w:eastAsia="Times New Roman" w:cs="Arial"/>
          <w:bCs/>
          <w:szCs w:val="24"/>
          <w:lang w:eastAsia="es-CO"/>
        </w:rPr>
        <w:t>.</w:t>
      </w:r>
      <w:r w:rsidRPr="00564645">
        <w:rPr>
          <w:rFonts w:eastAsia="Times New Roman" w:cs="Arial"/>
          <w:szCs w:val="24"/>
          <w:lang w:eastAsia="es-CO"/>
        </w:rPr>
        <w:t xml:space="preserve"> Es aquel residuo o desecho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Riesgo</w:t>
      </w:r>
      <w:r w:rsidRPr="00564645">
        <w:rPr>
          <w:rFonts w:eastAsia="Times New Roman" w:cs="Arial"/>
          <w:bCs/>
          <w:szCs w:val="24"/>
          <w:lang w:eastAsia="es-CO"/>
        </w:rPr>
        <w:t>.</w:t>
      </w:r>
      <w:r w:rsidRPr="00564645">
        <w:rPr>
          <w:rFonts w:eastAsia="Times New Roman" w:cs="Arial"/>
          <w:szCs w:val="24"/>
          <w:lang w:eastAsia="es-CO"/>
        </w:rPr>
        <w:t xml:space="preserve"> Probabilidad o posibilidad de que el manejo, la liberación al ambiente y la exposición a un material o residuo, ocasionen efectos adversos en la salud humana y/o al ambiente.</w:t>
      </w:r>
    </w:p>
    <w:p w:rsidR="008F5FD3" w:rsidRPr="00564645" w:rsidRDefault="008F5FD3" w:rsidP="00005C95">
      <w:pPr>
        <w:pStyle w:val="Prrafodelista"/>
        <w:numPr>
          <w:ilvl w:val="0"/>
          <w:numId w:val="12"/>
        </w:numPr>
        <w:spacing w:line="276" w:lineRule="auto"/>
        <w:rPr>
          <w:rFonts w:eastAsia="Times New Roman" w:cs="Arial"/>
          <w:szCs w:val="24"/>
          <w:lang w:eastAsia="es-CO"/>
        </w:rPr>
      </w:pPr>
      <w:r w:rsidRPr="00564645">
        <w:rPr>
          <w:rFonts w:eastAsia="Times New Roman" w:cs="Arial"/>
          <w:b/>
          <w:bCs/>
          <w:szCs w:val="24"/>
          <w:lang w:eastAsia="es-CO"/>
        </w:rPr>
        <w:t>Tenencia.</w:t>
      </w:r>
      <w:r w:rsidRPr="00564645">
        <w:rPr>
          <w:rFonts w:eastAsia="Times New Roman" w:cs="Arial"/>
          <w:szCs w:val="24"/>
          <w:lang w:eastAsia="es-CO"/>
        </w:rPr>
        <w:t xml:space="preserve"> Es la que ejerce una persona sobre una cosa, no como dueño, sino en lugar o a nombre del dueño.</w:t>
      </w:r>
    </w:p>
    <w:p w:rsidR="008F5FD3" w:rsidRPr="00564645" w:rsidRDefault="008F5FD3" w:rsidP="00005C95">
      <w:pPr>
        <w:pStyle w:val="Prrafodelista"/>
        <w:numPr>
          <w:ilvl w:val="0"/>
          <w:numId w:val="12"/>
        </w:numPr>
        <w:spacing w:line="276" w:lineRule="auto"/>
        <w:rPr>
          <w:rFonts w:eastAsia="Times New Roman" w:cs="Arial"/>
          <w:szCs w:val="24"/>
          <w:lang w:eastAsia="es-CO"/>
        </w:rPr>
      </w:pPr>
      <w:proofErr w:type="spellStart"/>
      <w:r w:rsidRPr="00564645">
        <w:rPr>
          <w:rFonts w:eastAsia="Times New Roman" w:cs="Arial"/>
          <w:b/>
          <w:bCs/>
          <w:szCs w:val="24"/>
          <w:lang w:eastAsia="es-CO"/>
        </w:rPr>
        <w:t>Tratamiento.</w:t>
      </w:r>
      <w:r w:rsidRPr="00564645">
        <w:rPr>
          <w:rFonts w:eastAsia="Times New Roman" w:cs="Arial"/>
          <w:szCs w:val="24"/>
          <w:lang w:eastAsia="es-CO"/>
        </w:rPr>
        <w:t>Es</w:t>
      </w:r>
      <w:proofErr w:type="spellEnd"/>
      <w:r w:rsidRPr="00564645">
        <w:rPr>
          <w:rFonts w:eastAsia="Times New Roman" w:cs="Arial"/>
          <w:szCs w:val="24"/>
          <w:lang w:eastAsia="es-CO"/>
        </w:rPr>
        <w:t xml:space="preserve"> el conjunto de operaciones, procesos o técnicas mediante los cuales se modifican las características de los residuos o desechos peligrosos, teniendo en cuenta el riesgo y grado de peligrosidad de los mismos, para incrementar sus posibilidades de aprovechamiento y/o valorización o para minimizar los riesgos para la salud humana y el ambiente.</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bCs/>
          <w:sz w:val="24"/>
          <w:szCs w:val="24"/>
        </w:rPr>
        <w:t>Escombro:</w:t>
      </w:r>
      <w:r w:rsidRPr="00564645">
        <w:rPr>
          <w:rFonts w:cs="Arial"/>
          <w:b w:val="0"/>
          <w:bCs/>
          <w:sz w:val="24"/>
          <w:szCs w:val="24"/>
        </w:rPr>
        <w:t xml:space="preserve"> Es t</w:t>
      </w:r>
      <w:r w:rsidRPr="00564645">
        <w:rPr>
          <w:rFonts w:cs="Arial"/>
          <w:b w:val="0"/>
          <w:sz w:val="24"/>
          <w:szCs w:val="24"/>
        </w:rPr>
        <w:t>odo tipo de material sólido, sobrante o producto de demoliciones, reparación de inmuebles o de construcción de obras civiles; es decir, son los sobrantes de cualquier acción que se ejerza en las estructuras urbanas que se tipifica como un Residuo sólido.</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bCs/>
          <w:sz w:val="24"/>
          <w:szCs w:val="24"/>
        </w:rPr>
        <w:lastRenderedPageBreak/>
        <w:t>Escombrera</w:t>
      </w:r>
      <w:r w:rsidRPr="00564645">
        <w:rPr>
          <w:rFonts w:cs="Arial"/>
          <w:b w:val="0"/>
          <w:bCs/>
          <w:sz w:val="24"/>
          <w:szCs w:val="24"/>
        </w:rPr>
        <w:t xml:space="preserve">: </w:t>
      </w:r>
      <w:r w:rsidRPr="00564645">
        <w:rPr>
          <w:rFonts w:cs="Arial"/>
          <w:b w:val="0"/>
          <w:sz w:val="24"/>
          <w:szCs w:val="24"/>
        </w:rPr>
        <w:t xml:space="preserve">Lugar, técnica y ambientalmente acondicionado para depositar escombros. </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bCs/>
          <w:sz w:val="24"/>
          <w:szCs w:val="24"/>
        </w:rPr>
        <w:t>Almacenamiento temporal de escombros</w:t>
      </w:r>
      <w:r w:rsidRPr="00564645">
        <w:rPr>
          <w:rFonts w:cs="Arial"/>
          <w:b w:val="0"/>
          <w:bCs/>
          <w:sz w:val="24"/>
          <w:szCs w:val="24"/>
        </w:rPr>
        <w:t xml:space="preserve">: </w:t>
      </w:r>
      <w:r w:rsidRPr="00564645">
        <w:rPr>
          <w:rFonts w:cs="Arial"/>
          <w:b w:val="0"/>
          <w:sz w:val="24"/>
          <w:szCs w:val="24"/>
        </w:rPr>
        <w:t>Recipiente o área, en las cuales el generador deposita temporalmente los residuos para procesos de aprovechamiento, transformación, tratamiento y disposición final.</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bCs/>
          <w:sz w:val="24"/>
          <w:szCs w:val="24"/>
        </w:rPr>
        <w:t>Agregados Sueltos</w:t>
      </w:r>
      <w:r w:rsidRPr="00564645">
        <w:rPr>
          <w:rFonts w:cs="Arial"/>
          <w:b w:val="0"/>
          <w:bCs/>
          <w:sz w:val="24"/>
          <w:szCs w:val="24"/>
        </w:rPr>
        <w:t xml:space="preserve">: </w:t>
      </w:r>
      <w:r w:rsidRPr="00564645">
        <w:rPr>
          <w:rFonts w:cs="Arial"/>
          <w:b w:val="0"/>
          <w:sz w:val="24"/>
          <w:szCs w:val="24"/>
        </w:rPr>
        <w:t xml:space="preserve">Grava, gravilla, arena, recebos y similares. Son elementos resultantes de los procesos de construcciones y/o demoliciones de las obras físicas desarrolladas en los Municipios y que por su mal manejo o aprovechamiento causan daño o afectaciones al ambiente. </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proofErr w:type="spellStart"/>
      <w:r w:rsidRPr="00564645">
        <w:rPr>
          <w:rFonts w:cs="Arial"/>
          <w:bCs/>
          <w:sz w:val="24"/>
          <w:szCs w:val="24"/>
        </w:rPr>
        <w:t>Elementos</w:t>
      </w:r>
      <w:proofErr w:type="gramStart"/>
      <w:r w:rsidRPr="00564645">
        <w:rPr>
          <w:rFonts w:cs="Arial"/>
          <w:bCs/>
          <w:sz w:val="24"/>
          <w:szCs w:val="24"/>
        </w:rPr>
        <w:t>:</w:t>
      </w:r>
      <w:r w:rsidRPr="00564645">
        <w:rPr>
          <w:rFonts w:cs="Arial"/>
          <w:b w:val="0"/>
          <w:sz w:val="24"/>
          <w:szCs w:val="24"/>
        </w:rPr>
        <w:t>Ladrillo</w:t>
      </w:r>
      <w:proofErr w:type="spellEnd"/>
      <w:proofErr w:type="gramEnd"/>
      <w:r w:rsidRPr="00564645">
        <w:rPr>
          <w:rFonts w:cs="Arial"/>
          <w:b w:val="0"/>
          <w:sz w:val="24"/>
          <w:szCs w:val="24"/>
        </w:rPr>
        <w:t xml:space="preserve">, cemento, acero, mallas, madera, formaletas y similares. Son elementos resultantes de los procesos de construcciones y/o demoliciones de las obras físicas desarrolladas en los Municipios y que por su uso, mal manejo y aprovechamiento se pueden tipificar como residuos que causan daño o afectaciones al ambiente. </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bCs/>
          <w:sz w:val="24"/>
          <w:szCs w:val="24"/>
        </w:rPr>
        <w:t>Emisiones Fugitivas</w:t>
      </w:r>
      <w:r w:rsidRPr="00564645">
        <w:rPr>
          <w:rFonts w:cs="Arial"/>
          <w:b w:val="0"/>
          <w:bCs/>
          <w:sz w:val="24"/>
          <w:szCs w:val="24"/>
        </w:rPr>
        <w:t xml:space="preserve">: </w:t>
      </w:r>
      <w:r w:rsidRPr="00564645">
        <w:rPr>
          <w:rFonts w:cs="Arial"/>
          <w:b w:val="0"/>
          <w:sz w:val="24"/>
          <w:szCs w:val="24"/>
        </w:rPr>
        <w:t xml:space="preserve">Son emisiones episódicas </w:t>
      </w:r>
      <w:r w:rsidR="00A5642A" w:rsidRPr="00564645">
        <w:rPr>
          <w:rFonts w:cs="Arial"/>
          <w:b w:val="0"/>
          <w:sz w:val="24"/>
          <w:szCs w:val="24"/>
        </w:rPr>
        <w:t xml:space="preserve">de polvos o material </w:t>
      </w:r>
      <w:proofErr w:type="spellStart"/>
      <w:r w:rsidR="00A5642A" w:rsidRPr="00564645">
        <w:rPr>
          <w:rFonts w:cs="Arial"/>
          <w:b w:val="0"/>
          <w:sz w:val="24"/>
          <w:szCs w:val="24"/>
        </w:rPr>
        <w:t>particulado</w:t>
      </w:r>
      <w:proofErr w:type="spellEnd"/>
      <w:r w:rsidR="00A5642A" w:rsidRPr="00564645">
        <w:rPr>
          <w:rFonts w:cs="Arial"/>
          <w:b w:val="0"/>
          <w:sz w:val="24"/>
          <w:szCs w:val="24"/>
        </w:rPr>
        <w:t xml:space="preserve"> a la atmósfera, </w:t>
      </w:r>
      <w:r w:rsidRPr="00564645">
        <w:rPr>
          <w:rFonts w:cs="Arial"/>
          <w:b w:val="0"/>
          <w:sz w:val="24"/>
          <w:szCs w:val="24"/>
        </w:rPr>
        <w:t>que se producen en forma dispersa por acción del viento o de alguna acción antropogénica.</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bCs/>
          <w:sz w:val="24"/>
          <w:szCs w:val="24"/>
        </w:rPr>
        <w:t xml:space="preserve">Espacio </w:t>
      </w:r>
      <w:proofErr w:type="spellStart"/>
      <w:r w:rsidRPr="00564645">
        <w:rPr>
          <w:rFonts w:cs="Arial"/>
          <w:bCs/>
          <w:sz w:val="24"/>
          <w:szCs w:val="24"/>
        </w:rPr>
        <w:t>Público</w:t>
      </w:r>
      <w:proofErr w:type="gramStart"/>
      <w:r w:rsidRPr="00564645">
        <w:rPr>
          <w:rFonts w:cs="Arial"/>
          <w:bCs/>
          <w:sz w:val="24"/>
          <w:szCs w:val="24"/>
        </w:rPr>
        <w:t>:</w:t>
      </w:r>
      <w:r w:rsidRPr="00564645">
        <w:rPr>
          <w:rFonts w:cs="Arial"/>
          <w:b w:val="0"/>
          <w:sz w:val="24"/>
          <w:szCs w:val="24"/>
        </w:rPr>
        <w:t>Son</w:t>
      </w:r>
      <w:proofErr w:type="spellEnd"/>
      <w:proofErr w:type="gramEnd"/>
      <w:r w:rsidRPr="00564645">
        <w:rPr>
          <w:rFonts w:cs="Arial"/>
          <w:b w:val="0"/>
          <w:sz w:val="24"/>
          <w:szCs w:val="24"/>
        </w:rPr>
        <w:t xml:space="preserve"> los inmuebles públicos o privados o los elementos arquitectónicos o naturales asociados a ellos, que están destinados por su naturaleza, uso o afectación a la satisfacción de necesidades colectivas. </w:t>
      </w:r>
    </w:p>
    <w:p w:rsidR="008F5FD3" w:rsidRPr="00564645" w:rsidRDefault="008F5FD3" w:rsidP="00005C95">
      <w:pPr>
        <w:pStyle w:val="Sinespaciado"/>
        <w:numPr>
          <w:ilvl w:val="0"/>
          <w:numId w:val="12"/>
        </w:numPr>
        <w:spacing w:before="120" w:after="200" w:line="276" w:lineRule="auto"/>
        <w:ind w:right="-93"/>
        <w:jc w:val="both"/>
        <w:rPr>
          <w:rFonts w:cs="Arial"/>
          <w:b w:val="0"/>
          <w:sz w:val="24"/>
          <w:szCs w:val="24"/>
        </w:rPr>
      </w:pPr>
      <w:r w:rsidRPr="00564645">
        <w:rPr>
          <w:rFonts w:cs="Arial"/>
          <w:sz w:val="24"/>
          <w:szCs w:val="24"/>
          <w:lang w:val="es-ES_tradnl" w:eastAsia="es-CO"/>
        </w:rPr>
        <w:t>Materiales de construcción:</w:t>
      </w:r>
      <w:r w:rsidRPr="00564645">
        <w:rPr>
          <w:rFonts w:cs="Arial"/>
          <w:b w:val="0"/>
          <w:sz w:val="24"/>
          <w:szCs w:val="24"/>
          <w:lang w:val="es-ES_tradnl" w:eastAsia="es-CO"/>
        </w:rPr>
        <w:t xml:space="preserve"> Son aquellos elementos como la Arena,  grava, piedra, recebo, asfalto, ladrillo, cemento, acero, hierro, mallas, madera, concreto y agregados sueltos de construcción o demolición, capa orgánica, suelo y subsuelo de excavación, que se utilizan en los procesos de </w:t>
      </w:r>
      <w:r w:rsidR="00741563" w:rsidRPr="00564645">
        <w:rPr>
          <w:rFonts w:cs="Arial"/>
          <w:b w:val="0"/>
          <w:sz w:val="24"/>
          <w:szCs w:val="24"/>
          <w:lang w:val="es-ES_tradnl" w:eastAsia="es-CO"/>
        </w:rPr>
        <w:t xml:space="preserve">construcción </w:t>
      </w:r>
      <w:r w:rsidRPr="00564645">
        <w:rPr>
          <w:rFonts w:cs="Arial"/>
          <w:b w:val="0"/>
          <w:sz w:val="24"/>
          <w:szCs w:val="24"/>
          <w:lang w:val="es-ES_tradnl" w:eastAsia="es-CO"/>
        </w:rPr>
        <w:t xml:space="preserve">de las obras civiles </w:t>
      </w:r>
    </w:p>
    <w:p w:rsidR="00095F1A" w:rsidRDefault="00095F1A">
      <w:pPr>
        <w:spacing w:before="0" w:after="0"/>
        <w:jc w:val="left"/>
        <w:rPr>
          <w:rFonts w:cs="Arial"/>
          <w:szCs w:val="24"/>
        </w:rPr>
      </w:pPr>
      <w:r>
        <w:rPr>
          <w:rFonts w:cs="Arial"/>
          <w:b/>
          <w:bCs/>
          <w:szCs w:val="24"/>
        </w:rPr>
        <w:br w:type="page"/>
      </w:r>
    </w:p>
    <w:p w:rsidR="00272467" w:rsidRDefault="00272467" w:rsidP="00005C95">
      <w:pPr>
        <w:pStyle w:val="Ttulo1"/>
        <w:spacing w:before="120" w:after="200" w:line="276" w:lineRule="auto"/>
        <w:rPr>
          <w:rFonts w:cs="Arial"/>
          <w:szCs w:val="24"/>
        </w:rPr>
      </w:pPr>
      <w:bookmarkStart w:id="1" w:name="_Toc398542817"/>
      <w:r w:rsidRPr="00564645">
        <w:rPr>
          <w:rFonts w:cs="Arial"/>
          <w:szCs w:val="24"/>
        </w:rPr>
        <w:lastRenderedPageBreak/>
        <w:t>OBJETIVOS DE LA POLITICA DEPARTAMENTAL</w:t>
      </w:r>
      <w:bookmarkEnd w:id="1"/>
    </w:p>
    <w:p w:rsidR="00A66364" w:rsidRPr="00A66364" w:rsidRDefault="00A66364" w:rsidP="00A66364"/>
    <w:p w:rsidR="00272467" w:rsidRPr="00564645" w:rsidRDefault="00A66364" w:rsidP="00DE3802">
      <w:pPr>
        <w:pStyle w:val="Ttulo2"/>
        <w:numPr>
          <w:ilvl w:val="0"/>
          <w:numId w:val="0"/>
        </w:numPr>
        <w:spacing w:before="120" w:after="200" w:line="276" w:lineRule="auto"/>
        <w:ind w:left="-3118" w:firstLine="3118"/>
        <w:rPr>
          <w:szCs w:val="24"/>
        </w:rPr>
      </w:pPr>
      <w:bookmarkStart w:id="2" w:name="_Toc398542818"/>
      <w:r>
        <w:rPr>
          <w:szCs w:val="24"/>
        </w:rPr>
        <w:t>2</w:t>
      </w:r>
      <w:r w:rsidR="00400EE3" w:rsidRPr="00564645">
        <w:rPr>
          <w:szCs w:val="24"/>
        </w:rPr>
        <w:t xml:space="preserve">.1. </w:t>
      </w:r>
      <w:r w:rsidR="00272467" w:rsidRPr="00564645">
        <w:rPr>
          <w:szCs w:val="24"/>
        </w:rPr>
        <w:t>OBJETIVO GENERA</w:t>
      </w:r>
      <w:r w:rsidR="009C0765" w:rsidRPr="00564645">
        <w:rPr>
          <w:szCs w:val="24"/>
        </w:rPr>
        <w:t>L</w:t>
      </w:r>
      <w:bookmarkEnd w:id="2"/>
    </w:p>
    <w:p w:rsidR="008F5FD3" w:rsidRPr="00564645" w:rsidRDefault="008F5FD3" w:rsidP="00005C95">
      <w:pPr>
        <w:pStyle w:val="Listaconnmeros"/>
        <w:numPr>
          <w:ilvl w:val="0"/>
          <w:numId w:val="0"/>
        </w:numPr>
        <w:tabs>
          <w:tab w:val="left" w:pos="0"/>
        </w:tabs>
        <w:spacing w:line="276" w:lineRule="auto"/>
        <w:rPr>
          <w:rFonts w:cs="Arial"/>
          <w:szCs w:val="24"/>
        </w:rPr>
      </w:pPr>
      <w:r w:rsidRPr="00C64F28">
        <w:rPr>
          <w:rFonts w:cs="Arial"/>
          <w:szCs w:val="24"/>
          <w:highlight w:val="cyan"/>
        </w:rPr>
        <w:t>Determinar las directrices bajo las cuales se logre un eficiente manejo de los residuos sólidos generados en el Departamento de Cundinamarca</w:t>
      </w:r>
      <w:bookmarkStart w:id="3" w:name="_GoBack"/>
      <w:bookmarkEnd w:id="3"/>
    </w:p>
    <w:p w:rsidR="00272467" w:rsidRPr="00564645" w:rsidRDefault="00A66364" w:rsidP="008B3CC8">
      <w:pPr>
        <w:pStyle w:val="Ttulo2"/>
        <w:numPr>
          <w:ilvl w:val="0"/>
          <w:numId w:val="0"/>
        </w:numPr>
        <w:spacing w:before="120" w:after="200" w:line="276" w:lineRule="auto"/>
        <w:rPr>
          <w:szCs w:val="24"/>
        </w:rPr>
      </w:pPr>
      <w:bookmarkStart w:id="4" w:name="_Toc398542819"/>
      <w:r>
        <w:rPr>
          <w:szCs w:val="24"/>
        </w:rPr>
        <w:t>2</w:t>
      </w:r>
      <w:r w:rsidR="00400EE3" w:rsidRPr="00564645">
        <w:rPr>
          <w:szCs w:val="24"/>
        </w:rPr>
        <w:t xml:space="preserve">.2. </w:t>
      </w:r>
      <w:r w:rsidR="009C0765" w:rsidRPr="00564645">
        <w:rPr>
          <w:szCs w:val="24"/>
        </w:rPr>
        <w:t>OBJE</w:t>
      </w:r>
      <w:r w:rsidR="00272467" w:rsidRPr="00564645">
        <w:rPr>
          <w:szCs w:val="24"/>
        </w:rPr>
        <w:t>TIVOS ESPECIFICOS</w:t>
      </w:r>
      <w:bookmarkEnd w:id="4"/>
    </w:p>
    <w:p w:rsidR="008F5FD3" w:rsidRPr="00564645" w:rsidRDefault="008F5FD3" w:rsidP="00005C95">
      <w:pPr>
        <w:pStyle w:val="Listaconnmeros"/>
        <w:numPr>
          <w:ilvl w:val="0"/>
          <w:numId w:val="22"/>
        </w:numPr>
        <w:spacing w:line="276" w:lineRule="auto"/>
        <w:rPr>
          <w:rFonts w:cs="Arial"/>
          <w:szCs w:val="24"/>
        </w:rPr>
      </w:pPr>
      <w:r w:rsidRPr="00564645">
        <w:rPr>
          <w:rFonts w:cs="Arial"/>
          <w:szCs w:val="24"/>
        </w:rPr>
        <w:t>Apoyar el fortalecimiento de los sistemas empresariales prestadores del servicio público de aseo.</w:t>
      </w:r>
    </w:p>
    <w:p w:rsidR="00A5642A" w:rsidRPr="00564645" w:rsidRDefault="00A5642A" w:rsidP="00A5642A">
      <w:pPr>
        <w:pStyle w:val="Listaconnmeros"/>
        <w:numPr>
          <w:ilvl w:val="0"/>
          <w:numId w:val="0"/>
        </w:numPr>
        <w:spacing w:line="276" w:lineRule="auto"/>
        <w:ind w:left="720"/>
        <w:rPr>
          <w:rFonts w:cs="Arial"/>
          <w:szCs w:val="24"/>
        </w:rPr>
      </w:pPr>
    </w:p>
    <w:p w:rsidR="008F5FD3" w:rsidRPr="00564645" w:rsidRDefault="008F5FD3" w:rsidP="00005C95">
      <w:pPr>
        <w:pStyle w:val="Listaconnmeros"/>
        <w:numPr>
          <w:ilvl w:val="0"/>
          <w:numId w:val="22"/>
        </w:numPr>
        <w:spacing w:line="276" w:lineRule="auto"/>
        <w:rPr>
          <w:rFonts w:cs="Arial"/>
          <w:szCs w:val="24"/>
        </w:rPr>
      </w:pPr>
      <w:r w:rsidRPr="00564645">
        <w:rPr>
          <w:rFonts w:cs="Arial"/>
          <w:szCs w:val="24"/>
        </w:rPr>
        <w:t>Profundizar el apoyo Departamental a</w:t>
      </w:r>
      <w:r w:rsidRPr="00564645">
        <w:rPr>
          <w:rFonts w:cs="Arial"/>
          <w:szCs w:val="24"/>
          <w:lang w:val="es-ES"/>
        </w:rPr>
        <w:t xml:space="preserve"> las Administraciones Municipales en los procesos de actualización, adopción e implementación de los </w:t>
      </w:r>
      <w:r w:rsidR="00541CA3" w:rsidRPr="00564645">
        <w:rPr>
          <w:rFonts w:cs="Arial"/>
          <w:szCs w:val="24"/>
          <w:lang w:val="es-ES"/>
        </w:rPr>
        <w:t>Planes de</w:t>
      </w:r>
      <w:r w:rsidRPr="00564645">
        <w:rPr>
          <w:rFonts w:cs="Arial"/>
          <w:szCs w:val="24"/>
          <w:lang w:val="es-ES"/>
        </w:rPr>
        <w:t xml:space="preserve"> Gestión Integral de Residuos Sólidos, como instrumento marco de orden Municipal.</w:t>
      </w:r>
    </w:p>
    <w:p w:rsidR="00A5642A" w:rsidRPr="00564645" w:rsidRDefault="00A5642A" w:rsidP="00A5642A">
      <w:pPr>
        <w:pStyle w:val="Listaconnmeros"/>
        <w:numPr>
          <w:ilvl w:val="0"/>
          <w:numId w:val="0"/>
        </w:numPr>
        <w:spacing w:line="276" w:lineRule="auto"/>
        <w:rPr>
          <w:rFonts w:cs="Arial"/>
          <w:szCs w:val="24"/>
        </w:rPr>
      </w:pPr>
    </w:p>
    <w:p w:rsidR="008F5FD3" w:rsidRPr="00564645" w:rsidRDefault="008F5FD3" w:rsidP="00005C95">
      <w:pPr>
        <w:pStyle w:val="Listaconnmeros"/>
        <w:numPr>
          <w:ilvl w:val="0"/>
          <w:numId w:val="22"/>
        </w:numPr>
        <w:spacing w:line="276" w:lineRule="auto"/>
        <w:rPr>
          <w:rFonts w:cs="Arial"/>
          <w:szCs w:val="24"/>
        </w:rPr>
      </w:pPr>
      <w:r w:rsidRPr="00564645">
        <w:rPr>
          <w:rFonts w:cs="Arial"/>
          <w:szCs w:val="24"/>
          <w:lang w:val="es-ES"/>
        </w:rPr>
        <w:t>Propiciar las condiciones básicas para apoyar y promover la implementación de sistemas de recuperación, aprovechamiento, transporte y disposición final de los residuos sólidos generados en los Municipios del Departamento de Cundinamarca.</w:t>
      </w:r>
    </w:p>
    <w:p w:rsidR="00A5642A" w:rsidRPr="00564645" w:rsidRDefault="00A5642A" w:rsidP="00A5642A">
      <w:pPr>
        <w:pStyle w:val="Listaconnmeros"/>
        <w:numPr>
          <w:ilvl w:val="0"/>
          <w:numId w:val="0"/>
        </w:numPr>
        <w:spacing w:line="276" w:lineRule="auto"/>
        <w:rPr>
          <w:rFonts w:cs="Arial"/>
          <w:szCs w:val="24"/>
        </w:rPr>
      </w:pPr>
    </w:p>
    <w:p w:rsidR="008F5FD3" w:rsidRPr="00564645" w:rsidRDefault="008F5FD3" w:rsidP="00005C95">
      <w:pPr>
        <w:pStyle w:val="Listaconnmeros"/>
        <w:numPr>
          <w:ilvl w:val="0"/>
          <w:numId w:val="22"/>
        </w:numPr>
        <w:spacing w:line="276" w:lineRule="auto"/>
        <w:rPr>
          <w:rFonts w:cs="Arial"/>
          <w:szCs w:val="24"/>
        </w:rPr>
      </w:pPr>
      <w:r w:rsidRPr="00564645">
        <w:rPr>
          <w:rFonts w:cs="Arial"/>
          <w:szCs w:val="24"/>
          <w:lang w:val="es-ES"/>
        </w:rPr>
        <w:t>Apoyar y promover la vinculación organizada de los recicladores al ciclo productivo de los residuos sólidos.</w:t>
      </w:r>
    </w:p>
    <w:p w:rsidR="00A5642A" w:rsidRPr="00564645" w:rsidRDefault="00A5642A" w:rsidP="00A5642A">
      <w:pPr>
        <w:pStyle w:val="Listaconnmeros"/>
        <w:numPr>
          <w:ilvl w:val="0"/>
          <w:numId w:val="0"/>
        </w:numPr>
        <w:spacing w:line="276" w:lineRule="auto"/>
        <w:rPr>
          <w:rFonts w:cs="Arial"/>
          <w:szCs w:val="24"/>
        </w:rPr>
      </w:pPr>
    </w:p>
    <w:p w:rsidR="00D2028C" w:rsidRPr="00564645" w:rsidRDefault="00D2028C" w:rsidP="00D2028C">
      <w:pPr>
        <w:pStyle w:val="Listaconnmeros"/>
        <w:numPr>
          <w:ilvl w:val="0"/>
          <w:numId w:val="22"/>
        </w:numPr>
        <w:spacing w:line="276" w:lineRule="auto"/>
        <w:rPr>
          <w:rFonts w:cs="Arial"/>
          <w:szCs w:val="24"/>
        </w:rPr>
      </w:pPr>
      <w:r w:rsidRPr="00564645">
        <w:rPr>
          <w:rFonts w:cs="Arial"/>
          <w:szCs w:val="24"/>
          <w:lang w:val="es-ES"/>
        </w:rPr>
        <w:t xml:space="preserve">Promover y apoyar los programas de </w:t>
      </w:r>
      <w:r w:rsidRPr="00564645">
        <w:rPr>
          <w:rFonts w:cs="Arial"/>
          <w:szCs w:val="24"/>
        </w:rPr>
        <w:t>educación y sensibilización ambiental a los generadores de residuos sólidos en el Departamento de Cundinamarca</w:t>
      </w:r>
    </w:p>
    <w:p w:rsidR="00095F1A" w:rsidRDefault="00095F1A">
      <w:pPr>
        <w:spacing w:before="0" w:after="0"/>
        <w:jc w:val="left"/>
        <w:rPr>
          <w:rFonts w:cs="Arial"/>
          <w:szCs w:val="24"/>
        </w:rPr>
      </w:pPr>
      <w:r>
        <w:rPr>
          <w:rFonts w:cs="Arial"/>
          <w:szCs w:val="24"/>
        </w:rPr>
        <w:br w:type="page"/>
      </w:r>
    </w:p>
    <w:p w:rsidR="00FE2DA4" w:rsidRPr="00564645" w:rsidRDefault="001971DF" w:rsidP="00005C95">
      <w:pPr>
        <w:pStyle w:val="Ttulo1"/>
        <w:spacing w:before="120" w:after="200" w:line="276" w:lineRule="auto"/>
        <w:rPr>
          <w:rFonts w:cs="Arial"/>
          <w:szCs w:val="24"/>
        </w:rPr>
      </w:pPr>
      <w:bookmarkStart w:id="5" w:name="_Toc398542820"/>
      <w:r w:rsidRPr="00564645">
        <w:rPr>
          <w:rFonts w:cs="Arial"/>
          <w:szCs w:val="24"/>
        </w:rPr>
        <w:lastRenderedPageBreak/>
        <w:t>DIAGNOSTICO</w:t>
      </w:r>
      <w:bookmarkEnd w:id="5"/>
    </w:p>
    <w:p w:rsidR="00AC4393" w:rsidRPr="00564645" w:rsidRDefault="00AC4393" w:rsidP="00005C95">
      <w:pPr>
        <w:autoSpaceDE w:val="0"/>
        <w:autoSpaceDN w:val="0"/>
        <w:adjustRightInd w:val="0"/>
        <w:spacing w:line="276" w:lineRule="auto"/>
        <w:rPr>
          <w:rFonts w:cs="Arial"/>
          <w:szCs w:val="24"/>
          <w:lang w:eastAsia="es-CO"/>
        </w:rPr>
      </w:pPr>
      <w:r w:rsidRPr="00564645">
        <w:rPr>
          <w:rFonts w:cs="Arial"/>
          <w:szCs w:val="24"/>
          <w:lang w:eastAsia="es-CO"/>
        </w:rPr>
        <w:t>El Departamento de Cundinamarca fue creado en 1819, está ubicado en la región andina</w:t>
      </w:r>
      <w:r w:rsidR="002A2B69" w:rsidRPr="00564645">
        <w:rPr>
          <w:rFonts w:cs="Arial"/>
          <w:szCs w:val="24"/>
          <w:lang w:eastAsia="es-CO"/>
        </w:rPr>
        <w:t>,</w:t>
      </w:r>
      <w:r w:rsidRPr="00564645">
        <w:rPr>
          <w:rFonts w:cs="Arial"/>
          <w:szCs w:val="24"/>
          <w:lang w:eastAsia="es-CO"/>
        </w:rPr>
        <w:t xml:space="preserve"> tiene una extensión de 22.478 km2 que corresponde al 2,1% del territorio Nacional y limita </w:t>
      </w:r>
      <w:r w:rsidR="007D7730" w:rsidRPr="00564645">
        <w:rPr>
          <w:rFonts w:cs="Arial"/>
          <w:szCs w:val="24"/>
          <w:lang w:eastAsia="es-CO"/>
        </w:rPr>
        <w:t xml:space="preserve">con los Departamentos de </w:t>
      </w:r>
      <w:r w:rsidRPr="00564645">
        <w:rPr>
          <w:rFonts w:cs="Arial"/>
          <w:szCs w:val="24"/>
          <w:lang w:eastAsia="es-CO"/>
        </w:rPr>
        <w:t>Boyacá</w:t>
      </w:r>
      <w:r w:rsidR="00541CA3" w:rsidRPr="00564645">
        <w:rPr>
          <w:rFonts w:cs="Arial"/>
          <w:szCs w:val="24"/>
          <w:lang w:eastAsia="es-CO"/>
        </w:rPr>
        <w:t>, Meta</w:t>
      </w:r>
      <w:r w:rsidR="007D7730" w:rsidRPr="00564645">
        <w:rPr>
          <w:rFonts w:cs="Arial"/>
          <w:szCs w:val="24"/>
          <w:lang w:eastAsia="es-CO"/>
        </w:rPr>
        <w:t>, Caldas, Tolima y Huila.</w:t>
      </w:r>
    </w:p>
    <w:p w:rsidR="00AC4393" w:rsidRPr="00564645" w:rsidRDefault="00B46603" w:rsidP="00005C95">
      <w:pPr>
        <w:autoSpaceDE w:val="0"/>
        <w:autoSpaceDN w:val="0"/>
        <w:adjustRightInd w:val="0"/>
        <w:spacing w:line="276" w:lineRule="auto"/>
        <w:rPr>
          <w:rFonts w:cs="Arial"/>
          <w:szCs w:val="24"/>
          <w:lang w:eastAsia="es-CO"/>
        </w:rPr>
      </w:pPr>
      <w:r w:rsidRPr="00564645">
        <w:rPr>
          <w:rFonts w:cs="Arial"/>
          <w:szCs w:val="24"/>
          <w:lang w:eastAsia="es-CO"/>
        </w:rPr>
        <w:t xml:space="preserve">Su clima </w:t>
      </w:r>
      <w:r w:rsidR="00AC4393" w:rsidRPr="00564645">
        <w:rPr>
          <w:rFonts w:cs="Arial"/>
          <w:szCs w:val="24"/>
          <w:lang w:eastAsia="es-CO"/>
        </w:rPr>
        <w:t>varía entre páramo y cálido</w:t>
      </w:r>
      <w:r w:rsidRPr="00564645">
        <w:rPr>
          <w:rFonts w:cs="Arial"/>
          <w:szCs w:val="24"/>
          <w:lang w:eastAsia="es-CO"/>
        </w:rPr>
        <w:t>, s</w:t>
      </w:r>
      <w:r w:rsidR="00AC4393" w:rsidRPr="00564645">
        <w:rPr>
          <w:rFonts w:cs="Arial"/>
          <w:szCs w:val="24"/>
          <w:lang w:eastAsia="es-CO"/>
        </w:rPr>
        <w:t xml:space="preserve">u población proyectada </w:t>
      </w:r>
      <w:r w:rsidR="00DF2C4D" w:rsidRPr="00564645">
        <w:rPr>
          <w:rFonts w:cs="Arial"/>
          <w:szCs w:val="24"/>
          <w:lang w:eastAsia="es-CO"/>
        </w:rPr>
        <w:t xml:space="preserve">sin Bogotá </w:t>
      </w:r>
      <w:r w:rsidR="00AC4393" w:rsidRPr="00564645">
        <w:rPr>
          <w:rFonts w:cs="Arial"/>
          <w:szCs w:val="24"/>
          <w:lang w:eastAsia="es-CO"/>
        </w:rPr>
        <w:t xml:space="preserve">para el año 2013 </w:t>
      </w:r>
      <w:r w:rsidRPr="00564645">
        <w:rPr>
          <w:rFonts w:cs="Arial"/>
          <w:szCs w:val="24"/>
          <w:lang w:eastAsia="es-CO"/>
        </w:rPr>
        <w:t xml:space="preserve">de acuerdo </w:t>
      </w:r>
      <w:proofErr w:type="spellStart"/>
      <w:r w:rsidRPr="00564645">
        <w:rPr>
          <w:rFonts w:cs="Arial"/>
          <w:szCs w:val="24"/>
          <w:lang w:eastAsia="es-CO"/>
        </w:rPr>
        <w:t>al</w:t>
      </w:r>
      <w:r w:rsidR="00E36979" w:rsidRPr="00564645">
        <w:rPr>
          <w:rFonts w:cs="Arial"/>
          <w:szCs w:val="24"/>
          <w:lang w:eastAsia="es-CO"/>
        </w:rPr>
        <w:t>Dañe</w:t>
      </w:r>
      <w:proofErr w:type="spellEnd"/>
      <w:r w:rsidR="00AC4393" w:rsidRPr="00564645">
        <w:rPr>
          <w:rFonts w:cs="Arial"/>
          <w:szCs w:val="24"/>
          <w:lang w:eastAsia="es-CO"/>
        </w:rPr>
        <w:t xml:space="preserve"> equivale a 2’598.245 de los cuales 1’296.006 son hombres con una participación del 49,88% y 1’302.239 son mujeres que representan </w:t>
      </w:r>
      <w:r w:rsidRPr="00564645">
        <w:rPr>
          <w:rFonts w:cs="Arial"/>
          <w:szCs w:val="24"/>
          <w:lang w:eastAsia="es-CO"/>
        </w:rPr>
        <w:t>el 50,12% de la población total; que habitan en 116 Municipios distribuidos en 15 provincias de la si</w:t>
      </w:r>
      <w:r w:rsidR="00DF2C4D" w:rsidRPr="00564645">
        <w:rPr>
          <w:rFonts w:cs="Arial"/>
          <w:szCs w:val="24"/>
          <w:lang w:eastAsia="es-CO"/>
        </w:rPr>
        <w:t xml:space="preserve">guiente </w:t>
      </w:r>
      <w:r w:rsidRPr="00564645">
        <w:rPr>
          <w:rFonts w:cs="Arial"/>
          <w:szCs w:val="24"/>
          <w:lang w:eastAsia="es-CO"/>
        </w:rPr>
        <w:t>manera:</w:t>
      </w:r>
    </w:p>
    <w:p w:rsidR="00AC4393" w:rsidRPr="00564645" w:rsidRDefault="00A7304F" w:rsidP="00005C95">
      <w:pPr>
        <w:pStyle w:val="Sinespaciado"/>
        <w:spacing w:line="276" w:lineRule="auto"/>
        <w:jc w:val="center"/>
        <w:rPr>
          <w:rFonts w:cs="Arial"/>
          <w:sz w:val="20"/>
          <w:szCs w:val="20"/>
          <w:lang w:eastAsia="es-CO"/>
        </w:rPr>
      </w:pPr>
      <w:bookmarkStart w:id="6" w:name="_Toc384388202"/>
      <w:r w:rsidRPr="00564645">
        <w:rPr>
          <w:rFonts w:cs="Arial"/>
          <w:sz w:val="20"/>
          <w:szCs w:val="20"/>
        </w:rPr>
        <w:t xml:space="preserve">Tabla </w:t>
      </w:r>
      <w:r w:rsidR="0007350D" w:rsidRPr="00564645">
        <w:rPr>
          <w:rFonts w:cs="Arial"/>
          <w:sz w:val="20"/>
          <w:szCs w:val="20"/>
        </w:rPr>
        <w:fldChar w:fldCharType="begin"/>
      </w:r>
      <w:r w:rsidR="00506BC2"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1</w:t>
      </w:r>
      <w:r w:rsidR="0007350D" w:rsidRPr="00564645">
        <w:rPr>
          <w:rFonts w:cs="Arial"/>
          <w:noProof/>
          <w:sz w:val="20"/>
          <w:szCs w:val="20"/>
        </w:rPr>
        <w:fldChar w:fldCharType="end"/>
      </w:r>
      <w:r w:rsidRPr="00564645">
        <w:rPr>
          <w:rFonts w:cs="Arial"/>
          <w:sz w:val="20"/>
          <w:szCs w:val="20"/>
        </w:rPr>
        <w:t>: Provincias y municipios del departamento de Cundinamarca</w:t>
      </w:r>
      <w:bookmarkEnd w:id="6"/>
    </w:p>
    <w:tbl>
      <w:tblPr>
        <w:tblW w:w="9740" w:type="dxa"/>
        <w:tblInd w:w="55" w:type="dxa"/>
        <w:tblCellMar>
          <w:left w:w="70" w:type="dxa"/>
          <w:right w:w="70" w:type="dxa"/>
        </w:tblCellMar>
        <w:tblLook w:val="04A0" w:firstRow="1" w:lastRow="0" w:firstColumn="1" w:lastColumn="0" w:noHBand="0" w:noVBand="1"/>
      </w:tblPr>
      <w:tblGrid>
        <w:gridCol w:w="2320"/>
        <w:gridCol w:w="7420"/>
      </w:tblGrid>
      <w:tr w:rsidR="00766517" w:rsidRPr="00564645" w:rsidTr="008F4839">
        <w:trPr>
          <w:trHeight w:val="315"/>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PROVINCIAS</w:t>
            </w:r>
          </w:p>
        </w:tc>
        <w:tc>
          <w:tcPr>
            <w:tcW w:w="7420" w:type="dxa"/>
            <w:tcBorders>
              <w:top w:val="single" w:sz="8" w:space="0" w:color="auto"/>
              <w:left w:val="nil"/>
              <w:bottom w:val="single" w:sz="8" w:space="0" w:color="auto"/>
              <w:right w:val="single" w:sz="8"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MUNICIPIOS</w:t>
            </w:r>
          </w:p>
        </w:tc>
      </w:tr>
      <w:tr w:rsidR="00766517" w:rsidRPr="00564645" w:rsidTr="0053722A">
        <w:trPr>
          <w:trHeight w:val="399"/>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ALMEIDAS</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E36979"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Macheta, Manta, Sesquilé, Suesca, Tibirita, Villa pinzón</w:t>
            </w:r>
            <w:r w:rsidR="00225EDB" w:rsidRPr="00564645">
              <w:rPr>
                <w:rFonts w:eastAsia="Times New Roman" w:cs="Arial"/>
                <w:sz w:val="20"/>
                <w:szCs w:val="20"/>
                <w:lang w:eastAsia="es-CO"/>
              </w:rPr>
              <w:t>, Chocontá</w:t>
            </w:r>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ALTO MAGDALENA</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74156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Agua De Dios, Guataquí</w:t>
            </w:r>
            <w:r w:rsidR="00AC4393" w:rsidRPr="00564645">
              <w:rPr>
                <w:rFonts w:eastAsia="Times New Roman" w:cs="Arial"/>
                <w:sz w:val="20"/>
                <w:szCs w:val="20"/>
                <w:lang w:eastAsia="es-CO"/>
              </w:rPr>
              <w:t>, Jerusalén, Nariño, Nilo, Ricaurte, Tocaima</w:t>
            </w:r>
            <w:r w:rsidR="00225EDB" w:rsidRPr="00564645">
              <w:rPr>
                <w:rFonts w:eastAsia="Times New Roman" w:cs="Arial"/>
                <w:sz w:val="20"/>
                <w:szCs w:val="20"/>
                <w:lang w:eastAsia="es-CO"/>
              </w:rPr>
              <w:t>, Girardot</w:t>
            </w:r>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BAJO MAGDALENA</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proofErr w:type="spellStart"/>
            <w:r w:rsidRPr="00564645">
              <w:rPr>
                <w:rFonts w:eastAsia="Times New Roman" w:cs="Arial"/>
                <w:sz w:val="20"/>
                <w:szCs w:val="20"/>
                <w:lang w:eastAsia="es-CO"/>
              </w:rPr>
              <w:t>Caparrapí</w:t>
            </w:r>
            <w:proofErr w:type="spellEnd"/>
            <w:r w:rsidRPr="00564645">
              <w:rPr>
                <w:rFonts w:eastAsia="Times New Roman" w:cs="Arial"/>
                <w:sz w:val="20"/>
                <w:szCs w:val="20"/>
                <w:lang w:eastAsia="es-CO"/>
              </w:rPr>
              <w:t>, Puerto Salgar</w:t>
            </w:r>
            <w:r w:rsidR="00225EDB" w:rsidRPr="00564645">
              <w:rPr>
                <w:rFonts w:eastAsia="Times New Roman" w:cs="Arial"/>
                <w:sz w:val="20"/>
                <w:szCs w:val="20"/>
                <w:lang w:eastAsia="es-CO"/>
              </w:rPr>
              <w:t>, Guaduas</w:t>
            </w:r>
          </w:p>
        </w:tc>
      </w:tr>
      <w:tr w:rsidR="00766517" w:rsidRPr="00564645" w:rsidTr="008F4839">
        <w:trPr>
          <w:trHeight w:val="6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GUALIVA</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Albán, La Vega, </w:t>
            </w:r>
            <w:proofErr w:type="spellStart"/>
            <w:r w:rsidRPr="00564645">
              <w:rPr>
                <w:rFonts w:eastAsia="Times New Roman" w:cs="Arial"/>
                <w:sz w:val="20"/>
                <w:szCs w:val="20"/>
                <w:lang w:eastAsia="es-CO"/>
              </w:rPr>
              <w:t>Nimaima</w:t>
            </w:r>
            <w:proofErr w:type="spellEnd"/>
            <w:r w:rsidRPr="00564645">
              <w:rPr>
                <w:rFonts w:eastAsia="Times New Roman" w:cs="Arial"/>
                <w:sz w:val="20"/>
                <w:szCs w:val="20"/>
                <w:lang w:eastAsia="es-CO"/>
              </w:rPr>
              <w:t>, Quebrada Negra</w:t>
            </w:r>
            <w:r w:rsidR="00B14F85" w:rsidRPr="00564645">
              <w:rPr>
                <w:rFonts w:eastAsia="Times New Roman" w:cs="Arial"/>
                <w:sz w:val="20"/>
                <w:szCs w:val="20"/>
                <w:lang w:eastAsia="es-CO"/>
              </w:rPr>
              <w:t xml:space="preserve">, San Francisco, Sasaima, </w:t>
            </w:r>
            <w:proofErr w:type="spellStart"/>
            <w:r w:rsidR="00B14F85" w:rsidRPr="00564645">
              <w:rPr>
                <w:rFonts w:eastAsia="Times New Roman" w:cs="Arial"/>
                <w:sz w:val="20"/>
                <w:szCs w:val="20"/>
                <w:lang w:eastAsia="es-CO"/>
              </w:rPr>
              <w:t>Supatá</w:t>
            </w:r>
            <w:proofErr w:type="spellEnd"/>
            <w:r w:rsidRPr="00564645">
              <w:rPr>
                <w:rFonts w:eastAsia="Times New Roman" w:cs="Arial"/>
                <w:sz w:val="20"/>
                <w:szCs w:val="20"/>
                <w:lang w:eastAsia="es-CO"/>
              </w:rPr>
              <w:t xml:space="preserve">, </w:t>
            </w:r>
            <w:proofErr w:type="spellStart"/>
            <w:r w:rsidRPr="00564645">
              <w:rPr>
                <w:rFonts w:eastAsia="Times New Roman" w:cs="Arial"/>
                <w:sz w:val="20"/>
                <w:szCs w:val="20"/>
                <w:lang w:eastAsia="es-CO"/>
              </w:rPr>
              <w:t>Útica</w:t>
            </w:r>
            <w:proofErr w:type="spellEnd"/>
            <w:r w:rsidRPr="00564645">
              <w:rPr>
                <w:rFonts w:eastAsia="Times New Roman" w:cs="Arial"/>
                <w:sz w:val="20"/>
                <w:szCs w:val="20"/>
                <w:lang w:eastAsia="es-CO"/>
              </w:rPr>
              <w:t xml:space="preserve">, Vergara, La Peña, </w:t>
            </w:r>
            <w:proofErr w:type="spellStart"/>
            <w:r w:rsidRPr="00564645">
              <w:rPr>
                <w:rFonts w:eastAsia="Times New Roman" w:cs="Arial"/>
                <w:sz w:val="20"/>
                <w:szCs w:val="20"/>
                <w:lang w:eastAsia="es-CO"/>
              </w:rPr>
              <w:t>Nocaima</w:t>
            </w:r>
            <w:proofErr w:type="spellEnd"/>
            <w:r w:rsidR="00225EDB" w:rsidRPr="00564645">
              <w:rPr>
                <w:rFonts w:eastAsia="Times New Roman" w:cs="Arial"/>
                <w:sz w:val="20"/>
                <w:szCs w:val="20"/>
                <w:lang w:eastAsia="es-CO"/>
              </w:rPr>
              <w:t xml:space="preserve">, </w:t>
            </w:r>
            <w:proofErr w:type="spellStart"/>
            <w:r w:rsidR="00225EDB" w:rsidRPr="00564645">
              <w:rPr>
                <w:rFonts w:eastAsia="Times New Roman" w:cs="Arial"/>
                <w:sz w:val="20"/>
                <w:szCs w:val="20"/>
                <w:lang w:eastAsia="es-CO"/>
              </w:rPr>
              <w:t>Villeta</w:t>
            </w:r>
            <w:proofErr w:type="spellEnd"/>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GUAVIO</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B14F85"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Gachalá</w:t>
            </w:r>
            <w:r w:rsidR="00AC4393" w:rsidRPr="00564645">
              <w:rPr>
                <w:rFonts w:eastAsia="Times New Roman" w:cs="Arial"/>
                <w:sz w:val="20"/>
                <w:szCs w:val="20"/>
                <w:lang w:eastAsia="es-CO"/>
              </w:rPr>
              <w:t xml:space="preserve">, </w:t>
            </w:r>
            <w:proofErr w:type="spellStart"/>
            <w:r w:rsidR="00225EDB" w:rsidRPr="00564645">
              <w:rPr>
                <w:rFonts w:eastAsia="Times New Roman" w:cs="Arial"/>
                <w:sz w:val="20"/>
                <w:szCs w:val="20"/>
                <w:lang w:eastAsia="es-CO"/>
              </w:rPr>
              <w:t>Gachetá</w:t>
            </w:r>
            <w:proofErr w:type="spellEnd"/>
            <w:r w:rsidR="00225EDB" w:rsidRPr="00564645">
              <w:rPr>
                <w:rFonts w:eastAsia="Times New Roman" w:cs="Arial"/>
                <w:sz w:val="20"/>
                <w:szCs w:val="20"/>
                <w:lang w:eastAsia="es-CO"/>
              </w:rPr>
              <w:t xml:space="preserve">, </w:t>
            </w:r>
            <w:r w:rsidRPr="00564645">
              <w:rPr>
                <w:rFonts w:eastAsia="Times New Roman" w:cs="Arial"/>
                <w:sz w:val="20"/>
                <w:szCs w:val="20"/>
                <w:lang w:eastAsia="es-CO"/>
              </w:rPr>
              <w:t xml:space="preserve">Gama, Guasca, </w:t>
            </w:r>
            <w:proofErr w:type="spellStart"/>
            <w:r w:rsidRPr="00564645">
              <w:rPr>
                <w:rFonts w:eastAsia="Times New Roman" w:cs="Arial"/>
                <w:sz w:val="20"/>
                <w:szCs w:val="20"/>
                <w:lang w:eastAsia="es-CO"/>
              </w:rPr>
              <w:t>Guatavita</w:t>
            </w:r>
            <w:proofErr w:type="spellEnd"/>
            <w:r w:rsidRPr="00564645">
              <w:rPr>
                <w:rFonts w:eastAsia="Times New Roman" w:cs="Arial"/>
                <w:sz w:val="20"/>
                <w:szCs w:val="20"/>
                <w:lang w:eastAsia="es-CO"/>
              </w:rPr>
              <w:t>, Juní</w:t>
            </w:r>
            <w:r w:rsidR="00AC4393" w:rsidRPr="00564645">
              <w:rPr>
                <w:rFonts w:eastAsia="Times New Roman" w:cs="Arial"/>
                <w:sz w:val="20"/>
                <w:szCs w:val="20"/>
                <w:lang w:eastAsia="es-CO"/>
              </w:rPr>
              <w:t>n, La Calera, Ubal</w:t>
            </w:r>
            <w:r w:rsidR="00225EDB" w:rsidRPr="00564645">
              <w:rPr>
                <w:rFonts w:eastAsia="Times New Roman" w:cs="Arial"/>
                <w:sz w:val="20"/>
                <w:szCs w:val="20"/>
                <w:lang w:eastAsia="es-CO"/>
              </w:rPr>
              <w:t>á</w:t>
            </w:r>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MAGDALENA CENTRO</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Chaguaní, </w:t>
            </w:r>
            <w:proofErr w:type="spellStart"/>
            <w:r w:rsidRPr="00564645">
              <w:rPr>
                <w:rFonts w:eastAsia="Times New Roman" w:cs="Arial"/>
                <w:sz w:val="20"/>
                <w:szCs w:val="20"/>
                <w:lang w:eastAsia="es-CO"/>
              </w:rPr>
              <w:t>Vianí</w:t>
            </w:r>
            <w:proofErr w:type="spellEnd"/>
            <w:r w:rsidRPr="00564645">
              <w:rPr>
                <w:rFonts w:eastAsia="Times New Roman" w:cs="Arial"/>
                <w:sz w:val="20"/>
                <w:szCs w:val="20"/>
                <w:lang w:eastAsia="es-CO"/>
              </w:rPr>
              <w:t xml:space="preserve">, </w:t>
            </w:r>
            <w:r w:rsidR="00225EDB" w:rsidRPr="00564645">
              <w:rPr>
                <w:rFonts w:eastAsia="Times New Roman" w:cs="Arial"/>
                <w:sz w:val="20"/>
                <w:szCs w:val="20"/>
                <w:lang w:eastAsia="es-CO"/>
              </w:rPr>
              <w:t xml:space="preserve">San Juan de Rioseco, </w:t>
            </w:r>
            <w:r w:rsidR="00B14F85" w:rsidRPr="00564645">
              <w:rPr>
                <w:rFonts w:eastAsia="Times New Roman" w:cs="Arial"/>
                <w:sz w:val="20"/>
                <w:szCs w:val="20"/>
                <w:lang w:eastAsia="es-CO"/>
              </w:rPr>
              <w:t>Guayabal De Sí</w:t>
            </w:r>
            <w:r w:rsidRPr="00564645">
              <w:rPr>
                <w:rFonts w:eastAsia="Times New Roman" w:cs="Arial"/>
                <w:sz w:val="20"/>
                <w:szCs w:val="20"/>
                <w:lang w:eastAsia="es-CO"/>
              </w:rPr>
              <w:t xml:space="preserve">quima, </w:t>
            </w:r>
            <w:proofErr w:type="spellStart"/>
            <w:r w:rsidRPr="00564645">
              <w:rPr>
                <w:rFonts w:eastAsia="Times New Roman" w:cs="Arial"/>
                <w:sz w:val="20"/>
                <w:szCs w:val="20"/>
                <w:lang w:eastAsia="es-CO"/>
              </w:rPr>
              <w:t>Bituima</w:t>
            </w:r>
            <w:proofErr w:type="spellEnd"/>
            <w:r w:rsidR="00B14F85" w:rsidRPr="00564645">
              <w:rPr>
                <w:rFonts w:eastAsia="Times New Roman" w:cs="Arial"/>
                <w:sz w:val="20"/>
                <w:szCs w:val="20"/>
                <w:lang w:eastAsia="es-CO"/>
              </w:rPr>
              <w:t>, Pulí</w:t>
            </w:r>
            <w:r w:rsidRPr="00564645">
              <w:rPr>
                <w:rFonts w:eastAsia="Times New Roman" w:cs="Arial"/>
                <w:sz w:val="20"/>
                <w:szCs w:val="20"/>
                <w:lang w:eastAsia="es-CO"/>
              </w:rPr>
              <w:t xml:space="preserve">, </w:t>
            </w:r>
            <w:r w:rsidR="00B14F85" w:rsidRPr="00564645">
              <w:rPr>
                <w:rFonts w:eastAsia="Times New Roman" w:cs="Arial"/>
                <w:sz w:val="20"/>
                <w:szCs w:val="20"/>
                <w:lang w:eastAsia="es-CO"/>
              </w:rPr>
              <w:t>Beltrán</w:t>
            </w:r>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MEDINA</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062C5"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Medina, </w:t>
            </w:r>
            <w:r w:rsidR="00AC4393" w:rsidRPr="00564645">
              <w:rPr>
                <w:rFonts w:eastAsia="Times New Roman" w:cs="Arial"/>
                <w:sz w:val="20"/>
                <w:szCs w:val="20"/>
                <w:lang w:eastAsia="es-CO"/>
              </w:rPr>
              <w:t>Paratebueno</w:t>
            </w:r>
          </w:p>
        </w:tc>
      </w:tr>
      <w:tr w:rsidR="00766517" w:rsidRPr="00564645" w:rsidTr="008F4839">
        <w:trPr>
          <w:trHeight w:val="6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ORIENTE</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062C5" w:rsidP="00005C95">
            <w:pPr>
              <w:spacing w:before="0" w:after="0" w:line="276" w:lineRule="auto"/>
              <w:rPr>
                <w:rFonts w:eastAsia="Times New Roman" w:cs="Arial"/>
                <w:sz w:val="20"/>
                <w:szCs w:val="20"/>
                <w:lang w:eastAsia="es-CO"/>
              </w:rPr>
            </w:pPr>
            <w:proofErr w:type="spellStart"/>
            <w:r w:rsidRPr="00564645">
              <w:rPr>
                <w:rFonts w:eastAsia="Times New Roman" w:cs="Arial"/>
                <w:sz w:val="20"/>
                <w:szCs w:val="20"/>
                <w:lang w:eastAsia="es-CO"/>
              </w:rPr>
              <w:t>Caqueza</w:t>
            </w:r>
            <w:proofErr w:type="spellEnd"/>
            <w:r w:rsidRPr="00564645">
              <w:rPr>
                <w:rFonts w:eastAsia="Times New Roman" w:cs="Arial"/>
                <w:sz w:val="20"/>
                <w:szCs w:val="20"/>
                <w:lang w:eastAsia="es-CO"/>
              </w:rPr>
              <w:t xml:space="preserve">, </w:t>
            </w:r>
            <w:proofErr w:type="spellStart"/>
            <w:r w:rsidR="00AC4393" w:rsidRPr="00564645">
              <w:rPr>
                <w:rFonts w:eastAsia="Times New Roman" w:cs="Arial"/>
                <w:sz w:val="20"/>
                <w:szCs w:val="20"/>
                <w:lang w:eastAsia="es-CO"/>
              </w:rPr>
              <w:t>Choachí</w:t>
            </w:r>
            <w:proofErr w:type="spellEnd"/>
            <w:r w:rsidR="00AC4393" w:rsidRPr="00564645">
              <w:rPr>
                <w:rFonts w:eastAsia="Times New Roman" w:cs="Arial"/>
                <w:sz w:val="20"/>
                <w:szCs w:val="20"/>
                <w:lang w:eastAsia="es-CO"/>
              </w:rPr>
              <w:t xml:space="preserve">, Chipaque, </w:t>
            </w:r>
            <w:proofErr w:type="spellStart"/>
            <w:r w:rsidR="00AC4393" w:rsidRPr="00564645">
              <w:rPr>
                <w:rFonts w:eastAsia="Times New Roman" w:cs="Arial"/>
                <w:sz w:val="20"/>
                <w:szCs w:val="20"/>
                <w:lang w:eastAsia="es-CO"/>
              </w:rPr>
              <w:t>Fómeque</w:t>
            </w:r>
            <w:proofErr w:type="spellEnd"/>
            <w:r w:rsidR="00AC4393" w:rsidRPr="00564645">
              <w:rPr>
                <w:rFonts w:eastAsia="Times New Roman" w:cs="Arial"/>
                <w:sz w:val="20"/>
                <w:szCs w:val="20"/>
                <w:lang w:eastAsia="es-CO"/>
              </w:rPr>
              <w:t xml:space="preserve">, Fosca, Guayabetal, </w:t>
            </w:r>
            <w:r w:rsidR="00B14F85" w:rsidRPr="00564645">
              <w:rPr>
                <w:rFonts w:eastAsia="Times New Roman" w:cs="Arial"/>
                <w:sz w:val="20"/>
                <w:szCs w:val="20"/>
                <w:lang w:eastAsia="es-CO"/>
              </w:rPr>
              <w:t>Gutiérrez</w:t>
            </w:r>
            <w:r w:rsidR="00AC4393" w:rsidRPr="00564645">
              <w:rPr>
                <w:rFonts w:eastAsia="Times New Roman" w:cs="Arial"/>
                <w:sz w:val="20"/>
                <w:szCs w:val="20"/>
                <w:lang w:eastAsia="es-CO"/>
              </w:rPr>
              <w:t>, Quetame, Ubaque, Une</w:t>
            </w:r>
          </w:p>
        </w:tc>
      </w:tr>
      <w:tr w:rsidR="00766517" w:rsidRPr="00564645" w:rsidTr="008F4839">
        <w:trPr>
          <w:trHeight w:val="409"/>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RIONEGRO</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El </w:t>
            </w:r>
            <w:r w:rsidR="00E36979" w:rsidRPr="00564645">
              <w:rPr>
                <w:rFonts w:eastAsia="Times New Roman" w:cs="Arial"/>
                <w:sz w:val="20"/>
                <w:szCs w:val="20"/>
                <w:lang w:eastAsia="es-CO"/>
              </w:rPr>
              <w:t>Peñón</w:t>
            </w:r>
            <w:r w:rsidRPr="00564645">
              <w:rPr>
                <w:rFonts w:eastAsia="Times New Roman" w:cs="Arial"/>
                <w:sz w:val="20"/>
                <w:szCs w:val="20"/>
                <w:lang w:eastAsia="es-CO"/>
              </w:rPr>
              <w:t xml:space="preserve">, La Palma, </w:t>
            </w:r>
            <w:r w:rsidR="00A062C5" w:rsidRPr="00564645">
              <w:rPr>
                <w:rFonts w:eastAsia="Times New Roman" w:cs="Arial"/>
                <w:sz w:val="20"/>
                <w:szCs w:val="20"/>
                <w:lang w:eastAsia="es-CO"/>
              </w:rPr>
              <w:t xml:space="preserve">Pacho, </w:t>
            </w:r>
            <w:proofErr w:type="spellStart"/>
            <w:r w:rsidRPr="00564645">
              <w:rPr>
                <w:rFonts w:eastAsia="Times New Roman" w:cs="Arial"/>
                <w:sz w:val="20"/>
                <w:szCs w:val="20"/>
                <w:lang w:eastAsia="es-CO"/>
              </w:rPr>
              <w:t>Paime</w:t>
            </w:r>
            <w:proofErr w:type="spellEnd"/>
            <w:r w:rsidR="00B14F85" w:rsidRPr="00564645">
              <w:rPr>
                <w:rFonts w:eastAsia="Times New Roman" w:cs="Arial"/>
                <w:sz w:val="20"/>
                <w:szCs w:val="20"/>
                <w:lang w:eastAsia="es-CO"/>
              </w:rPr>
              <w:t xml:space="preserve">, San Cayetano, </w:t>
            </w:r>
            <w:proofErr w:type="spellStart"/>
            <w:r w:rsidR="00B14F85" w:rsidRPr="00564645">
              <w:rPr>
                <w:rFonts w:eastAsia="Times New Roman" w:cs="Arial"/>
                <w:sz w:val="20"/>
                <w:szCs w:val="20"/>
                <w:lang w:eastAsia="es-CO"/>
              </w:rPr>
              <w:t>Topaipí</w:t>
            </w:r>
            <w:proofErr w:type="spellEnd"/>
            <w:r w:rsidR="00B14F85" w:rsidRPr="00564645">
              <w:rPr>
                <w:rFonts w:eastAsia="Times New Roman" w:cs="Arial"/>
                <w:sz w:val="20"/>
                <w:szCs w:val="20"/>
                <w:lang w:eastAsia="es-CO"/>
              </w:rPr>
              <w:t>, Villa Gómez</w:t>
            </w:r>
            <w:r w:rsidRPr="00564645">
              <w:rPr>
                <w:rFonts w:eastAsia="Times New Roman" w:cs="Arial"/>
                <w:sz w:val="20"/>
                <w:szCs w:val="20"/>
                <w:lang w:eastAsia="es-CO"/>
              </w:rPr>
              <w:t xml:space="preserve">, </w:t>
            </w:r>
            <w:proofErr w:type="spellStart"/>
            <w:r w:rsidRPr="00564645">
              <w:rPr>
                <w:rFonts w:eastAsia="Times New Roman" w:cs="Arial"/>
                <w:sz w:val="20"/>
                <w:szCs w:val="20"/>
                <w:lang w:eastAsia="es-CO"/>
              </w:rPr>
              <w:t>Yacopí</w:t>
            </w:r>
            <w:proofErr w:type="spellEnd"/>
          </w:p>
        </w:tc>
      </w:tr>
      <w:tr w:rsidR="00766517" w:rsidRPr="00564645" w:rsidTr="008F4839">
        <w:trPr>
          <w:trHeight w:val="6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SABANA CENTRO</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Cajicá,</w:t>
            </w:r>
            <w:r w:rsidR="00B14F85" w:rsidRPr="00564645">
              <w:rPr>
                <w:rFonts w:eastAsia="Times New Roman" w:cs="Arial"/>
                <w:sz w:val="20"/>
                <w:szCs w:val="20"/>
                <w:lang w:eastAsia="es-CO"/>
              </w:rPr>
              <w:t xml:space="preserve"> Cogua, Chí</w:t>
            </w:r>
            <w:r w:rsidRPr="00564645">
              <w:rPr>
                <w:rFonts w:eastAsia="Times New Roman" w:cs="Arial"/>
                <w:sz w:val="20"/>
                <w:szCs w:val="20"/>
                <w:lang w:eastAsia="es-CO"/>
              </w:rPr>
              <w:t xml:space="preserve">a, </w:t>
            </w:r>
            <w:proofErr w:type="spellStart"/>
            <w:r w:rsidRPr="00564645">
              <w:rPr>
                <w:rFonts w:eastAsia="Times New Roman" w:cs="Arial"/>
                <w:sz w:val="20"/>
                <w:szCs w:val="20"/>
                <w:lang w:eastAsia="es-CO"/>
              </w:rPr>
              <w:t>Gachancipa</w:t>
            </w:r>
            <w:proofErr w:type="spellEnd"/>
            <w:r w:rsidRPr="00564645">
              <w:rPr>
                <w:rFonts w:eastAsia="Times New Roman" w:cs="Arial"/>
                <w:sz w:val="20"/>
                <w:szCs w:val="20"/>
                <w:lang w:eastAsia="es-CO"/>
              </w:rPr>
              <w:t xml:space="preserve">, </w:t>
            </w:r>
            <w:proofErr w:type="spellStart"/>
            <w:r w:rsidRPr="00564645">
              <w:rPr>
                <w:rFonts w:eastAsia="Times New Roman" w:cs="Arial"/>
                <w:sz w:val="20"/>
                <w:szCs w:val="20"/>
                <w:lang w:eastAsia="es-CO"/>
              </w:rPr>
              <w:t>Nemocon</w:t>
            </w:r>
            <w:proofErr w:type="spellEnd"/>
            <w:r w:rsidRPr="00564645">
              <w:rPr>
                <w:rFonts w:eastAsia="Times New Roman" w:cs="Arial"/>
                <w:sz w:val="20"/>
                <w:szCs w:val="20"/>
                <w:lang w:eastAsia="es-CO"/>
              </w:rPr>
              <w:t>, Sopo, Tabio, Tenjo, Cota, Tocancipá</w:t>
            </w:r>
            <w:r w:rsidR="00A062C5" w:rsidRPr="00564645">
              <w:rPr>
                <w:rFonts w:eastAsia="Times New Roman" w:cs="Arial"/>
                <w:sz w:val="20"/>
                <w:szCs w:val="20"/>
                <w:lang w:eastAsia="es-CO"/>
              </w:rPr>
              <w:t>, Zipaquirá</w:t>
            </w:r>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SABANA OCCIDENTE</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Bojacá, Zipacón, El Rosal, </w:t>
            </w:r>
            <w:r w:rsidR="00A062C5" w:rsidRPr="00564645">
              <w:rPr>
                <w:rFonts w:eastAsia="Times New Roman" w:cs="Arial"/>
                <w:sz w:val="20"/>
                <w:szCs w:val="20"/>
                <w:lang w:eastAsia="es-CO"/>
              </w:rPr>
              <w:t xml:space="preserve">Facatativá, </w:t>
            </w:r>
            <w:r w:rsidRPr="00564645">
              <w:rPr>
                <w:rFonts w:eastAsia="Times New Roman" w:cs="Arial"/>
                <w:sz w:val="20"/>
                <w:szCs w:val="20"/>
                <w:lang w:eastAsia="es-CO"/>
              </w:rPr>
              <w:t>Funza, Madrid, Mosquera, Subachoque</w:t>
            </w:r>
          </w:p>
        </w:tc>
      </w:tr>
      <w:tr w:rsidR="00766517" w:rsidRPr="00564645" w:rsidTr="008F4839">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SOACHA</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S</w:t>
            </w:r>
            <w:r w:rsidR="00A062C5" w:rsidRPr="00564645">
              <w:rPr>
                <w:rFonts w:eastAsia="Times New Roman" w:cs="Arial"/>
                <w:sz w:val="20"/>
                <w:szCs w:val="20"/>
                <w:lang w:eastAsia="es-CO"/>
              </w:rPr>
              <w:t>oacha, S</w:t>
            </w:r>
            <w:r w:rsidRPr="00564645">
              <w:rPr>
                <w:rFonts w:eastAsia="Times New Roman" w:cs="Arial"/>
                <w:sz w:val="20"/>
                <w:szCs w:val="20"/>
                <w:lang w:eastAsia="es-CO"/>
              </w:rPr>
              <w:t>ibaté</w:t>
            </w:r>
          </w:p>
        </w:tc>
      </w:tr>
      <w:tr w:rsidR="00766517" w:rsidRPr="00564645" w:rsidTr="008F4839">
        <w:trPr>
          <w:trHeight w:val="6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SUMAPAZ</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E36979"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Arbeláez</w:t>
            </w:r>
            <w:r w:rsidR="00AC4393" w:rsidRPr="00564645">
              <w:rPr>
                <w:rFonts w:eastAsia="Times New Roman" w:cs="Arial"/>
                <w:sz w:val="20"/>
                <w:szCs w:val="20"/>
                <w:lang w:eastAsia="es-CO"/>
              </w:rPr>
              <w:t xml:space="preserve">, </w:t>
            </w:r>
            <w:proofErr w:type="spellStart"/>
            <w:r w:rsidR="00AC4393" w:rsidRPr="00564645">
              <w:rPr>
                <w:rFonts w:eastAsia="Times New Roman" w:cs="Arial"/>
                <w:sz w:val="20"/>
                <w:szCs w:val="20"/>
                <w:lang w:eastAsia="es-CO"/>
              </w:rPr>
              <w:t>Cabrera,</w:t>
            </w:r>
            <w:r w:rsidR="00B14F85" w:rsidRPr="00564645">
              <w:rPr>
                <w:rFonts w:eastAsia="Times New Roman" w:cs="Arial"/>
                <w:sz w:val="20"/>
                <w:szCs w:val="20"/>
                <w:lang w:eastAsia="es-CO"/>
              </w:rPr>
              <w:t>Fusagasugá</w:t>
            </w:r>
            <w:proofErr w:type="spellEnd"/>
            <w:r w:rsidR="00A062C5" w:rsidRPr="00564645">
              <w:rPr>
                <w:rFonts w:eastAsia="Times New Roman" w:cs="Arial"/>
                <w:sz w:val="20"/>
                <w:szCs w:val="20"/>
                <w:lang w:eastAsia="es-CO"/>
              </w:rPr>
              <w:t>,</w:t>
            </w:r>
            <w:r w:rsidR="00AC4393" w:rsidRPr="00564645">
              <w:rPr>
                <w:rFonts w:eastAsia="Times New Roman" w:cs="Arial"/>
                <w:sz w:val="20"/>
                <w:szCs w:val="20"/>
                <w:lang w:eastAsia="es-CO"/>
              </w:rPr>
              <w:t xml:space="preserve"> Granada, Pandi, Pasca, San Bernardo, Silvania, Tibacuy, Venecia</w:t>
            </w:r>
          </w:p>
        </w:tc>
      </w:tr>
      <w:tr w:rsidR="00766517" w:rsidRPr="00564645" w:rsidTr="008F4839">
        <w:trPr>
          <w:trHeight w:val="6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TEQUENDAMA</w:t>
            </w:r>
          </w:p>
        </w:tc>
        <w:tc>
          <w:tcPr>
            <w:tcW w:w="7420" w:type="dxa"/>
            <w:tcBorders>
              <w:top w:val="nil"/>
              <w:left w:val="nil"/>
              <w:bottom w:val="single" w:sz="4"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proofErr w:type="spellStart"/>
            <w:r w:rsidRPr="00564645">
              <w:rPr>
                <w:rFonts w:eastAsia="Times New Roman" w:cs="Arial"/>
                <w:sz w:val="20"/>
                <w:szCs w:val="20"/>
                <w:lang w:eastAsia="es-CO"/>
              </w:rPr>
              <w:t>Anapoima</w:t>
            </w:r>
            <w:proofErr w:type="spellEnd"/>
            <w:r w:rsidRPr="00564645">
              <w:rPr>
                <w:rFonts w:eastAsia="Times New Roman" w:cs="Arial"/>
                <w:sz w:val="20"/>
                <w:szCs w:val="20"/>
                <w:lang w:eastAsia="es-CO"/>
              </w:rPr>
              <w:t xml:space="preserve">, Anolaima, Apulo, Cachipay, El Colegio, </w:t>
            </w:r>
            <w:r w:rsidR="00A062C5" w:rsidRPr="00564645">
              <w:rPr>
                <w:rFonts w:eastAsia="Times New Roman" w:cs="Arial"/>
                <w:sz w:val="20"/>
                <w:szCs w:val="20"/>
                <w:lang w:eastAsia="es-CO"/>
              </w:rPr>
              <w:t xml:space="preserve">La mesa, </w:t>
            </w:r>
            <w:r w:rsidRPr="00564645">
              <w:rPr>
                <w:rFonts w:eastAsia="Times New Roman" w:cs="Arial"/>
                <w:sz w:val="20"/>
                <w:szCs w:val="20"/>
                <w:lang w:eastAsia="es-CO"/>
              </w:rPr>
              <w:t>Quipile, San Antonio De Tequendama, Tena, Vi</w:t>
            </w:r>
            <w:r w:rsidR="00E66D34" w:rsidRPr="00564645">
              <w:rPr>
                <w:rFonts w:eastAsia="Times New Roman" w:cs="Arial"/>
                <w:sz w:val="20"/>
                <w:szCs w:val="20"/>
                <w:lang w:eastAsia="es-CO"/>
              </w:rPr>
              <w:t>otá</w:t>
            </w:r>
          </w:p>
        </w:tc>
      </w:tr>
      <w:tr w:rsidR="00766517" w:rsidRPr="00564645" w:rsidTr="008F4839">
        <w:trPr>
          <w:trHeight w:val="615"/>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UBATÉ</w:t>
            </w:r>
          </w:p>
        </w:tc>
        <w:tc>
          <w:tcPr>
            <w:tcW w:w="7420" w:type="dxa"/>
            <w:tcBorders>
              <w:top w:val="nil"/>
              <w:left w:val="nil"/>
              <w:bottom w:val="single" w:sz="8" w:space="0" w:color="auto"/>
              <w:right w:val="single" w:sz="8" w:space="0" w:color="auto"/>
            </w:tcBorders>
            <w:shd w:val="clear" w:color="auto" w:fill="auto"/>
            <w:vAlign w:val="bottom"/>
            <w:hideMark/>
          </w:tcPr>
          <w:p w:rsidR="00AC4393" w:rsidRPr="00564645" w:rsidRDefault="00AC4393" w:rsidP="00005C95">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Carmen De Carupa, Cucunubá, </w:t>
            </w:r>
            <w:proofErr w:type="spellStart"/>
            <w:r w:rsidRPr="00564645">
              <w:rPr>
                <w:rFonts w:eastAsia="Times New Roman" w:cs="Arial"/>
                <w:sz w:val="20"/>
                <w:szCs w:val="20"/>
                <w:lang w:eastAsia="es-CO"/>
              </w:rPr>
              <w:t>Fúquene</w:t>
            </w:r>
            <w:proofErr w:type="spellEnd"/>
            <w:r w:rsidRPr="00564645">
              <w:rPr>
                <w:rFonts w:eastAsia="Times New Roman" w:cs="Arial"/>
                <w:sz w:val="20"/>
                <w:szCs w:val="20"/>
                <w:lang w:eastAsia="es-CO"/>
              </w:rPr>
              <w:t xml:space="preserve">, </w:t>
            </w:r>
            <w:proofErr w:type="spellStart"/>
            <w:r w:rsidRPr="00564645">
              <w:rPr>
                <w:rFonts w:eastAsia="Times New Roman" w:cs="Arial"/>
                <w:sz w:val="20"/>
                <w:szCs w:val="20"/>
                <w:lang w:eastAsia="es-CO"/>
              </w:rPr>
              <w:t>Guachetá</w:t>
            </w:r>
            <w:proofErr w:type="spellEnd"/>
            <w:r w:rsidRPr="00564645">
              <w:rPr>
                <w:rFonts w:eastAsia="Times New Roman" w:cs="Arial"/>
                <w:sz w:val="20"/>
                <w:szCs w:val="20"/>
                <w:lang w:eastAsia="es-CO"/>
              </w:rPr>
              <w:t xml:space="preserve">, </w:t>
            </w:r>
            <w:proofErr w:type="spellStart"/>
            <w:r w:rsidRPr="00564645">
              <w:rPr>
                <w:rFonts w:eastAsia="Times New Roman" w:cs="Arial"/>
                <w:sz w:val="20"/>
                <w:szCs w:val="20"/>
                <w:lang w:eastAsia="es-CO"/>
              </w:rPr>
              <w:t>Lenguazaque</w:t>
            </w:r>
            <w:proofErr w:type="spellEnd"/>
            <w:r w:rsidRPr="00564645">
              <w:rPr>
                <w:rFonts w:eastAsia="Times New Roman" w:cs="Arial"/>
                <w:sz w:val="20"/>
                <w:szCs w:val="20"/>
                <w:lang w:eastAsia="es-CO"/>
              </w:rPr>
              <w:t xml:space="preserve">, </w:t>
            </w:r>
            <w:proofErr w:type="spellStart"/>
            <w:r w:rsidRPr="00564645">
              <w:rPr>
                <w:rFonts w:eastAsia="Times New Roman" w:cs="Arial"/>
                <w:sz w:val="20"/>
                <w:szCs w:val="20"/>
                <w:lang w:eastAsia="es-CO"/>
              </w:rPr>
              <w:t>Simijaca</w:t>
            </w:r>
            <w:proofErr w:type="spellEnd"/>
            <w:r w:rsidRPr="00564645">
              <w:rPr>
                <w:rFonts w:eastAsia="Times New Roman" w:cs="Arial"/>
                <w:sz w:val="20"/>
                <w:szCs w:val="20"/>
                <w:lang w:eastAsia="es-CO"/>
              </w:rPr>
              <w:t xml:space="preserve">, Susa, </w:t>
            </w:r>
            <w:proofErr w:type="spellStart"/>
            <w:r w:rsidRPr="00564645">
              <w:rPr>
                <w:rFonts w:eastAsia="Times New Roman" w:cs="Arial"/>
                <w:sz w:val="20"/>
                <w:szCs w:val="20"/>
                <w:lang w:eastAsia="es-CO"/>
              </w:rPr>
              <w:t>Sutatausa</w:t>
            </w:r>
            <w:proofErr w:type="spellEnd"/>
            <w:r w:rsidRPr="00564645">
              <w:rPr>
                <w:rFonts w:eastAsia="Times New Roman" w:cs="Arial"/>
                <w:sz w:val="20"/>
                <w:szCs w:val="20"/>
                <w:lang w:eastAsia="es-CO"/>
              </w:rPr>
              <w:t xml:space="preserve">, </w:t>
            </w:r>
            <w:r w:rsidR="00A062C5" w:rsidRPr="00564645">
              <w:rPr>
                <w:rFonts w:eastAsia="Times New Roman" w:cs="Arial"/>
                <w:sz w:val="20"/>
                <w:szCs w:val="20"/>
                <w:lang w:eastAsia="es-CO"/>
              </w:rPr>
              <w:t xml:space="preserve">Ubaté, </w:t>
            </w:r>
            <w:r w:rsidRPr="00564645">
              <w:rPr>
                <w:rFonts w:eastAsia="Times New Roman" w:cs="Arial"/>
                <w:sz w:val="20"/>
                <w:szCs w:val="20"/>
                <w:lang w:eastAsia="es-CO"/>
              </w:rPr>
              <w:t>Tausa</w:t>
            </w:r>
          </w:p>
        </w:tc>
      </w:tr>
    </w:tbl>
    <w:p w:rsidR="00AC4393" w:rsidRPr="00564645" w:rsidRDefault="00A7304F" w:rsidP="00005C95">
      <w:pPr>
        <w:pStyle w:val="Sinespaciado"/>
        <w:spacing w:line="276" w:lineRule="auto"/>
        <w:jc w:val="center"/>
        <w:rPr>
          <w:rFonts w:cs="Arial"/>
          <w:b w:val="0"/>
          <w:sz w:val="20"/>
          <w:szCs w:val="20"/>
        </w:rPr>
      </w:pPr>
      <w:r w:rsidRPr="00564645">
        <w:rPr>
          <w:rFonts w:cs="Arial"/>
          <w:sz w:val="20"/>
          <w:szCs w:val="20"/>
        </w:rPr>
        <w:t xml:space="preserve">Fuente: </w:t>
      </w:r>
      <w:r w:rsidRPr="00564645">
        <w:rPr>
          <w:rFonts w:cs="Arial"/>
          <w:b w:val="0"/>
          <w:sz w:val="20"/>
          <w:szCs w:val="20"/>
        </w:rPr>
        <w:t>Consorcio JASB</w:t>
      </w:r>
    </w:p>
    <w:p w:rsidR="00D564FF" w:rsidRPr="00564645" w:rsidRDefault="00D564FF" w:rsidP="00005C95">
      <w:pPr>
        <w:pStyle w:val="Sinespaciado"/>
        <w:spacing w:line="276" w:lineRule="auto"/>
        <w:jc w:val="center"/>
        <w:rPr>
          <w:rFonts w:cs="Arial"/>
          <w:sz w:val="20"/>
          <w:szCs w:val="20"/>
        </w:rPr>
      </w:pPr>
    </w:p>
    <w:p w:rsidR="00E66D34" w:rsidRPr="00564645" w:rsidRDefault="00AC4393" w:rsidP="00005C95">
      <w:pPr>
        <w:autoSpaceDE w:val="0"/>
        <w:autoSpaceDN w:val="0"/>
        <w:adjustRightInd w:val="0"/>
        <w:spacing w:before="0" w:after="0" w:line="276" w:lineRule="auto"/>
        <w:rPr>
          <w:rFonts w:cs="Arial"/>
          <w:szCs w:val="24"/>
        </w:rPr>
      </w:pPr>
      <w:r w:rsidRPr="00564645">
        <w:rPr>
          <w:rFonts w:cs="Arial"/>
          <w:szCs w:val="24"/>
        </w:rPr>
        <w:lastRenderedPageBreak/>
        <w:t>Fisiográficamente el Departamento en su mayoría está conform</w:t>
      </w:r>
      <w:r w:rsidR="00A7304F" w:rsidRPr="00564645">
        <w:rPr>
          <w:rFonts w:cs="Arial"/>
          <w:szCs w:val="24"/>
        </w:rPr>
        <w:t>ado por la Cordillera Oriental cuya</w:t>
      </w:r>
      <w:r w:rsidRPr="00564645">
        <w:rPr>
          <w:rFonts w:cs="Arial"/>
          <w:szCs w:val="24"/>
        </w:rPr>
        <w:t xml:space="preserve"> altitud varía entre l</w:t>
      </w:r>
      <w:r w:rsidR="00A7304F" w:rsidRPr="00564645">
        <w:rPr>
          <w:rFonts w:cs="Arial"/>
          <w:szCs w:val="24"/>
        </w:rPr>
        <w:t xml:space="preserve">os 3.500 msnm (páramos de </w:t>
      </w:r>
      <w:r w:rsidR="00E66D34" w:rsidRPr="00564645">
        <w:rPr>
          <w:rFonts w:cs="Arial"/>
          <w:szCs w:val="24"/>
        </w:rPr>
        <w:t>Sumapaz</w:t>
      </w:r>
      <w:r w:rsidRPr="00564645">
        <w:rPr>
          <w:rFonts w:cs="Arial"/>
          <w:szCs w:val="24"/>
        </w:rPr>
        <w:t xml:space="preserve"> y </w:t>
      </w:r>
      <w:proofErr w:type="spellStart"/>
      <w:r w:rsidRPr="00564645">
        <w:rPr>
          <w:rFonts w:cs="Arial"/>
          <w:szCs w:val="24"/>
        </w:rPr>
        <w:t>Chingaza</w:t>
      </w:r>
      <w:proofErr w:type="spellEnd"/>
      <w:r w:rsidRPr="00564645">
        <w:rPr>
          <w:rFonts w:cs="Arial"/>
          <w:szCs w:val="24"/>
        </w:rPr>
        <w:t>) y 300 msnm en las riberas del Rio Magdalena.</w:t>
      </w:r>
    </w:p>
    <w:p w:rsidR="00400EE3" w:rsidRPr="00564645" w:rsidRDefault="00400EE3" w:rsidP="00005C95">
      <w:pPr>
        <w:autoSpaceDE w:val="0"/>
        <w:autoSpaceDN w:val="0"/>
        <w:adjustRightInd w:val="0"/>
        <w:spacing w:before="0" w:after="0" w:line="276" w:lineRule="auto"/>
        <w:rPr>
          <w:rFonts w:cs="Arial"/>
          <w:szCs w:val="24"/>
        </w:rPr>
      </w:pPr>
    </w:p>
    <w:p w:rsidR="000B17FB" w:rsidRPr="00564645" w:rsidRDefault="00A66364" w:rsidP="00400EE3">
      <w:pPr>
        <w:pStyle w:val="Ttulo2"/>
        <w:numPr>
          <w:ilvl w:val="0"/>
          <w:numId w:val="0"/>
        </w:numPr>
        <w:spacing w:before="120" w:after="200" w:line="276" w:lineRule="auto"/>
        <w:rPr>
          <w:szCs w:val="24"/>
        </w:rPr>
      </w:pPr>
      <w:bookmarkStart w:id="7" w:name="_Toc398542821"/>
      <w:r>
        <w:rPr>
          <w:szCs w:val="24"/>
        </w:rPr>
        <w:t>3</w:t>
      </w:r>
      <w:r w:rsidR="00400EE3" w:rsidRPr="00564645">
        <w:rPr>
          <w:szCs w:val="24"/>
        </w:rPr>
        <w:t xml:space="preserve">.1. </w:t>
      </w:r>
      <w:r w:rsidR="000B17FB" w:rsidRPr="00564645">
        <w:rPr>
          <w:szCs w:val="24"/>
        </w:rPr>
        <w:t xml:space="preserve">RESIDUOS SOLIDOS </w:t>
      </w:r>
      <w:r w:rsidR="00F00DA5" w:rsidRPr="00564645">
        <w:rPr>
          <w:szCs w:val="24"/>
        </w:rPr>
        <w:t>ORDINARIOS</w:t>
      </w:r>
      <w:bookmarkEnd w:id="7"/>
    </w:p>
    <w:p w:rsidR="003B44F3" w:rsidRPr="00564645" w:rsidRDefault="003B44F3" w:rsidP="00005C95">
      <w:pPr>
        <w:autoSpaceDE w:val="0"/>
        <w:autoSpaceDN w:val="0"/>
        <w:adjustRightInd w:val="0"/>
        <w:spacing w:line="276" w:lineRule="auto"/>
        <w:rPr>
          <w:rFonts w:cs="Arial"/>
          <w:szCs w:val="24"/>
        </w:rPr>
      </w:pPr>
      <w:r w:rsidRPr="00564645">
        <w:rPr>
          <w:rFonts w:cs="Arial"/>
          <w:szCs w:val="24"/>
        </w:rPr>
        <w:t>A nivel nacional y según datos reportados</w:t>
      </w:r>
      <w:r w:rsidR="000651CF" w:rsidRPr="00564645">
        <w:rPr>
          <w:rFonts w:cs="Arial"/>
          <w:szCs w:val="24"/>
        </w:rPr>
        <w:t xml:space="preserve"> por la súper intendencia de servicios públicos</w:t>
      </w:r>
      <w:r w:rsidR="000651CF" w:rsidRPr="00564645">
        <w:rPr>
          <w:rStyle w:val="Refdenotaalpie"/>
          <w:rFonts w:cs="Arial"/>
          <w:szCs w:val="24"/>
        </w:rPr>
        <w:footnoteReference w:id="5"/>
      </w:r>
      <w:r w:rsidRPr="00564645">
        <w:rPr>
          <w:rFonts w:cs="Arial"/>
          <w:szCs w:val="24"/>
        </w:rPr>
        <w:t xml:space="preserve">, para el año 2009 se reportaban un aproximando de 8,2 millones de toneladas anuales, de las cuales el 92% se disponía en sistemas de rellenos sanitarios o en plantas de residuos. Para el año 2012 </w:t>
      </w:r>
      <w:r w:rsidR="00B53533" w:rsidRPr="00564645">
        <w:rPr>
          <w:rFonts w:cs="Arial"/>
          <w:szCs w:val="24"/>
        </w:rPr>
        <w:t xml:space="preserve">de acuerdo al informe Nacional de Disposición final de la Superintendencia de Servicios Públicos </w:t>
      </w:r>
      <w:r w:rsidRPr="00564645">
        <w:rPr>
          <w:rFonts w:cs="Arial"/>
          <w:szCs w:val="24"/>
        </w:rPr>
        <w:t xml:space="preserve">los </w:t>
      </w:r>
      <w:r w:rsidR="00B53533" w:rsidRPr="00564645">
        <w:rPr>
          <w:rFonts w:cs="Arial"/>
          <w:szCs w:val="24"/>
        </w:rPr>
        <w:t>D</w:t>
      </w:r>
      <w:r w:rsidRPr="00564645">
        <w:rPr>
          <w:rFonts w:cs="Arial"/>
          <w:szCs w:val="24"/>
        </w:rPr>
        <w:t xml:space="preserve">epartamentos de Antioquia, Atlántico, Valle del Cauca y Cundinamarca se encontraban entre los departamentos con mayor generación de residuos sólidos, disponiendo un aproximado de 1000 toneladas diarias por cada uno, lo que equivalía al 61% </w:t>
      </w:r>
      <w:r w:rsidR="00541CA3" w:rsidRPr="00564645">
        <w:rPr>
          <w:rFonts w:cs="Arial"/>
          <w:szCs w:val="24"/>
        </w:rPr>
        <w:t>de las</w:t>
      </w:r>
      <w:r w:rsidRPr="00564645">
        <w:rPr>
          <w:rFonts w:cs="Arial"/>
          <w:szCs w:val="24"/>
        </w:rPr>
        <w:t xml:space="preserve"> toneladas dispuestas en el País. Esto </w:t>
      </w:r>
      <w:r w:rsidR="009C4C93" w:rsidRPr="00564645">
        <w:rPr>
          <w:rFonts w:cs="Arial"/>
          <w:szCs w:val="24"/>
        </w:rPr>
        <w:t xml:space="preserve">se ratifica </w:t>
      </w:r>
      <w:r w:rsidR="00B53533" w:rsidRPr="00564645">
        <w:rPr>
          <w:rFonts w:cs="Arial"/>
          <w:szCs w:val="24"/>
        </w:rPr>
        <w:t xml:space="preserve">en el mismo estudio donde se </w:t>
      </w:r>
      <w:r w:rsidR="009C4C93" w:rsidRPr="00564645">
        <w:rPr>
          <w:rFonts w:cs="Arial"/>
          <w:szCs w:val="24"/>
        </w:rPr>
        <w:t xml:space="preserve">determina </w:t>
      </w:r>
      <w:r w:rsidRPr="00564645">
        <w:rPr>
          <w:rFonts w:cs="Arial"/>
          <w:szCs w:val="24"/>
        </w:rPr>
        <w:t>que la producción total de Cundinamarca asciende a cerca de 7439 ton/día si se cuenta con el Distrito Capital</w:t>
      </w:r>
      <w:r w:rsidR="000651CF" w:rsidRPr="00564645">
        <w:rPr>
          <w:rStyle w:val="Refdenotaalpie"/>
          <w:rFonts w:cs="Arial"/>
          <w:szCs w:val="24"/>
        </w:rPr>
        <w:footnoteReference w:id="6"/>
      </w:r>
      <w:r w:rsidRPr="00564645">
        <w:rPr>
          <w:rFonts w:cs="Arial"/>
          <w:szCs w:val="24"/>
        </w:rPr>
        <w:t xml:space="preserve"> y 1125,62 Ton/día sin Bogotá. </w:t>
      </w:r>
    </w:p>
    <w:p w:rsidR="003B44F3" w:rsidRPr="00564645" w:rsidRDefault="003B44F3" w:rsidP="00005C95">
      <w:pPr>
        <w:autoSpaceDE w:val="0"/>
        <w:autoSpaceDN w:val="0"/>
        <w:adjustRightInd w:val="0"/>
        <w:spacing w:line="276" w:lineRule="auto"/>
        <w:rPr>
          <w:rFonts w:cs="Arial"/>
          <w:szCs w:val="24"/>
        </w:rPr>
      </w:pPr>
      <w:r w:rsidRPr="00564645">
        <w:rPr>
          <w:rFonts w:cs="Arial"/>
          <w:szCs w:val="24"/>
        </w:rPr>
        <w:t>Los residuos sólidos que dispone el Departamento de C</w:t>
      </w:r>
      <w:r w:rsidR="0040064D" w:rsidRPr="00564645">
        <w:rPr>
          <w:rFonts w:cs="Arial"/>
          <w:szCs w:val="24"/>
        </w:rPr>
        <w:t>undinamarca son depositados en 8</w:t>
      </w:r>
      <w:r w:rsidRPr="00564645">
        <w:rPr>
          <w:rFonts w:cs="Arial"/>
          <w:szCs w:val="24"/>
        </w:rPr>
        <w:t xml:space="preserve"> rellenos de los cuales dos se encuentran ubicados fuera del territorio </w:t>
      </w:r>
      <w:r w:rsidR="00A64DA9" w:rsidRPr="00564645">
        <w:rPr>
          <w:rFonts w:cs="Arial"/>
          <w:szCs w:val="24"/>
        </w:rPr>
        <w:t>D</w:t>
      </w:r>
      <w:r w:rsidRPr="00564645">
        <w:rPr>
          <w:rFonts w:cs="Arial"/>
          <w:szCs w:val="24"/>
        </w:rPr>
        <w:t xml:space="preserve">epartamental que son el relleno parque ecológico </w:t>
      </w:r>
      <w:proofErr w:type="spellStart"/>
      <w:r w:rsidRPr="00564645">
        <w:rPr>
          <w:rFonts w:cs="Arial"/>
          <w:szCs w:val="24"/>
        </w:rPr>
        <w:t>Reciclante</w:t>
      </w:r>
      <w:proofErr w:type="spellEnd"/>
      <w:r w:rsidRPr="00564645">
        <w:rPr>
          <w:rFonts w:cs="Arial"/>
          <w:szCs w:val="24"/>
        </w:rPr>
        <w:t xml:space="preserve"> ubicado en el </w:t>
      </w:r>
      <w:r w:rsidR="00A64DA9" w:rsidRPr="00564645">
        <w:rPr>
          <w:rFonts w:cs="Arial"/>
          <w:szCs w:val="24"/>
        </w:rPr>
        <w:t>M</w:t>
      </w:r>
      <w:r w:rsidRPr="00564645">
        <w:rPr>
          <w:rFonts w:cs="Arial"/>
          <w:szCs w:val="24"/>
        </w:rPr>
        <w:t xml:space="preserve">unicipio de Villavicencio y el relleno Sanitario la Doradita ubicado en el </w:t>
      </w:r>
      <w:r w:rsidR="00A64DA9" w:rsidRPr="00564645">
        <w:rPr>
          <w:rFonts w:cs="Arial"/>
          <w:szCs w:val="24"/>
        </w:rPr>
        <w:t>M</w:t>
      </w:r>
      <w:r w:rsidRPr="00564645">
        <w:rPr>
          <w:rFonts w:cs="Arial"/>
          <w:szCs w:val="24"/>
        </w:rPr>
        <w:t>unicipio de la Dorada Caldas, cada uno de los cuales al año 2010 recibía los residuos de tres municipios de Cundinamarca. Los 6 rellenos restantes que se encuentran ubicados en el Departamento de Cundinamarca son:</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Relleno s</w:t>
      </w:r>
      <w:r w:rsidR="00A64DA9" w:rsidRPr="00564645">
        <w:rPr>
          <w:rFonts w:cs="Arial"/>
          <w:szCs w:val="24"/>
        </w:rPr>
        <w:t>anitario Nuevo Mondoñedo (Bojacá</w:t>
      </w:r>
      <w:r w:rsidRPr="00564645">
        <w:rPr>
          <w:rFonts w:cs="Arial"/>
          <w:szCs w:val="24"/>
        </w:rPr>
        <w:t>)</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Praderas del Magdalena (Girardot)</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Relleno Sanitario Doña Juana (Bogotá D.C.)</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 xml:space="preserve">Relleno Sanitario </w:t>
      </w:r>
      <w:r w:rsidR="008B44E4" w:rsidRPr="00564645">
        <w:rPr>
          <w:rFonts w:cs="Arial"/>
          <w:szCs w:val="24"/>
        </w:rPr>
        <w:t xml:space="preserve">Municipal de </w:t>
      </w:r>
      <w:r w:rsidRPr="00564645">
        <w:rPr>
          <w:rFonts w:cs="Arial"/>
          <w:szCs w:val="24"/>
        </w:rPr>
        <w:t>Chocontá (Chocontá</w:t>
      </w:r>
      <w:r w:rsidR="008B44E4" w:rsidRPr="00564645">
        <w:rPr>
          <w:rFonts w:cs="Arial"/>
          <w:szCs w:val="24"/>
        </w:rPr>
        <w:t>,</w:t>
      </w:r>
      <w:r w:rsidRPr="00564645">
        <w:rPr>
          <w:rFonts w:cs="Arial"/>
          <w:szCs w:val="24"/>
        </w:rPr>
        <w:t>)</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 xml:space="preserve">Relleno Sanitario </w:t>
      </w:r>
      <w:r w:rsidR="008B44E4" w:rsidRPr="00564645">
        <w:rPr>
          <w:rFonts w:cs="Arial"/>
          <w:szCs w:val="24"/>
        </w:rPr>
        <w:t xml:space="preserve">Municipal de </w:t>
      </w:r>
      <w:r w:rsidRPr="00564645">
        <w:rPr>
          <w:rFonts w:cs="Arial"/>
          <w:szCs w:val="24"/>
        </w:rPr>
        <w:t>Cucunubá (Cucunubá)</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Relleno Sanitario</w:t>
      </w:r>
      <w:r w:rsidR="008B44E4" w:rsidRPr="00564645">
        <w:rPr>
          <w:rFonts w:cs="Arial"/>
          <w:szCs w:val="24"/>
        </w:rPr>
        <w:t xml:space="preserve"> Municipal de</w:t>
      </w:r>
      <w:r w:rsidRPr="00564645">
        <w:rPr>
          <w:rFonts w:cs="Arial"/>
          <w:szCs w:val="24"/>
        </w:rPr>
        <w:t xml:space="preserve"> Villa Pinzón (Villa Pinzón)</w:t>
      </w:r>
    </w:p>
    <w:p w:rsidR="0040064D" w:rsidRPr="00564645" w:rsidRDefault="0040064D" w:rsidP="00005C95">
      <w:pPr>
        <w:autoSpaceDE w:val="0"/>
        <w:autoSpaceDN w:val="0"/>
        <w:adjustRightInd w:val="0"/>
        <w:spacing w:line="276" w:lineRule="auto"/>
        <w:rPr>
          <w:rFonts w:cs="Arial"/>
          <w:szCs w:val="24"/>
        </w:rPr>
      </w:pPr>
      <w:r w:rsidRPr="00564645">
        <w:rPr>
          <w:rFonts w:cs="Arial"/>
          <w:szCs w:val="24"/>
        </w:rPr>
        <w:lastRenderedPageBreak/>
        <w:t>Lo que evidencia el problema de desplazamiento que afecta a 55 de los 117 municipios del Departamento que deben recorrer grandes distancias para disponer técnicamente sus residuos incurriendo en altos costos por este componente según lo evidencia el consorcio RS.</w:t>
      </w:r>
    </w:p>
    <w:p w:rsidR="005B6B5E" w:rsidRPr="00564645" w:rsidRDefault="003B44F3" w:rsidP="00005C95">
      <w:pPr>
        <w:autoSpaceDE w:val="0"/>
        <w:autoSpaceDN w:val="0"/>
        <w:adjustRightInd w:val="0"/>
        <w:spacing w:line="276" w:lineRule="auto"/>
        <w:rPr>
          <w:rFonts w:cs="Arial"/>
          <w:szCs w:val="24"/>
        </w:rPr>
      </w:pPr>
      <w:r w:rsidRPr="00564645">
        <w:rPr>
          <w:rFonts w:cs="Arial"/>
          <w:szCs w:val="24"/>
        </w:rPr>
        <w:t>De los 6 rellenos ubicados dentro del Departamento</w:t>
      </w:r>
      <w:r w:rsidR="00C22DFD" w:rsidRPr="00564645">
        <w:rPr>
          <w:rFonts w:cs="Arial"/>
          <w:szCs w:val="24"/>
        </w:rPr>
        <w:t>, en la actua</w:t>
      </w:r>
      <w:r w:rsidR="00A64DA9" w:rsidRPr="00564645">
        <w:rPr>
          <w:rFonts w:cs="Arial"/>
          <w:szCs w:val="24"/>
        </w:rPr>
        <w:t>l</w:t>
      </w:r>
      <w:r w:rsidR="00C22DFD" w:rsidRPr="00564645">
        <w:rPr>
          <w:rFonts w:cs="Arial"/>
          <w:szCs w:val="24"/>
        </w:rPr>
        <w:t>idad</w:t>
      </w:r>
      <w:r w:rsidRPr="00564645">
        <w:rPr>
          <w:rFonts w:cs="Arial"/>
          <w:szCs w:val="24"/>
        </w:rPr>
        <w:t xml:space="preserve"> 4 se encuentran en funcionamiento y tienen </w:t>
      </w:r>
      <w:r w:rsidR="00175E5F" w:rsidRPr="00564645">
        <w:rPr>
          <w:rFonts w:cs="Arial"/>
          <w:szCs w:val="24"/>
        </w:rPr>
        <w:t>en promedio entre 15</w:t>
      </w:r>
      <w:r w:rsidR="00B53533" w:rsidRPr="00564645">
        <w:rPr>
          <w:rFonts w:cs="Arial"/>
          <w:szCs w:val="24"/>
        </w:rPr>
        <w:t xml:space="preserve"> y </w:t>
      </w:r>
      <w:r w:rsidR="00175E5F" w:rsidRPr="00564645">
        <w:rPr>
          <w:rFonts w:cs="Arial"/>
          <w:szCs w:val="24"/>
        </w:rPr>
        <w:t>18años de vida útil, l</w:t>
      </w:r>
      <w:r w:rsidR="00B53533" w:rsidRPr="00564645">
        <w:rPr>
          <w:rFonts w:cs="Arial"/>
          <w:szCs w:val="24"/>
        </w:rPr>
        <w:t>os</w:t>
      </w:r>
      <w:r w:rsidR="00175E5F" w:rsidRPr="00564645">
        <w:rPr>
          <w:rFonts w:cs="Arial"/>
          <w:szCs w:val="24"/>
        </w:rPr>
        <w:t xml:space="preserve"> 2 rellenos</w:t>
      </w:r>
      <w:r w:rsidR="00B53533" w:rsidRPr="00564645">
        <w:rPr>
          <w:rFonts w:cs="Arial"/>
          <w:szCs w:val="24"/>
        </w:rPr>
        <w:t xml:space="preserve"> restantes ubicados en </w:t>
      </w:r>
      <w:r w:rsidR="00A64DA9" w:rsidRPr="00564645">
        <w:rPr>
          <w:rFonts w:cs="Arial"/>
          <w:szCs w:val="24"/>
        </w:rPr>
        <w:t>los M</w:t>
      </w:r>
      <w:r w:rsidRPr="00564645">
        <w:rPr>
          <w:rFonts w:cs="Arial"/>
          <w:szCs w:val="24"/>
        </w:rPr>
        <w:t xml:space="preserve">unicipios de Chocontá y Villa Pinzón se encuentra en proceso de cierre. </w:t>
      </w:r>
    </w:p>
    <w:p w:rsidR="003B44F3" w:rsidRPr="00564645" w:rsidRDefault="003B44F3" w:rsidP="00005C95">
      <w:pPr>
        <w:autoSpaceDE w:val="0"/>
        <w:autoSpaceDN w:val="0"/>
        <w:adjustRightInd w:val="0"/>
        <w:spacing w:line="276" w:lineRule="auto"/>
        <w:rPr>
          <w:rFonts w:cs="Arial"/>
          <w:szCs w:val="24"/>
        </w:rPr>
      </w:pPr>
      <w:r w:rsidRPr="00564645">
        <w:rPr>
          <w:rFonts w:cs="Arial"/>
          <w:szCs w:val="24"/>
        </w:rPr>
        <w:t xml:space="preserve">Según la defensoría del pueblo el </w:t>
      </w:r>
      <w:r w:rsidR="00987D7A" w:rsidRPr="00564645">
        <w:rPr>
          <w:rFonts w:cs="Arial"/>
          <w:szCs w:val="24"/>
        </w:rPr>
        <w:t xml:space="preserve">mal </w:t>
      </w:r>
      <w:r w:rsidRPr="00564645">
        <w:rPr>
          <w:rFonts w:cs="Arial"/>
          <w:szCs w:val="24"/>
        </w:rPr>
        <w:t xml:space="preserve">funcionamiento de los rellenos genera </w:t>
      </w:r>
      <w:r w:rsidR="00A64DA9" w:rsidRPr="00564645">
        <w:rPr>
          <w:rFonts w:cs="Arial"/>
          <w:szCs w:val="24"/>
        </w:rPr>
        <w:t xml:space="preserve">los siguientes </w:t>
      </w:r>
      <w:r w:rsidRPr="00564645">
        <w:rPr>
          <w:rFonts w:cs="Arial"/>
          <w:szCs w:val="24"/>
        </w:rPr>
        <w:t xml:space="preserve">impactos </w:t>
      </w:r>
      <w:r w:rsidR="00A64DA9" w:rsidRPr="00564645">
        <w:rPr>
          <w:rFonts w:cs="Arial"/>
          <w:szCs w:val="24"/>
        </w:rPr>
        <w:t>ambientales</w:t>
      </w:r>
      <w:r w:rsidRPr="00564645">
        <w:rPr>
          <w:rFonts w:cs="Arial"/>
          <w:szCs w:val="24"/>
        </w:rPr>
        <w:t>:</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Contaminación de fuentes hídricas superficiales, suelo y aguas subterráneas por generación y escorrentía de lixiviados.</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 xml:space="preserve">Deficiencias en el manejo de los lixiviados </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Generación de olores ofensivos y proliferación de vectores</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Mezcla de aguas lluvias con lixiviados por ausencia de canales interceptores de aguas lluvias.</w:t>
      </w:r>
    </w:p>
    <w:p w:rsidR="003B44F3" w:rsidRPr="00564645" w:rsidRDefault="003B44F3" w:rsidP="00005C95">
      <w:pPr>
        <w:pStyle w:val="Prrafodelista"/>
        <w:numPr>
          <w:ilvl w:val="0"/>
          <w:numId w:val="1"/>
        </w:numPr>
        <w:autoSpaceDE w:val="0"/>
        <w:autoSpaceDN w:val="0"/>
        <w:adjustRightInd w:val="0"/>
        <w:spacing w:line="276" w:lineRule="auto"/>
        <w:contextualSpacing/>
        <w:rPr>
          <w:rFonts w:cs="Arial"/>
          <w:szCs w:val="24"/>
        </w:rPr>
      </w:pPr>
      <w:r w:rsidRPr="00564645">
        <w:rPr>
          <w:rFonts w:cs="Arial"/>
          <w:szCs w:val="24"/>
        </w:rPr>
        <w:t>Inestabilidad de la masa de residuos por la generación de gas, con posibilidad de derrumbes y combustiones esporádicas.</w:t>
      </w:r>
    </w:p>
    <w:p w:rsidR="00E5082D" w:rsidRPr="00564645" w:rsidRDefault="00287508" w:rsidP="00005C95">
      <w:pPr>
        <w:autoSpaceDE w:val="0"/>
        <w:autoSpaceDN w:val="0"/>
        <w:adjustRightInd w:val="0"/>
        <w:spacing w:line="276" w:lineRule="auto"/>
        <w:rPr>
          <w:rFonts w:cs="Arial"/>
          <w:szCs w:val="24"/>
        </w:rPr>
      </w:pPr>
      <w:r w:rsidRPr="00564645">
        <w:rPr>
          <w:rFonts w:cs="Arial"/>
          <w:szCs w:val="24"/>
        </w:rPr>
        <w:t xml:space="preserve">Lo anterior </w:t>
      </w:r>
      <w:r w:rsidR="00B53533" w:rsidRPr="00564645">
        <w:rPr>
          <w:rFonts w:cs="Arial"/>
          <w:szCs w:val="24"/>
        </w:rPr>
        <w:t>permite predecir</w:t>
      </w:r>
      <w:r w:rsidRPr="00564645">
        <w:rPr>
          <w:rFonts w:cs="Arial"/>
          <w:szCs w:val="24"/>
        </w:rPr>
        <w:t xml:space="preserve"> que existe un manejo irregular en algunos de los sistemas de disposición final en servicio, lo que altera negativamente los medios bióticos y abióticos existentes en la zona y atentan contra</w:t>
      </w:r>
      <w:r w:rsidR="003B44F3" w:rsidRPr="00564645">
        <w:rPr>
          <w:rFonts w:cs="Arial"/>
          <w:szCs w:val="24"/>
        </w:rPr>
        <w:t xml:space="preserve"> la salud de los operarios </w:t>
      </w:r>
      <w:r w:rsidRPr="00564645">
        <w:rPr>
          <w:rFonts w:cs="Arial"/>
          <w:szCs w:val="24"/>
        </w:rPr>
        <w:t xml:space="preserve">y el bienestar social </w:t>
      </w:r>
      <w:r w:rsidR="003B44F3" w:rsidRPr="00564645">
        <w:rPr>
          <w:rFonts w:cs="Arial"/>
          <w:szCs w:val="24"/>
        </w:rPr>
        <w:t>de l</w:t>
      </w:r>
      <w:r w:rsidRPr="00564645">
        <w:rPr>
          <w:rFonts w:cs="Arial"/>
          <w:szCs w:val="24"/>
        </w:rPr>
        <w:t xml:space="preserve">a población </w:t>
      </w:r>
      <w:proofErr w:type="spellStart"/>
      <w:r w:rsidRPr="00564645">
        <w:rPr>
          <w:rFonts w:cs="Arial"/>
          <w:szCs w:val="24"/>
        </w:rPr>
        <w:t>circundante</w:t>
      </w:r>
      <w:r w:rsidR="003B44F3" w:rsidRPr="00564645">
        <w:rPr>
          <w:rFonts w:cs="Arial"/>
          <w:szCs w:val="24"/>
        </w:rPr>
        <w:t>.Adicionalmente</w:t>
      </w:r>
      <w:r w:rsidR="009C4C93" w:rsidRPr="00564645">
        <w:rPr>
          <w:rFonts w:cs="Arial"/>
          <w:szCs w:val="24"/>
        </w:rPr>
        <w:t>a</w:t>
      </w:r>
      <w:proofErr w:type="spellEnd"/>
      <w:r w:rsidR="009C4C93" w:rsidRPr="00564645">
        <w:rPr>
          <w:rFonts w:cs="Arial"/>
          <w:szCs w:val="24"/>
        </w:rPr>
        <w:t xml:space="preserve"> la </w:t>
      </w:r>
      <w:r w:rsidR="00541CA3" w:rsidRPr="00564645">
        <w:rPr>
          <w:rFonts w:cs="Arial"/>
          <w:szCs w:val="24"/>
        </w:rPr>
        <w:t>problemática evidenciada</w:t>
      </w:r>
      <w:r w:rsidR="009C4C93" w:rsidRPr="00564645">
        <w:rPr>
          <w:rFonts w:cs="Arial"/>
          <w:szCs w:val="24"/>
        </w:rPr>
        <w:t xml:space="preserve"> se observa</w:t>
      </w:r>
      <w:r w:rsidR="003B44F3" w:rsidRPr="00564645">
        <w:rPr>
          <w:rFonts w:cs="Arial"/>
          <w:szCs w:val="24"/>
        </w:rPr>
        <w:t xml:space="preserve"> una disminución en la vida útil de </w:t>
      </w:r>
      <w:r w:rsidRPr="00564645">
        <w:rPr>
          <w:rFonts w:cs="Arial"/>
          <w:szCs w:val="24"/>
        </w:rPr>
        <w:t xml:space="preserve">los </w:t>
      </w:r>
      <w:r w:rsidR="003B44F3" w:rsidRPr="00564645">
        <w:rPr>
          <w:rFonts w:cs="Arial"/>
          <w:szCs w:val="24"/>
        </w:rPr>
        <w:t xml:space="preserve">rellenos regionales como el </w:t>
      </w:r>
      <w:r w:rsidR="009C4C93" w:rsidRPr="00564645">
        <w:rPr>
          <w:rFonts w:cs="Arial"/>
          <w:szCs w:val="24"/>
        </w:rPr>
        <w:t>R</w:t>
      </w:r>
      <w:r w:rsidR="003B44F3" w:rsidRPr="00564645">
        <w:rPr>
          <w:rFonts w:cs="Arial"/>
          <w:szCs w:val="24"/>
        </w:rPr>
        <w:t xml:space="preserve">elleno </w:t>
      </w:r>
      <w:r w:rsidR="009C4C93" w:rsidRPr="00564645">
        <w:rPr>
          <w:rFonts w:cs="Arial"/>
          <w:szCs w:val="24"/>
        </w:rPr>
        <w:t xml:space="preserve">Sanitario </w:t>
      </w:r>
      <w:r w:rsidR="003B44F3" w:rsidRPr="00564645">
        <w:rPr>
          <w:rFonts w:cs="Arial"/>
          <w:szCs w:val="24"/>
        </w:rPr>
        <w:t xml:space="preserve">Nuevo Mondoñedo, a razón de </w:t>
      </w:r>
      <w:r w:rsidR="009C4C93" w:rsidRPr="00564645">
        <w:rPr>
          <w:rFonts w:cs="Arial"/>
          <w:szCs w:val="24"/>
        </w:rPr>
        <w:t>que a la fecha ya atiende al 62% de los Municipios existentes en el Departamento</w:t>
      </w:r>
      <w:r w:rsidR="003B44F3" w:rsidRPr="00564645">
        <w:rPr>
          <w:rFonts w:cs="Arial"/>
          <w:szCs w:val="24"/>
        </w:rPr>
        <w:t xml:space="preserve">. Esta situación se </w:t>
      </w:r>
      <w:r w:rsidR="00B53533" w:rsidRPr="00564645">
        <w:rPr>
          <w:rFonts w:cs="Arial"/>
          <w:szCs w:val="24"/>
        </w:rPr>
        <w:t>agrav</w:t>
      </w:r>
      <w:r w:rsidR="00C96C6F" w:rsidRPr="00564645">
        <w:rPr>
          <w:rFonts w:cs="Arial"/>
          <w:szCs w:val="24"/>
        </w:rPr>
        <w:t xml:space="preserve">a toda </w:t>
      </w:r>
      <w:r w:rsidR="00E36979" w:rsidRPr="00564645">
        <w:rPr>
          <w:rFonts w:cs="Arial"/>
          <w:szCs w:val="24"/>
        </w:rPr>
        <w:t>vez</w:t>
      </w:r>
      <w:r w:rsidR="00C96C6F" w:rsidRPr="00564645">
        <w:rPr>
          <w:rFonts w:cs="Arial"/>
          <w:szCs w:val="24"/>
        </w:rPr>
        <w:t xml:space="preserve"> que </w:t>
      </w:r>
      <w:r w:rsidR="00E81749" w:rsidRPr="00564645">
        <w:rPr>
          <w:rFonts w:cs="Arial"/>
          <w:szCs w:val="24"/>
        </w:rPr>
        <w:t xml:space="preserve">de </w:t>
      </w:r>
      <w:r w:rsidR="00C96C6F" w:rsidRPr="00564645">
        <w:rPr>
          <w:rFonts w:cs="Arial"/>
          <w:szCs w:val="24"/>
        </w:rPr>
        <w:t xml:space="preserve">los </w:t>
      </w:r>
      <w:r w:rsidR="00E81749" w:rsidRPr="00564645">
        <w:rPr>
          <w:rFonts w:cs="Arial"/>
          <w:szCs w:val="24"/>
        </w:rPr>
        <w:t>3</w:t>
      </w:r>
      <w:r w:rsidR="00C96C6F" w:rsidRPr="00564645">
        <w:rPr>
          <w:rFonts w:cs="Arial"/>
          <w:szCs w:val="24"/>
        </w:rPr>
        <w:t>2</w:t>
      </w:r>
      <w:r w:rsidR="00B53533" w:rsidRPr="00564645">
        <w:rPr>
          <w:rFonts w:cs="Arial"/>
          <w:szCs w:val="24"/>
        </w:rPr>
        <w:t xml:space="preserve"> sistemas</w:t>
      </w:r>
      <w:r w:rsidR="00E81749" w:rsidRPr="00564645">
        <w:rPr>
          <w:rFonts w:cs="Arial"/>
          <w:szCs w:val="24"/>
        </w:rPr>
        <w:t>, bodegas</w:t>
      </w:r>
      <w:r w:rsidR="00B53533" w:rsidRPr="00564645">
        <w:rPr>
          <w:rFonts w:cs="Arial"/>
          <w:szCs w:val="24"/>
        </w:rPr>
        <w:t xml:space="preserve"> o</w:t>
      </w:r>
      <w:r w:rsidR="003B44F3" w:rsidRPr="00564645">
        <w:rPr>
          <w:rFonts w:cs="Arial"/>
          <w:szCs w:val="24"/>
        </w:rPr>
        <w:t xml:space="preserve"> plantas de aprovechamiento </w:t>
      </w:r>
      <w:r w:rsidR="00C96C6F" w:rsidRPr="00564645">
        <w:rPr>
          <w:rFonts w:cs="Arial"/>
          <w:szCs w:val="24"/>
        </w:rPr>
        <w:t xml:space="preserve">identificadas por </w:t>
      </w:r>
      <w:r w:rsidR="00E81749" w:rsidRPr="00564645">
        <w:rPr>
          <w:rFonts w:cs="Arial"/>
          <w:szCs w:val="24"/>
        </w:rPr>
        <w:t>el consorcio RS al año 2011 únicamente 2</w:t>
      </w:r>
      <w:r w:rsidR="003C7F01" w:rsidRPr="00564645">
        <w:rPr>
          <w:rFonts w:cs="Arial"/>
          <w:szCs w:val="24"/>
        </w:rPr>
        <w:t>0</w:t>
      </w:r>
      <w:r w:rsidR="00E81749" w:rsidRPr="00564645">
        <w:rPr>
          <w:rFonts w:cs="Arial"/>
          <w:szCs w:val="24"/>
        </w:rPr>
        <w:t xml:space="preserve"> se encontraban operand</w:t>
      </w:r>
      <w:r w:rsidR="003C7F01" w:rsidRPr="00564645">
        <w:rPr>
          <w:rFonts w:cs="Arial"/>
          <w:szCs w:val="24"/>
        </w:rPr>
        <w:t xml:space="preserve">o y algunas de estas como la </w:t>
      </w:r>
      <w:proofErr w:type="spellStart"/>
      <w:r w:rsidR="003C7F01" w:rsidRPr="00564645">
        <w:rPr>
          <w:rFonts w:cs="Arial"/>
          <w:szCs w:val="24"/>
        </w:rPr>
        <w:t>plantadel</w:t>
      </w:r>
      <w:proofErr w:type="spellEnd"/>
      <w:r w:rsidR="00C96C6F" w:rsidRPr="00564645">
        <w:rPr>
          <w:rFonts w:cs="Arial"/>
          <w:szCs w:val="24"/>
        </w:rPr>
        <w:t xml:space="preserve"> Municipio de </w:t>
      </w:r>
      <w:r w:rsidR="003C7F01" w:rsidRPr="00564645">
        <w:rPr>
          <w:rFonts w:cs="Arial"/>
          <w:szCs w:val="24"/>
        </w:rPr>
        <w:t>G</w:t>
      </w:r>
      <w:r w:rsidR="00C96C6F" w:rsidRPr="00564645">
        <w:rPr>
          <w:rFonts w:cs="Arial"/>
          <w:szCs w:val="24"/>
        </w:rPr>
        <w:t>uaduas no se encuentran en operación y a la fecha se convirtieron en pasivos ambientales para sus operadores</w:t>
      </w:r>
      <w:r w:rsidR="003B44F3" w:rsidRPr="00564645">
        <w:rPr>
          <w:rFonts w:cs="Arial"/>
          <w:szCs w:val="24"/>
        </w:rPr>
        <w:t>.</w:t>
      </w:r>
    </w:p>
    <w:p w:rsidR="00D40811" w:rsidRPr="00564645" w:rsidRDefault="00E5082D" w:rsidP="00005C95">
      <w:pPr>
        <w:autoSpaceDE w:val="0"/>
        <w:autoSpaceDN w:val="0"/>
        <w:adjustRightInd w:val="0"/>
        <w:spacing w:line="276" w:lineRule="auto"/>
        <w:rPr>
          <w:rFonts w:cs="Arial"/>
          <w:szCs w:val="24"/>
        </w:rPr>
      </w:pPr>
      <w:r w:rsidRPr="00564645">
        <w:rPr>
          <w:rFonts w:cs="Arial"/>
          <w:szCs w:val="24"/>
        </w:rPr>
        <w:t>E</w:t>
      </w:r>
      <w:r w:rsidR="003B44F3" w:rsidRPr="00564645">
        <w:rPr>
          <w:rFonts w:cs="Arial"/>
          <w:szCs w:val="24"/>
        </w:rPr>
        <w:t>l Distrito Capital genera el 85% de la producción diaria de residuos sólidos de Cundinamarca mientras que los 116 Municipios restantes generan el 15% de los residuos llevados a disposición final. De ese 15% las provincias de</w:t>
      </w:r>
      <w:r w:rsidRPr="00564645">
        <w:rPr>
          <w:rFonts w:cs="Arial"/>
          <w:szCs w:val="24"/>
        </w:rPr>
        <w:t>l</w:t>
      </w:r>
      <w:r w:rsidR="003B44F3" w:rsidRPr="00564645">
        <w:rPr>
          <w:rFonts w:cs="Arial"/>
          <w:szCs w:val="24"/>
        </w:rPr>
        <w:t xml:space="preserve"> Alto </w:t>
      </w:r>
      <w:r w:rsidR="003B44F3" w:rsidRPr="00564645">
        <w:rPr>
          <w:rFonts w:cs="Arial"/>
          <w:szCs w:val="24"/>
        </w:rPr>
        <w:lastRenderedPageBreak/>
        <w:t>Magdalena, Sabana centro, Sabana Occidente y Soacha generan el 76,8% para el año 2010 y 79,9% para el año 2013</w:t>
      </w:r>
      <w:r w:rsidR="000651CF" w:rsidRPr="00564645">
        <w:rPr>
          <w:rStyle w:val="Refdenotaalpie"/>
          <w:rFonts w:cs="Arial"/>
          <w:szCs w:val="24"/>
        </w:rPr>
        <w:footnoteReference w:id="7"/>
      </w:r>
      <w:r w:rsidR="00A7304F" w:rsidRPr="00564645">
        <w:rPr>
          <w:rFonts w:cs="Arial"/>
          <w:szCs w:val="24"/>
        </w:rPr>
        <w:t>. (Tabla 2</w:t>
      </w:r>
      <w:r w:rsidR="003B44F3" w:rsidRPr="00564645">
        <w:rPr>
          <w:rFonts w:cs="Arial"/>
          <w:szCs w:val="24"/>
        </w:rPr>
        <w:t>)</w:t>
      </w:r>
      <w:r w:rsidR="00D40811" w:rsidRPr="00564645">
        <w:rPr>
          <w:rFonts w:cs="Arial"/>
          <w:szCs w:val="24"/>
        </w:rPr>
        <w:t>.</w:t>
      </w:r>
    </w:p>
    <w:p w:rsidR="00A7304F" w:rsidRPr="00564645" w:rsidRDefault="003B44F3" w:rsidP="00D564FF">
      <w:pPr>
        <w:autoSpaceDE w:val="0"/>
        <w:autoSpaceDN w:val="0"/>
        <w:adjustRightInd w:val="0"/>
        <w:spacing w:before="0" w:after="0" w:line="276" w:lineRule="auto"/>
        <w:rPr>
          <w:rFonts w:cs="Arial"/>
          <w:sz w:val="20"/>
          <w:szCs w:val="20"/>
        </w:rPr>
      </w:pPr>
      <w:r w:rsidRPr="00564645">
        <w:rPr>
          <w:rFonts w:cs="Arial"/>
          <w:szCs w:val="24"/>
        </w:rPr>
        <w:tab/>
      </w:r>
      <w:bookmarkStart w:id="8" w:name="_Toc384388203"/>
      <w:r w:rsidR="00A7304F" w:rsidRPr="00564645">
        <w:rPr>
          <w:rFonts w:cs="Arial"/>
          <w:sz w:val="20"/>
          <w:szCs w:val="20"/>
        </w:rPr>
        <w:t xml:space="preserve">Tabla </w:t>
      </w:r>
      <w:r w:rsidR="0007350D" w:rsidRPr="00564645">
        <w:rPr>
          <w:rFonts w:cs="Arial"/>
          <w:sz w:val="20"/>
          <w:szCs w:val="20"/>
        </w:rPr>
        <w:fldChar w:fldCharType="begin"/>
      </w:r>
      <w:r w:rsidR="00506BC2"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2</w:t>
      </w:r>
      <w:r w:rsidR="0007350D" w:rsidRPr="00564645">
        <w:rPr>
          <w:rFonts w:cs="Arial"/>
          <w:noProof/>
          <w:sz w:val="20"/>
          <w:szCs w:val="20"/>
        </w:rPr>
        <w:fldChar w:fldCharType="end"/>
      </w:r>
      <w:r w:rsidR="00A7304F" w:rsidRPr="00564645">
        <w:rPr>
          <w:rFonts w:cs="Arial"/>
          <w:sz w:val="20"/>
          <w:szCs w:val="20"/>
        </w:rPr>
        <w:t>: Generación de residuos por provincia en el Departamento de Cundinamarca</w:t>
      </w:r>
      <w:bookmarkEnd w:id="8"/>
    </w:p>
    <w:tbl>
      <w:tblPr>
        <w:tblW w:w="8900" w:type="dxa"/>
        <w:jc w:val="center"/>
        <w:tblCellMar>
          <w:left w:w="70" w:type="dxa"/>
          <w:right w:w="70" w:type="dxa"/>
        </w:tblCellMar>
        <w:tblLook w:val="04A0" w:firstRow="1" w:lastRow="0" w:firstColumn="1" w:lastColumn="0" w:noHBand="0" w:noVBand="1"/>
      </w:tblPr>
      <w:tblGrid>
        <w:gridCol w:w="2020"/>
        <w:gridCol w:w="1720"/>
        <w:gridCol w:w="1720"/>
        <w:gridCol w:w="1720"/>
        <w:gridCol w:w="1720"/>
      </w:tblGrid>
      <w:tr w:rsidR="00766517" w:rsidRPr="00564645" w:rsidTr="003B44F3">
        <w:trPr>
          <w:trHeight w:val="300"/>
          <w:jc w:val="center"/>
        </w:trPr>
        <w:tc>
          <w:tcPr>
            <w:tcW w:w="2020" w:type="dxa"/>
            <w:vMerge w:val="restart"/>
            <w:tcBorders>
              <w:top w:val="single" w:sz="8" w:space="0" w:color="auto"/>
              <w:left w:val="single" w:sz="8" w:space="0" w:color="auto"/>
              <w:right w:val="single" w:sz="4" w:space="0" w:color="auto"/>
            </w:tcBorders>
            <w:shd w:val="clear" w:color="auto" w:fill="auto"/>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Provincia</w:t>
            </w:r>
          </w:p>
        </w:tc>
        <w:tc>
          <w:tcPr>
            <w:tcW w:w="3440" w:type="dxa"/>
            <w:gridSpan w:val="2"/>
            <w:tcBorders>
              <w:top w:val="single" w:sz="8" w:space="0" w:color="auto"/>
              <w:left w:val="nil"/>
              <w:bottom w:val="single" w:sz="4" w:space="0" w:color="auto"/>
              <w:right w:val="single" w:sz="8" w:space="0" w:color="auto"/>
            </w:tcBorders>
            <w:shd w:val="clear" w:color="auto" w:fill="auto"/>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Producción año 2010 Defensoría del pueblo</w:t>
            </w:r>
          </w:p>
        </w:tc>
        <w:tc>
          <w:tcPr>
            <w:tcW w:w="3440" w:type="dxa"/>
            <w:gridSpan w:val="2"/>
            <w:tcBorders>
              <w:top w:val="single" w:sz="8" w:space="0" w:color="auto"/>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 xml:space="preserve">Producción proyectada año 2013  </w:t>
            </w:r>
            <w:r w:rsidR="00A67AFF" w:rsidRPr="00564645">
              <w:rPr>
                <w:rFonts w:eastAsia="Times New Roman" w:cs="Arial"/>
                <w:b/>
                <w:bCs/>
                <w:sz w:val="20"/>
                <w:szCs w:val="20"/>
                <w:lang w:eastAsia="es-CO"/>
              </w:rPr>
              <w:t>(Consorcio JASB)</w:t>
            </w:r>
          </w:p>
        </w:tc>
      </w:tr>
      <w:tr w:rsidR="00766517" w:rsidRPr="00564645" w:rsidTr="003B44F3">
        <w:trPr>
          <w:trHeight w:val="300"/>
          <w:jc w:val="center"/>
        </w:trPr>
        <w:tc>
          <w:tcPr>
            <w:tcW w:w="2020" w:type="dxa"/>
            <w:vMerge/>
            <w:tcBorders>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b/>
                <w:bCs/>
                <w:sz w:val="20"/>
                <w:szCs w:val="20"/>
                <w:lang w:eastAsia="es-CO"/>
              </w:rPr>
            </w:pPr>
          </w:p>
        </w:tc>
        <w:tc>
          <w:tcPr>
            <w:tcW w:w="1720" w:type="dxa"/>
            <w:tcBorders>
              <w:top w:val="single" w:sz="8" w:space="0" w:color="auto"/>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CAR ton/mes</w:t>
            </w:r>
          </w:p>
        </w:tc>
        <w:tc>
          <w:tcPr>
            <w:tcW w:w="1720" w:type="dxa"/>
            <w:tcBorders>
              <w:top w:val="single" w:sz="8" w:space="0" w:color="auto"/>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%provincia</w:t>
            </w:r>
          </w:p>
        </w:tc>
        <w:tc>
          <w:tcPr>
            <w:tcW w:w="1720" w:type="dxa"/>
            <w:tcBorders>
              <w:top w:val="single" w:sz="8" w:space="0" w:color="auto"/>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Ton/mes</w:t>
            </w:r>
          </w:p>
        </w:tc>
        <w:tc>
          <w:tcPr>
            <w:tcW w:w="1720" w:type="dxa"/>
            <w:tcBorders>
              <w:top w:val="single" w:sz="8" w:space="0" w:color="auto"/>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 Provincia</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proofErr w:type="spellStart"/>
            <w:r w:rsidRPr="00564645">
              <w:rPr>
                <w:rFonts w:eastAsia="Times New Roman" w:cs="Arial"/>
                <w:sz w:val="20"/>
                <w:szCs w:val="20"/>
                <w:lang w:eastAsia="es-CO"/>
              </w:rPr>
              <w:t>Almeidas</w:t>
            </w:r>
            <w:proofErr w:type="spellEnd"/>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405</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1,3</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510,04</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1,4</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Alto Magdalena</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3.405</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11,3</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3.487,8</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9,5</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Bajo Magdalena</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572</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1,9</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552,4</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1,5</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proofErr w:type="spellStart"/>
            <w:r w:rsidRPr="00564645">
              <w:rPr>
                <w:rFonts w:eastAsia="Times New Roman" w:cs="Arial"/>
                <w:sz w:val="20"/>
                <w:szCs w:val="20"/>
                <w:lang w:eastAsia="es-CO"/>
              </w:rPr>
              <w:t>Gualivá</w:t>
            </w:r>
            <w:proofErr w:type="spellEnd"/>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790</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2,6</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666,7</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1,8</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Guavio</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394</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1,3</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403,656</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1,1</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Magdalena Centro</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142</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0,5</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99,13</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0,3</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Medina</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73</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0,2</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82,9</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0,2</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Oriente</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339</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1,1</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410</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1,1</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proofErr w:type="spellStart"/>
            <w:r w:rsidRPr="00564645">
              <w:rPr>
                <w:rFonts w:eastAsia="Times New Roman" w:cs="Arial"/>
                <w:sz w:val="20"/>
                <w:szCs w:val="20"/>
                <w:lang w:eastAsia="es-CO"/>
              </w:rPr>
              <w:t>Rionegro</w:t>
            </w:r>
            <w:proofErr w:type="spellEnd"/>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257</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0,9</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395,5</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1,1</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Sabana Centro</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6.252</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20,8</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6.899</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19</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Sabana Occidente</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5.977</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19,9</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8.160,4</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22,4</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Soacha</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7.451</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24,8</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10.543,2</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29</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Sumapaz</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2.130</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7,1</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2.794,7</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7,7</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Tequendama</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1.233</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4,1</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742,5</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w:t>
            </w:r>
          </w:p>
        </w:tc>
      </w:tr>
      <w:tr w:rsidR="00766517" w:rsidRPr="00564645" w:rsidTr="003B44F3">
        <w:trPr>
          <w:trHeight w:val="300"/>
          <w:jc w:val="center"/>
        </w:trPr>
        <w:tc>
          <w:tcPr>
            <w:tcW w:w="2020" w:type="dxa"/>
            <w:tcBorders>
              <w:top w:val="nil"/>
              <w:left w:val="single" w:sz="8" w:space="0" w:color="auto"/>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Ubaté</w:t>
            </w:r>
          </w:p>
        </w:tc>
        <w:tc>
          <w:tcPr>
            <w:tcW w:w="1720" w:type="dxa"/>
            <w:tcBorders>
              <w:top w:val="nil"/>
              <w:left w:val="nil"/>
              <w:bottom w:val="single" w:sz="4"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604</w:t>
            </w:r>
          </w:p>
        </w:tc>
        <w:tc>
          <w:tcPr>
            <w:tcW w:w="1720" w:type="dxa"/>
            <w:tcBorders>
              <w:top w:val="nil"/>
              <w:left w:val="nil"/>
              <w:bottom w:val="single" w:sz="4"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2,0</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743,1</w:t>
            </w:r>
          </w:p>
        </w:tc>
        <w:tc>
          <w:tcPr>
            <w:tcW w:w="1720" w:type="dxa"/>
            <w:tcBorders>
              <w:top w:val="nil"/>
              <w:left w:val="nil"/>
              <w:bottom w:val="single" w:sz="4" w:space="0" w:color="auto"/>
              <w:right w:val="single" w:sz="8" w:space="0" w:color="auto"/>
            </w:tcBorders>
          </w:tcPr>
          <w:p w:rsidR="003B44F3" w:rsidRPr="00564645" w:rsidRDefault="003B44F3" w:rsidP="00D564FF">
            <w:pPr>
              <w:spacing w:before="0" w:after="0" w:line="276" w:lineRule="auto"/>
              <w:rPr>
                <w:rFonts w:eastAsia="Times New Roman" w:cs="Arial"/>
                <w:sz w:val="20"/>
                <w:szCs w:val="20"/>
                <w:lang w:eastAsia="es-CO"/>
              </w:rPr>
            </w:pPr>
            <w:r w:rsidRPr="00564645">
              <w:rPr>
                <w:rFonts w:eastAsia="Times New Roman" w:cs="Arial"/>
                <w:sz w:val="20"/>
                <w:szCs w:val="20"/>
                <w:lang w:eastAsia="es-CO"/>
              </w:rPr>
              <w:t>2</w:t>
            </w:r>
          </w:p>
        </w:tc>
      </w:tr>
      <w:tr w:rsidR="00766517" w:rsidRPr="00564645" w:rsidTr="003B44F3">
        <w:trPr>
          <w:trHeight w:val="315"/>
          <w:jc w:val="center"/>
        </w:trPr>
        <w:tc>
          <w:tcPr>
            <w:tcW w:w="2020" w:type="dxa"/>
            <w:tcBorders>
              <w:top w:val="nil"/>
              <w:left w:val="single" w:sz="8" w:space="0" w:color="auto"/>
              <w:bottom w:val="single" w:sz="8"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Total</w:t>
            </w:r>
          </w:p>
        </w:tc>
        <w:tc>
          <w:tcPr>
            <w:tcW w:w="1720" w:type="dxa"/>
            <w:tcBorders>
              <w:top w:val="nil"/>
              <w:left w:val="nil"/>
              <w:bottom w:val="single" w:sz="8" w:space="0" w:color="auto"/>
              <w:right w:val="single" w:sz="4" w:space="0" w:color="auto"/>
            </w:tcBorders>
            <w:shd w:val="clear" w:color="auto" w:fill="auto"/>
            <w:hideMark/>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30.024</w:t>
            </w:r>
          </w:p>
        </w:tc>
        <w:tc>
          <w:tcPr>
            <w:tcW w:w="1720" w:type="dxa"/>
            <w:tcBorders>
              <w:top w:val="nil"/>
              <w:left w:val="nil"/>
              <w:bottom w:val="single" w:sz="8" w:space="0" w:color="auto"/>
              <w:right w:val="single" w:sz="8" w:space="0" w:color="auto"/>
            </w:tcBorders>
            <w:shd w:val="clear" w:color="auto" w:fill="auto"/>
            <w:hideMark/>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100</w:t>
            </w:r>
          </w:p>
        </w:tc>
        <w:tc>
          <w:tcPr>
            <w:tcW w:w="1720" w:type="dxa"/>
            <w:tcBorders>
              <w:top w:val="nil"/>
              <w:left w:val="nil"/>
              <w:bottom w:val="single" w:sz="8" w:space="0" w:color="auto"/>
              <w:right w:val="single" w:sz="8" w:space="0" w:color="auto"/>
            </w:tcBorders>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36.483</w:t>
            </w:r>
          </w:p>
        </w:tc>
        <w:tc>
          <w:tcPr>
            <w:tcW w:w="1720" w:type="dxa"/>
            <w:tcBorders>
              <w:top w:val="nil"/>
              <w:left w:val="nil"/>
              <w:bottom w:val="single" w:sz="8" w:space="0" w:color="auto"/>
              <w:right w:val="single" w:sz="8" w:space="0" w:color="auto"/>
            </w:tcBorders>
          </w:tcPr>
          <w:p w:rsidR="003B44F3" w:rsidRPr="00564645" w:rsidRDefault="003B44F3" w:rsidP="00D564FF">
            <w:pPr>
              <w:spacing w:before="0" w:after="0" w:line="276" w:lineRule="auto"/>
              <w:rPr>
                <w:rFonts w:eastAsia="Times New Roman" w:cs="Arial"/>
                <w:b/>
                <w:bCs/>
                <w:sz w:val="20"/>
                <w:szCs w:val="20"/>
                <w:lang w:eastAsia="es-CO"/>
              </w:rPr>
            </w:pPr>
            <w:r w:rsidRPr="00564645">
              <w:rPr>
                <w:rFonts w:eastAsia="Times New Roman" w:cs="Arial"/>
                <w:b/>
                <w:bCs/>
                <w:sz w:val="20"/>
                <w:szCs w:val="20"/>
                <w:lang w:eastAsia="es-CO"/>
              </w:rPr>
              <w:t>100</w:t>
            </w:r>
          </w:p>
        </w:tc>
      </w:tr>
    </w:tbl>
    <w:p w:rsidR="003B44F3" w:rsidRPr="00564645" w:rsidRDefault="003B44F3" w:rsidP="00005C95">
      <w:pPr>
        <w:pStyle w:val="Sinespaciado"/>
        <w:spacing w:line="276" w:lineRule="auto"/>
        <w:jc w:val="both"/>
        <w:rPr>
          <w:rFonts w:cs="Arial"/>
          <w:sz w:val="20"/>
          <w:szCs w:val="20"/>
        </w:rPr>
      </w:pPr>
      <w:r w:rsidRPr="00564645">
        <w:rPr>
          <w:rFonts w:cs="Arial"/>
          <w:sz w:val="20"/>
          <w:szCs w:val="20"/>
        </w:rPr>
        <w:t xml:space="preserve">Fuente: </w:t>
      </w:r>
      <w:r w:rsidRPr="00564645">
        <w:rPr>
          <w:rFonts w:cs="Arial"/>
          <w:b w:val="0"/>
          <w:bCs/>
          <w:sz w:val="20"/>
          <w:szCs w:val="20"/>
        </w:rPr>
        <w:t xml:space="preserve">Situación actual de la gestión integral de residuos Sólidos: </w:t>
      </w:r>
      <w:r w:rsidR="001404ED" w:rsidRPr="00564645">
        <w:rPr>
          <w:rFonts w:cs="Arial"/>
          <w:b w:val="0"/>
          <w:bCs/>
          <w:sz w:val="20"/>
          <w:szCs w:val="20"/>
        </w:rPr>
        <w:t>P</w:t>
      </w:r>
      <w:r w:rsidRPr="00564645">
        <w:rPr>
          <w:rFonts w:cs="Arial"/>
          <w:b w:val="0"/>
          <w:bCs/>
          <w:sz w:val="20"/>
          <w:szCs w:val="20"/>
        </w:rPr>
        <w:t>lantas de aprovechamiento y disposición final en el departamento de Cund</w:t>
      </w:r>
      <w:r w:rsidR="001404ED" w:rsidRPr="00564645">
        <w:rPr>
          <w:rFonts w:cs="Arial"/>
          <w:b w:val="0"/>
          <w:bCs/>
          <w:sz w:val="20"/>
          <w:szCs w:val="20"/>
        </w:rPr>
        <w:t xml:space="preserve">inamarca, Defensoría del </w:t>
      </w:r>
      <w:proofErr w:type="gramStart"/>
      <w:r w:rsidR="001404ED" w:rsidRPr="00564645">
        <w:rPr>
          <w:rFonts w:cs="Arial"/>
          <w:b w:val="0"/>
          <w:bCs/>
          <w:sz w:val="20"/>
          <w:szCs w:val="20"/>
        </w:rPr>
        <w:t>Pueblo(</w:t>
      </w:r>
      <w:proofErr w:type="gramEnd"/>
      <w:r w:rsidR="001404ED" w:rsidRPr="00564645">
        <w:rPr>
          <w:rFonts w:cs="Arial"/>
          <w:b w:val="0"/>
          <w:bCs/>
          <w:sz w:val="20"/>
          <w:szCs w:val="20"/>
        </w:rPr>
        <w:t>12/</w:t>
      </w:r>
      <w:r w:rsidRPr="00564645">
        <w:rPr>
          <w:rFonts w:cs="Arial"/>
          <w:b w:val="0"/>
          <w:bCs/>
          <w:sz w:val="20"/>
          <w:szCs w:val="20"/>
        </w:rPr>
        <w:t>2010</w:t>
      </w:r>
      <w:r w:rsidR="001404ED" w:rsidRPr="00564645">
        <w:rPr>
          <w:rFonts w:cs="Arial"/>
          <w:b w:val="0"/>
          <w:bCs/>
          <w:sz w:val="20"/>
          <w:szCs w:val="20"/>
        </w:rPr>
        <w:t>). Y</w:t>
      </w:r>
      <w:r w:rsidRPr="00564645">
        <w:rPr>
          <w:rFonts w:cs="Arial"/>
          <w:b w:val="0"/>
          <w:bCs/>
          <w:sz w:val="20"/>
          <w:szCs w:val="20"/>
        </w:rPr>
        <w:t xml:space="preserve"> Consorcio JASB</w:t>
      </w:r>
      <w:r w:rsidR="001404ED" w:rsidRPr="00564645">
        <w:rPr>
          <w:rFonts w:cs="Arial"/>
          <w:b w:val="0"/>
          <w:bCs/>
          <w:sz w:val="20"/>
          <w:szCs w:val="20"/>
        </w:rPr>
        <w:t xml:space="preserve"> 2013</w:t>
      </w:r>
      <w:r w:rsidRPr="00564645">
        <w:rPr>
          <w:rFonts w:cs="Arial"/>
          <w:b w:val="0"/>
          <w:bCs/>
          <w:sz w:val="20"/>
          <w:szCs w:val="20"/>
        </w:rPr>
        <w:t>.</w:t>
      </w:r>
    </w:p>
    <w:p w:rsidR="00E0051B" w:rsidRPr="00564645" w:rsidRDefault="003B44F3" w:rsidP="00D564FF">
      <w:pPr>
        <w:autoSpaceDE w:val="0"/>
        <w:autoSpaceDN w:val="0"/>
        <w:adjustRightInd w:val="0"/>
        <w:spacing w:before="0" w:after="0" w:line="276" w:lineRule="auto"/>
        <w:rPr>
          <w:rFonts w:cs="Arial"/>
          <w:szCs w:val="24"/>
        </w:rPr>
      </w:pPr>
      <w:r w:rsidRPr="00564645">
        <w:rPr>
          <w:rFonts w:cs="Arial"/>
          <w:szCs w:val="24"/>
        </w:rPr>
        <w:t>En este orden de ideas</w:t>
      </w:r>
      <w:r w:rsidR="001404ED" w:rsidRPr="00564645">
        <w:rPr>
          <w:rFonts w:cs="Arial"/>
          <w:szCs w:val="24"/>
        </w:rPr>
        <w:t xml:space="preserve"> el anterior estudio </w:t>
      </w:r>
      <w:proofErr w:type="spellStart"/>
      <w:r w:rsidR="001404ED" w:rsidRPr="00564645">
        <w:rPr>
          <w:rFonts w:cs="Arial"/>
          <w:szCs w:val="24"/>
        </w:rPr>
        <w:t>determinaque</w:t>
      </w:r>
      <w:proofErr w:type="spellEnd"/>
      <w:r w:rsidR="001404ED" w:rsidRPr="00564645">
        <w:rPr>
          <w:rFonts w:cs="Arial"/>
          <w:szCs w:val="24"/>
        </w:rPr>
        <w:t xml:space="preserve"> </w:t>
      </w:r>
      <w:r w:rsidRPr="00564645">
        <w:rPr>
          <w:rFonts w:cs="Arial"/>
          <w:szCs w:val="24"/>
        </w:rPr>
        <w:t xml:space="preserve">la </w:t>
      </w:r>
      <w:r w:rsidR="00C96C6F" w:rsidRPr="00564645">
        <w:rPr>
          <w:rFonts w:cs="Arial"/>
          <w:szCs w:val="24"/>
        </w:rPr>
        <w:t xml:space="preserve">Producción </w:t>
      </w:r>
      <w:r w:rsidR="00541CA3" w:rsidRPr="00564645">
        <w:rPr>
          <w:rFonts w:cs="Arial"/>
          <w:szCs w:val="24"/>
        </w:rPr>
        <w:t>Per cápita</w:t>
      </w:r>
      <w:r w:rsidR="00C96C6F" w:rsidRPr="00564645">
        <w:rPr>
          <w:rFonts w:cs="Arial"/>
          <w:szCs w:val="24"/>
        </w:rPr>
        <w:t xml:space="preserve"> (</w:t>
      </w:r>
      <w:r w:rsidRPr="00564645">
        <w:rPr>
          <w:rFonts w:cs="Arial"/>
          <w:szCs w:val="24"/>
        </w:rPr>
        <w:t>PPC</w:t>
      </w:r>
      <w:r w:rsidR="00C96C6F" w:rsidRPr="00564645">
        <w:rPr>
          <w:rFonts w:cs="Arial"/>
          <w:szCs w:val="24"/>
        </w:rPr>
        <w:t>)</w:t>
      </w:r>
      <w:r w:rsidRPr="00564645">
        <w:rPr>
          <w:rFonts w:cs="Arial"/>
          <w:szCs w:val="24"/>
        </w:rPr>
        <w:t xml:space="preserve"> total del </w:t>
      </w:r>
      <w:r w:rsidR="00C96C6F" w:rsidRPr="00564645">
        <w:rPr>
          <w:rFonts w:cs="Arial"/>
          <w:szCs w:val="24"/>
        </w:rPr>
        <w:t>D</w:t>
      </w:r>
      <w:r w:rsidRPr="00564645">
        <w:rPr>
          <w:rFonts w:cs="Arial"/>
          <w:szCs w:val="24"/>
        </w:rPr>
        <w:t xml:space="preserve">epartamento de Cundinamarca </w:t>
      </w:r>
      <w:r w:rsidR="00E0051B" w:rsidRPr="00564645">
        <w:rPr>
          <w:rFonts w:cs="Arial"/>
          <w:szCs w:val="24"/>
        </w:rPr>
        <w:t>se comporta de la siguiente manera:</w:t>
      </w:r>
    </w:p>
    <w:p w:rsidR="00E0051B" w:rsidRPr="00564645" w:rsidRDefault="003B44F3" w:rsidP="00005C95">
      <w:pPr>
        <w:pStyle w:val="Prrafodelista"/>
        <w:numPr>
          <w:ilvl w:val="0"/>
          <w:numId w:val="1"/>
        </w:numPr>
        <w:autoSpaceDE w:val="0"/>
        <w:autoSpaceDN w:val="0"/>
        <w:adjustRightInd w:val="0"/>
        <w:spacing w:line="276" w:lineRule="auto"/>
        <w:rPr>
          <w:rFonts w:cs="Arial"/>
          <w:szCs w:val="24"/>
        </w:rPr>
      </w:pPr>
      <w:r w:rsidRPr="00564645">
        <w:rPr>
          <w:rFonts w:cs="Arial"/>
          <w:szCs w:val="24"/>
        </w:rPr>
        <w:t>0,81Kg/</w:t>
      </w:r>
      <w:proofErr w:type="spellStart"/>
      <w:r w:rsidRPr="00564645">
        <w:rPr>
          <w:rFonts w:cs="Arial"/>
          <w:szCs w:val="24"/>
        </w:rPr>
        <w:t>Hab</w:t>
      </w:r>
      <w:proofErr w:type="spellEnd"/>
      <w:r w:rsidR="00E0051B" w:rsidRPr="00564645">
        <w:rPr>
          <w:rFonts w:cs="Arial"/>
          <w:szCs w:val="24"/>
        </w:rPr>
        <w:t>-</w:t>
      </w:r>
      <w:r w:rsidRPr="00564645">
        <w:rPr>
          <w:rFonts w:cs="Arial"/>
          <w:szCs w:val="24"/>
        </w:rPr>
        <w:t>día</w:t>
      </w:r>
      <w:r w:rsidR="00E0051B" w:rsidRPr="00564645">
        <w:rPr>
          <w:rFonts w:cs="Arial"/>
          <w:szCs w:val="24"/>
        </w:rPr>
        <w:t xml:space="preserve"> incluida la ciudad de Bogotá</w:t>
      </w:r>
    </w:p>
    <w:p w:rsidR="00E0051B" w:rsidRPr="00564645" w:rsidRDefault="003B44F3" w:rsidP="00005C95">
      <w:pPr>
        <w:pStyle w:val="Prrafodelista"/>
        <w:numPr>
          <w:ilvl w:val="0"/>
          <w:numId w:val="1"/>
        </w:numPr>
        <w:autoSpaceDE w:val="0"/>
        <w:autoSpaceDN w:val="0"/>
        <w:adjustRightInd w:val="0"/>
        <w:spacing w:line="276" w:lineRule="auto"/>
        <w:rPr>
          <w:rFonts w:cs="Arial"/>
          <w:szCs w:val="24"/>
        </w:rPr>
      </w:pPr>
      <w:r w:rsidRPr="00564645">
        <w:rPr>
          <w:rFonts w:cs="Arial"/>
          <w:szCs w:val="24"/>
        </w:rPr>
        <w:t>0,66Kg/</w:t>
      </w:r>
      <w:proofErr w:type="spellStart"/>
      <w:r w:rsidRPr="00564645">
        <w:rPr>
          <w:rFonts w:cs="Arial"/>
          <w:szCs w:val="24"/>
        </w:rPr>
        <w:t>Hab</w:t>
      </w:r>
      <w:proofErr w:type="spellEnd"/>
      <w:r w:rsidR="00E0051B" w:rsidRPr="00564645">
        <w:rPr>
          <w:rFonts w:cs="Arial"/>
          <w:szCs w:val="24"/>
        </w:rPr>
        <w:t xml:space="preserve">-día sin el Distrito Capital </w:t>
      </w:r>
    </w:p>
    <w:p w:rsidR="00E0051B" w:rsidRPr="00564645" w:rsidRDefault="003B44F3" w:rsidP="00005C95">
      <w:pPr>
        <w:pStyle w:val="Prrafodelista"/>
        <w:numPr>
          <w:ilvl w:val="0"/>
          <w:numId w:val="1"/>
        </w:numPr>
        <w:autoSpaceDE w:val="0"/>
        <w:autoSpaceDN w:val="0"/>
        <w:adjustRightInd w:val="0"/>
        <w:spacing w:line="276" w:lineRule="auto"/>
        <w:rPr>
          <w:rFonts w:cs="Arial"/>
          <w:szCs w:val="24"/>
        </w:rPr>
      </w:pPr>
      <w:r w:rsidRPr="00564645">
        <w:rPr>
          <w:rFonts w:cs="Arial"/>
          <w:szCs w:val="24"/>
        </w:rPr>
        <w:t>0,84Kg/</w:t>
      </w:r>
      <w:proofErr w:type="spellStart"/>
      <w:r w:rsidRPr="00564645">
        <w:rPr>
          <w:rFonts w:cs="Arial"/>
          <w:szCs w:val="24"/>
        </w:rPr>
        <w:t>Hab</w:t>
      </w:r>
      <w:proofErr w:type="spellEnd"/>
      <w:r w:rsidR="00E0051B" w:rsidRPr="00564645">
        <w:rPr>
          <w:rFonts w:cs="Arial"/>
          <w:szCs w:val="24"/>
        </w:rPr>
        <w:t>-</w:t>
      </w:r>
      <w:r w:rsidRPr="00564645">
        <w:rPr>
          <w:rFonts w:cs="Arial"/>
          <w:szCs w:val="24"/>
        </w:rPr>
        <w:t xml:space="preserve">día para Bogotá. </w:t>
      </w:r>
    </w:p>
    <w:p w:rsidR="00E0051B" w:rsidRPr="00564645" w:rsidRDefault="003B44F3" w:rsidP="00005C95">
      <w:pPr>
        <w:autoSpaceDE w:val="0"/>
        <w:autoSpaceDN w:val="0"/>
        <w:adjustRightInd w:val="0"/>
        <w:spacing w:line="276" w:lineRule="auto"/>
        <w:rPr>
          <w:rFonts w:cs="Arial"/>
          <w:szCs w:val="24"/>
        </w:rPr>
      </w:pPr>
      <w:r w:rsidRPr="00564645">
        <w:rPr>
          <w:rFonts w:cs="Arial"/>
          <w:szCs w:val="24"/>
        </w:rPr>
        <w:lastRenderedPageBreak/>
        <w:t xml:space="preserve">Cabe resaltar que </w:t>
      </w:r>
      <w:r w:rsidR="005B6B5E" w:rsidRPr="00564645">
        <w:rPr>
          <w:rFonts w:cs="Arial"/>
          <w:szCs w:val="24"/>
        </w:rPr>
        <w:t xml:space="preserve">aunque </w:t>
      </w:r>
      <w:r w:rsidRPr="00564645">
        <w:rPr>
          <w:rFonts w:cs="Arial"/>
          <w:szCs w:val="24"/>
        </w:rPr>
        <w:t xml:space="preserve">estos resultados </w:t>
      </w:r>
      <w:r w:rsidR="001404ED" w:rsidRPr="00564645">
        <w:rPr>
          <w:rFonts w:cs="Arial"/>
          <w:szCs w:val="24"/>
        </w:rPr>
        <w:t xml:space="preserve">generan confiabilidad </w:t>
      </w:r>
      <w:r w:rsidR="005B6B5E" w:rsidRPr="00564645">
        <w:rPr>
          <w:rFonts w:cs="Arial"/>
          <w:szCs w:val="24"/>
        </w:rPr>
        <w:t>al ser</w:t>
      </w:r>
      <w:r w:rsidRPr="00564645">
        <w:rPr>
          <w:rFonts w:cs="Arial"/>
          <w:szCs w:val="24"/>
        </w:rPr>
        <w:t xml:space="preserve"> obtenidos </w:t>
      </w:r>
      <w:r w:rsidR="005B6B5E" w:rsidRPr="00564645">
        <w:rPr>
          <w:rFonts w:cs="Arial"/>
          <w:szCs w:val="24"/>
        </w:rPr>
        <w:t>por la Superintendencia de Servicios Públicos y la Defensoría del Pueblo para el año 2012</w:t>
      </w:r>
      <w:r w:rsidR="009A63FC" w:rsidRPr="00564645">
        <w:rPr>
          <w:rFonts w:cs="Arial"/>
          <w:szCs w:val="24"/>
        </w:rPr>
        <w:t xml:space="preserve">; No son representativos en términos de PPC, ya que solo </w:t>
      </w:r>
      <w:r w:rsidR="005B6B5E" w:rsidRPr="00564645">
        <w:rPr>
          <w:rFonts w:cs="Arial"/>
          <w:szCs w:val="24"/>
        </w:rPr>
        <w:t xml:space="preserve">tuvieron en cuenta </w:t>
      </w:r>
      <w:r w:rsidR="009A63FC" w:rsidRPr="00564645">
        <w:rPr>
          <w:rFonts w:cs="Arial"/>
          <w:szCs w:val="24"/>
        </w:rPr>
        <w:t xml:space="preserve">para su cálculo </w:t>
      </w:r>
      <w:r w:rsidR="005B6B5E" w:rsidRPr="00564645">
        <w:rPr>
          <w:rFonts w:cs="Arial"/>
          <w:szCs w:val="24"/>
        </w:rPr>
        <w:t>las t</w:t>
      </w:r>
      <w:r w:rsidR="009A63FC" w:rsidRPr="00564645">
        <w:rPr>
          <w:rFonts w:cs="Arial"/>
          <w:szCs w:val="24"/>
        </w:rPr>
        <w:t xml:space="preserve">oneladas llevadas a disposición final, ignorando </w:t>
      </w:r>
      <w:r w:rsidR="005B6B5E" w:rsidRPr="00564645">
        <w:rPr>
          <w:rFonts w:cs="Arial"/>
          <w:szCs w:val="24"/>
        </w:rPr>
        <w:t>la c</w:t>
      </w:r>
      <w:r w:rsidR="009A63FC" w:rsidRPr="00564645">
        <w:rPr>
          <w:rFonts w:cs="Arial"/>
          <w:szCs w:val="24"/>
        </w:rPr>
        <w:t xml:space="preserve">antidad de </w:t>
      </w:r>
      <w:proofErr w:type="spellStart"/>
      <w:r w:rsidR="009A63FC" w:rsidRPr="00564645">
        <w:rPr>
          <w:rFonts w:cs="Arial"/>
          <w:szCs w:val="24"/>
        </w:rPr>
        <w:t>residuos</w:t>
      </w:r>
      <w:r w:rsidR="005B6B5E" w:rsidRPr="00564645">
        <w:rPr>
          <w:rFonts w:cs="Arial"/>
          <w:szCs w:val="24"/>
        </w:rPr>
        <w:t>que</w:t>
      </w:r>
      <w:proofErr w:type="spellEnd"/>
      <w:r w:rsidR="005B6B5E" w:rsidRPr="00564645">
        <w:rPr>
          <w:rFonts w:cs="Arial"/>
          <w:szCs w:val="24"/>
        </w:rPr>
        <w:t xml:space="preserve"> </w:t>
      </w:r>
      <w:r w:rsidR="009A63FC" w:rsidRPr="00564645">
        <w:rPr>
          <w:rFonts w:cs="Arial"/>
          <w:szCs w:val="24"/>
        </w:rPr>
        <w:t>fueron</w:t>
      </w:r>
      <w:r w:rsidR="005B6B5E" w:rsidRPr="00564645">
        <w:rPr>
          <w:rFonts w:cs="Arial"/>
          <w:szCs w:val="24"/>
        </w:rPr>
        <w:t xml:space="preserve"> aprovechadas </w:t>
      </w:r>
      <w:r w:rsidR="00E0051B" w:rsidRPr="00564645">
        <w:rPr>
          <w:rFonts w:cs="Arial"/>
          <w:szCs w:val="24"/>
        </w:rPr>
        <w:t xml:space="preserve">o dispuestas inadecuadamente. </w:t>
      </w:r>
    </w:p>
    <w:p w:rsidR="003B44F3" w:rsidRPr="00564645" w:rsidRDefault="00E0051B" w:rsidP="00005C95">
      <w:pPr>
        <w:autoSpaceDE w:val="0"/>
        <w:autoSpaceDN w:val="0"/>
        <w:adjustRightInd w:val="0"/>
        <w:spacing w:line="276" w:lineRule="auto"/>
        <w:rPr>
          <w:rFonts w:cs="Arial"/>
          <w:szCs w:val="24"/>
        </w:rPr>
      </w:pPr>
      <w:r w:rsidRPr="00564645">
        <w:rPr>
          <w:rFonts w:cs="Arial"/>
          <w:szCs w:val="24"/>
        </w:rPr>
        <w:t xml:space="preserve">Por lo expuesto anteriormente </w:t>
      </w:r>
      <w:r w:rsidR="009A63FC" w:rsidRPr="00564645">
        <w:rPr>
          <w:rFonts w:cs="Arial"/>
          <w:szCs w:val="24"/>
        </w:rPr>
        <w:t xml:space="preserve">se calculó una nueva producción </w:t>
      </w:r>
      <w:r w:rsidR="00541CA3" w:rsidRPr="00564645">
        <w:rPr>
          <w:rFonts w:cs="Arial"/>
          <w:szCs w:val="24"/>
        </w:rPr>
        <w:t>per cápita</w:t>
      </w:r>
      <w:r w:rsidR="009A63FC" w:rsidRPr="00564645">
        <w:rPr>
          <w:rFonts w:cs="Arial"/>
          <w:szCs w:val="24"/>
        </w:rPr>
        <w:t xml:space="preserve"> para Cundinamarca, sustentada en la cantidad de residuos generados, encontrando </w:t>
      </w:r>
      <w:r w:rsidR="00541CA3" w:rsidRPr="00564645">
        <w:rPr>
          <w:rFonts w:cs="Arial"/>
          <w:szCs w:val="24"/>
        </w:rPr>
        <w:t>que a</w:t>
      </w:r>
      <w:r w:rsidR="009A63FC" w:rsidRPr="00564645">
        <w:rPr>
          <w:rFonts w:cs="Arial"/>
          <w:szCs w:val="24"/>
        </w:rPr>
        <w:t xml:space="preserve"> nivel Departamental la PPC promedio asciende </w:t>
      </w:r>
      <w:r w:rsidR="00541CA3" w:rsidRPr="00564645">
        <w:rPr>
          <w:rFonts w:cs="Arial"/>
          <w:szCs w:val="24"/>
        </w:rPr>
        <w:t>a 0,69</w:t>
      </w:r>
      <w:r w:rsidR="009A63FC" w:rsidRPr="00564645">
        <w:rPr>
          <w:rFonts w:cs="Arial"/>
          <w:szCs w:val="24"/>
        </w:rPr>
        <w:t xml:space="preserve"> Kg/</w:t>
      </w:r>
      <w:proofErr w:type="spellStart"/>
      <w:r w:rsidR="009A63FC" w:rsidRPr="00564645">
        <w:rPr>
          <w:rFonts w:cs="Arial"/>
          <w:szCs w:val="24"/>
        </w:rPr>
        <w:t>Hab</w:t>
      </w:r>
      <w:proofErr w:type="spellEnd"/>
      <w:r w:rsidR="009A63FC" w:rsidRPr="00564645">
        <w:rPr>
          <w:rFonts w:cs="Arial"/>
          <w:szCs w:val="24"/>
        </w:rPr>
        <w:t xml:space="preserve">-Día. Para su determinación se tomó </w:t>
      </w:r>
      <w:r w:rsidRPr="00564645">
        <w:rPr>
          <w:rFonts w:cs="Arial"/>
          <w:szCs w:val="24"/>
        </w:rPr>
        <w:t>como base los datos de PPC establecidos en los PGIRS de cada uno de los 116 Municipios</w:t>
      </w:r>
      <w:r w:rsidRPr="00564645">
        <w:rPr>
          <w:rStyle w:val="Refdenotaalpie"/>
          <w:rFonts w:cs="Arial"/>
          <w:szCs w:val="24"/>
        </w:rPr>
        <w:footnoteReference w:id="8"/>
      </w:r>
      <w:r w:rsidRPr="00564645">
        <w:rPr>
          <w:rFonts w:cs="Arial"/>
          <w:szCs w:val="24"/>
        </w:rPr>
        <w:t xml:space="preserve"> y las proyecciones poblacionales establecidas por el DANE para el año 2013, </w:t>
      </w:r>
    </w:p>
    <w:p w:rsidR="00095F1A" w:rsidRDefault="000516F1" w:rsidP="00095F1A">
      <w:pPr>
        <w:autoSpaceDE w:val="0"/>
        <w:autoSpaceDN w:val="0"/>
        <w:adjustRightInd w:val="0"/>
        <w:spacing w:line="276" w:lineRule="auto"/>
        <w:rPr>
          <w:rFonts w:cs="Arial"/>
          <w:szCs w:val="24"/>
        </w:rPr>
      </w:pPr>
      <w:r w:rsidRPr="00564645">
        <w:rPr>
          <w:rFonts w:cs="Arial"/>
          <w:szCs w:val="24"/>
        </w:rPr>
        <w:t>De acuerdo al Estudio de f</w:t>
      </w:r>
      <w:r w:rsidR="003B44F3" w:rsidRPr="00564645">
        <w:rPr>
          <w:rFonts w:cs="Arial"/>
          <w:szCs w:val="24"/>
        </w:rPr>
        <w:t>actibilidad para l</w:t>
      </w:r>
      <w:r w:rsidR="008A63CF" w:rsidRPr="00564645">
        <w:rPr>
          <w:rFonts w:cs="Arial"/>
          <w:szCs w:val="24"/>
        </w:rPr>
        <w:t>a</w:t>
      </w:r>
      <w:r w:rsidR="003B44F3" w:rsidRPr="00564645">
        <w:rPr>
          <w:rFonts w:cs="Arial"/>
          <w:szCs w:val="24"/>
        </w:rPr>
        <w:t xml:space="preserve"> estructuración e implementación de </w:t>
      </w:r>
      <w:r w:rsidRPr="00564645">
        <w:rPr>
          <w:rFonts w:cs="Arial"/>
          <w:szCs w:val="24"/>
        </w:rPr>
        <w:t>l</w:t>
      </w:r>
      <w:r w:rsidR="003B44F3" w:rsidRPr="00564645">
        <w:rPr>
          <w:rFonts w:cs="Arial"/>
          <w:szCs w:val="24"/>
        </w:rPr>
        <w:t xml:space="preserve">a gestión integral de residuos sólidos a través de sistemas regionales de aprovechamiento, transformación y disposición final en el </w:t>
      </w:r>
      <w:r w:rsidRPr="00564645">
        <w:rPr>
          <w:rFonts w:cs="Arial"/>
          <w:szCs w:val="24"/>
        </w:rPr>
        <w:t>D</w:t>
      </w:r>
      <w:r w:rsidR="008A63CF" w:rsidRPr="00564645">
        <w:rPr>
          <w:rFonts w:cs="Arial"/>
          <w:szCs w:val="24"/>
        </w:rPr>
        <w:t xml:space="preserve">epartamento de Cundinamarca </w:t>
      </w:r>
      <w:r w:rsidR="003B44F3" w:rsidRPr="00564645">
        <w:rPr>
          <w:rFonts w:cs="Arial"/>
          <w:szCs w:val="24"/>
        </w:rPr>
        <w:t>2011</w:t>
      </w:r>
      <w:r w:rsidR="008A63CF" w:rsidRPr="00564645">
        <w:rPr>
          <w:rFonts w:cs="Arial"/>
          <w:szCs w:val="24"/>
        </w:rPr>
        <w:t>,</w:t>
      </w:r>
      <w:r w:rsidRPr="00564645">
        <w:rPr>
          <w:rFonts w:cs="Arial"/>
          <w:szCs w:val="24"/>
        </w:rPr>
        <w:t xml:space="preserve"> realizado por el Consorcio RS Cundinamarca, la caracterización general de los residuos sólidos generados en el Departamento </w:t>
      </w:r>
      <w:r w:rsidR="000C3A39" w:rsidRPr="00564645">
        <w:rPr>
          <w:rFonts w:cs="Arial"/>
          <w:szCs w:val="24"/>
        </w:rPr>
        <w:t xml:space="preserve">se comporta de la siguiente manera. </w:t>
      </w:r>
      <w:bookmarkStart w:id="9" w:name="_Toc384216804"/>
    </w:p>
    <w:p w:rsidR="00095F1A" w:rsidRDefault="00095F1A">
      <w:pPr>
        <w:spacing w:before="0" w:after="0"/>
        <w:jc w:val="left"/>
        <w:rPr>
          <w:rFonts w:cs="Arial"/>
          <w:szCs w:val="24"/>
        </w:rPr>
      </w:pPr>
      <w:r>
        <w:rPr>
          <w:rFonts w:cs="Arial"/>
          <w:szCs w:val="24"/>
        </w:rPr>
        <w:br w:type="page"/>
      </w:r>
    </w:p>
    <w:p w:rsidR="00AF6555" w:rsidRPr="00564645" w:rsidRDefault="00AF6555" w:rsidP="00095F1A">
      <w:pPr>
        <w:autoSpaceDE w:val="0"/>
        <w:autoSpaceDN w:val="0"/>
        <w:adjustRightInd w:val="0"/>
        <w:spacing w:line="276" w:lineRule="auto"/>
        <w:jc w:val="center"/>
        <w:rPr>
          <w:rFonts w:cs="Arial"/>
          <w:sz w:val="20"/>
          <w:szCs w:val="20"/>
        </w:rPr>
      </w:pPr>
      <w:r w:rsidRPr="00564645">
        <w:rPr>
          <w:rFonts w:cs="Arial"/>
          <w:sz w:val="20"/>
          <w:szCs w:val="20"/>
        </w:rPr>
        <w:lastRenderedPageBreak/>
        <w:t xml:space="preserve">Grafica </w:t>
      </w:r>
      <w:r w:rsidR="0007350D" w:rsidRPr="00564645">
        <w:rPr>
          <w:rFonts w:cs="Arial"/>
          <w:sz w:val="20"/>
          <w:szCs w:val="20"/>
        </w:rPr>
        <w:fldChar w:fldCharType="begin"/>
      </w:r>
      <w:r w:rsidR="00506BC2" w:rsidRPr="00564645">
        <w:rPr>
          <w:rFonts w:cs="Arial"/>
          <w:sz w:val="20"/>
          <w:szCs w:val="20"/>
        </w:rPr>
        <w:instrText xml:space="preserve"> SEQ Grafica \* ARABIC </w:instrText>
      </w:r>
      <w:r w:rsidR="0007350D" w:rsidRPr="00564645">
        <w:rPr>
          <w:rFonts w:cs="Arial"/>
          <w:sz w:val="20"/>
          <w:szCs w:val="20"/>
        </w:rPr>
        <w:fldChar w:fldCharType="separate"/>
      </w:r>
      <w:r w:rsidR="007E0A1C">
        <w:rPr>
          <w:rFonts w:cs="Arial"/>
          <w:noProof/>
          <w:sz w:val="20"/>
          <w:szCs w:val="20"/>
        </w:rPr>
        <w:t>1</w:t>
      </w:r>
      <w:r w:rsidR="0007350D" w:rsidRPr="00564645">
        <w:rPr>
          <w:rFonts w:cs="Arial"/>
          <w:noProof/>
          <w:sz w:val="20"/>
          <w:szCs w:val="20"/>
        </w:rPr>
        <w:fldChar w:fldCharType="end"/>
      </w:r>
      <w:r w:rsidRPr="00564645">
        <w:rPr>
          <w:rFonts w:cs="Arial"/>
          <w:sz w:val="20"/>
          <w:szCs w:val="20"/>
        </w:rPr>
        <w:t>: Caracterización general Cundinamarca</w:t>
      </w:r>
      <w:bookmarkEnd w:id="9"/>
    </w:p>
    <w:p w:rsidR="000C3A39" w:rsidRPr="00564645" w:rsidRDefault="000C3A39" w:rsidP="00D564FF">
      <w:pPr>
        <w:autoSpaceDE w:val="0"/>
        <w:autoSpaceDN w:val="0"/>
        <w:adjustRightInd w:val="0"/>
        <w:spacing w:before="0" w:after="0" w:line="276" w:lineRule="auto"/>
        <w:jc w:val="center"/>
        <w:rPr>
          <w:rFonts w:cs="Arial"/>
          <w:sz w:val="20"/>
          <w:szCs w:val="20"/>
        </w:rPr>
      </w:pPr>
      <w:r w:rsidRPr="00564645">
        <w:rPr>
          <w:rFonts w:cs="Arial"/>
          <w:noProof/>
          <w:sz w:val="20"/>
          <w:szCs w:val="20"/>
          <w:lang w:eastAsia="es-CO"/>
        </w:rPr>
        <w:drawing>
          <wp:inline distT="0" distB="0" distL="0" distR="0">
            <wp:extent cx="4027251" cy="2451370"/>
            <wp:effectExtent l="0" t="0" r="11430" b="254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555" w:rsidRDefault="00AF6555" w:rsidP="00005C95">
      <w:pPr>
        <w:pStyle w:val="Sinespaciado"/>
        <w:spacing w:line="276" w:lineRule="auto"/>
        <w:jc w:val="center"/>
        <w:rPr>
          <w:rFonts w:cs="Arial"/>
          <w:sz w:val="20"/>
          <w:szCs w:val="20"/>
        </w:rPr>
      </w:pPr>
      <w:r w:rsidRPr="00564645">
        <w:rPr>
          <w:rFonts w:cs="Arial"/>
          <w:sz w:val="20"/>
          <w:szCs w:val="20"/>
        </w:rPr>
        <w:t>Fuente: Consorcio RS</w:t>
      </w:r>
    </w:p>
    <w:p w:rsidR="00095F1A" w:rsidRPr="00564645" w:rsidRDefault="00095F1A" w:rsidP="00005C95">
      <w:pPr>
        <w:pStyle w:val="Sinespaciado"/>
        <w:spacing w:line="276" w:lineRule="auto"/>
        <w:jc w:val="center"/>
        <w:rPr>
          <w:rFonts w:cs="Arial"/>
          <w:sz w:val="20"/>
          <w:szCs w:val="20"/>
        </w:rPr>
      </w:pPr>
    </w:p>
    <w:p w:rsidR="00E5082D" w:rsidRPr="00564645" w:rsidRDefault="003A1CB0" w:rsidP="00D564FF">
      <w:pPr>
        <w:spacing w:before="0" w:after="0" w:line="276" w:lineRule="auto"/>
        <w:rPr>
          <w:rFonts w:eastAsia="Times New Roman" w:cs="Arial"/>
          <w:bCs/>
          <w:szCs w:val="24"/>
          <w:lang w:eastAsia="es-CO"/>
        </w:rPr>
      </w:pPr>
      <w:r w:rsidRPr="00564645">
        <w:rPr>
          <w:rFonts w:cs="Arial"/>
          <w:szCs w:val="24"/>
        </w:rPr>
        <w:t xml:space="preserve">Tomando como base de cálculo la anterior información y habiendo estimado por parte de esta consultoría la producción total de residuos sólidos para </w:t>
      </w:r>
      <w:r w:rsidR="003B44F3" w:rsidRPr="00564645">
        <w:rPr>
          <w:rFonts w:cs="Arial"/>
          <w:szCs w:val="24"/>
        </w:rPr>
        <w:t>el Departamento</w:t>
      </w:r>
      <w:r w:rsidRPr="00564645">
        <w:rPr>
          <w:rFonts w:cs="Arial"/>
          <w:szCs w:val="24"/>
        </w:rPr>
        <w:t xml:space="preserve"> en</w:t>
      </w:r>
      <w:r w:rsidR="003B44F3" w:rsidRPr="00564645">
        <w:rPr>
          <w:rFonts w:eastAsia="Times New Roman" w:cs="Arial"/>
          <w:bCs/>
          <w:szCs w:val="24"/>
          <w:lang w:eastAsia="es-CO"/>
        </w:rPr>
        <w:t>1212</w:t>
      </w:r>
      <w:proofErr w:type="gramStart"/>
      <w:r w:rsidR="003B44F3" w:rsidRPr="00564645">
        <w:rPr>
          <w:rFonts w:eastAsia="Times New Roman" w:cs="Arial"/>
          <w:bCs/>
          <w:szCs w:val="24"/>
          <w:lang w:eastAsia="es-CO"/>
        </w:rPr>
        <w:t>,8Ton</w:t>
      </w:r>
      <w:proofErr w:type="gramEnd"/>
      <w:r w:rsidR="003B44F3" w:rsidRPr="00564645">
        <w:rPr>
          <w:rFonts w:eastAsia="Times New Roman" w:cs="Arial"/>
          <w:bCs/>
          <w:szCs w:val="24"/>
          <w:lang w:eastAsia="es-CO"/>
        </w:rPr>
        <w:t>/día</w:t>
      </w:r>
      <w:r w:rsidRPr="00564645">
        <w:rPr>
          <w:rFonts w:eastAsia="Times New Roman" w:cs="Arial"/>
          <w:bCs/>
          <w:szCs w:val="24"/>
          <w:lang w:eastAsia="es-CO"/>
        </w:rPr>
        <w:t xml:space="preserve"> durante el año 2013</w:t>
      </w:r>
      <w:r w:rsidR="003B44F3" w:rsidRPr="00564645">
        <w:rPr>
          <w:rFonts w:eastAsia="Times New Roman" w:cs="Arial"/>
          <w:bCs/>
          <w:szCs w:val="24"/>
          <w:lang w:eastAsia="es-CO"/>
        </w:rPr>
        <w:t xml:space="preserve">, Se estima que los residuos dispuestos de carácter orgánico ascienden a 727,68Ton/día, los residuos reciclables son 266,8Ton/Día y los residuos no aprovechables 145,5 Ton/día, </w:t>
      </w:r>
      <w:r w:rsidR="00E72FC5" w:rsidRPr="00564645">
        <w:rPr>
          <w:rFonts w:eastAsia="Times New Roman" w:cs="Arial"/>
          <w:bCs/>
          <w:szCs w:val="24"/>
          <w:lang w:eastAsia="es-CO"/>
        </w:rPr>
        <w:t>a continuación se presentan los estimados de producción según las proyeccione</w:t>
      </w:r>
      <w:r w:rsidR="00AF6555" w:rsidRPr="00564645">
        <w:rPr>
          <w:rFonts w:eastAsia="Times New Roman" w:cs="Arial"/>
          <w:bCs/>
          <w:szCs w:val="24"/>
          <w:lang w:eastAsia="es-CO"/>
        </w:rPr>
        <w:t>s realizadas por el consorcio (</w:t>
      </w:r>
      <w:r w:rsidR="00E72FC5" w:rsidRPr="00564645">
        <w:rPr>
          <w:rFonts w:eastAsia="Times New Roman" w:cs="Arial"/>
          <w:bCs/>
          <w:szCs w:val="24"/>
          <w:lang w:eastAsia="es-CO"/>
        </w:rPr>
        <w:t xml:space="preserve">gráfica </w:t>
      </w:r>
      <w:r w:rsidR="00AF6555" w:rsidRPr="00564645">
        <w:rPr>
          <w:rFonts w:eastAsia="Times New Roman" w:cs="Arial"/>
          <w:bCs/>
          <w:szCs w:val="24"/>
          <w:lang w:eastAsia="es-CO"/>
        </w:rPr>
        <w:t>2)</w:t>
      </w:r>
      <w:r w:rsidR="00E72FC5" w:rsidRPr="00564645">
        <w:rPr>
          <w:rFonts w:eastAsia="Times New Roman" w:cs="Arial"/>
          <w:bCs/>
          <w:szCs w:val="24"/>
          <w:lang w:eastAsia="es-CO"/>
        </w:rPr>
        <w:t>.</w:t>
      </w:r>
    </w:p>
    <w:p w:rsidR="003B44F3" w:rsidRPr="00564645" w:rsidRDefault="003B44F3" w:rsidP="00D564FF">
      <w:pPr>
        <w:spacing w:before="0" w:after="0" w:line="276" w:lineRule="auto"/>
        <w:rPr>
          <w:rFonts w:eastAsia="Times New Roman" w:cs="Arial"/>
          <w:bCs/>
          <w:szCs w:val="24"/>
          <w:lang w:eastAsia="es-CO"/>
        </w:rPr>
      </w:pPr>
    </w:p>
    <w:p w:rsidR="00AF6555" w:rsidRPr="00564645" w:rsidRDefault="00AF6555" w:rsidP="00005C95">
      <w:pPr>
        <w:pStyle w:val="Sinespaciado"/>
        <w:spacing w:line="276" w:lineRule="auto"/>
        <w:jc w:val="center"/>
        <w:rPr>
          <w:rFonts w:cs="Arial"/>
          <w:sz w:val="20"/>
          <w:szCs w:val="20"/>
        </w:rPr>
      </w:pPr>
      <w:bookmarkStart w:id="10" w:name="_Toc384216805"/>
      <w:r w:rsidRPr="00564645">
        <w:rPr>
          <w:rFonts w:cs="Arial"/>
          <w:sz w:val="20"/>
          <w:szCs w:val="20"/>
        </w:rPr>
        <w:t xml:space="preserve">Grafica </w:t>
      </w:r>
      <w:r w:rsidR="0007350D" w:rsidRPr="00564645">
        <w:rPr>
          <w:rFonts w:cs="Arial"/>
          <w:sz w:val="20"/>
          <w:szCs w:val="20"/>
        </w:rPr>
        <w:fldChar w:fldCharType="begin"/>
      </w:r>
      <w:r w:rsidR="00506BC2" w:rsidRPr="00564645">
        <w:rPr>
          <w:rFonts w:cs="Arial"/>
          <w:sz w:val="20"/>
          <w:szCs w:val="20"/>
        </w:rPr>
        <w:instrText xml:space="preserve"> SEQ Grafica \* ARABIC </w:instrText>
      </w:r>
      <w:r w:rsidR="0007350D" w:rsidRPr="00564645">
        <w:rPr>
          <w:rFonts w:cs="Arial"/>
          <w:sz w:val="20"/>
          <w:szCs w:val="20"/>
        </w:rPr>
        <w:fldChar w:fldCharType="separate"/>
      </w:r>
      <w:r w:rsidR="007E0A1C">
        <w:rPr>
          <w:rFonts w:cs="Arial"/>
          <w:noProof/>
          <w:sz w:val="20"/>
          <w:szCs w:val="20"/>
        </w:rPr>
        <w:t>2</w:t>
      </w:r>
      <w:r w:rsidR="0007350D" w:rsidRPr="00564645">
        <w:rPr>
          <w:rFonts w:cs="Arial"/>
          <w:noProof/>
          <w:sz w:val="20"/>
          <w:szCs w:val="20"/>
        </w:rPr>
        <w:fldChar w:fldCharType="end"/>
      </w:r>
      <w:r w:rsidRPr="00564645">
        <w:rPr>
          <w:rFonts w:cs="Arial"/>
          <w:sz w:val="20"/>
          <w:szCs w:val="20"/>
        </w:rPr>
        <w:t>: Toneladas de residuos generados en Cundinamarca proyectados a 2020</w:t>
      </w:r>
      <w:bookmarkEnd w:id="10"/>
    </w:p>
    <w:p w:rsidR="001A7048" w:rsidRPr="00564645" w:rsidRDefault="00E72FC5" w:rsidP="00D564FF">
      <w:pPr>
        <w:spacing w:before="0" w:after="0" w:line="276" w:lineRule="auto"/>
        <w:jc w:val="center"/>
        <w:rPr>
          <w:rFonts w:eastAsia="Times New Roman" w:cs="Arial"/>
          <w:bCs/>
          <w:sz w:val="20"/>
          <w:szCs w:val="20"/>
          <w:lang w:eastAsia="es-CO"/>
        </w:rPr>
      </w:pPr>
      <w:r w:rsidRPr="00564645">
        <w:rPr>
          <w:rFonts w:cs="Arial"/>
          <w:noProof/>
          <w:sz w:val="20"/>
          <w:szCs w:val="20"/>
          <w:lang w:eastAsia="es-CO"/>
        </w:rPr>
        <w:drawing>
          <wp:inline distT="0" distB="0" distL="0" distR="0">
            <wp:extent cx="5664529" cy="2648198"/>
            <wp:effectExtent l="0" t="0" r="1270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F6555" w:rsidRPr="00564645">
        <w:rPr>
          <w:rFonts w:eastAsia="Times New Roman" w:cs="Arial"/>
          <w:b/>
          <w:bCs/>
          <w:sz w:val="20"/>
          <w:szCs w:val="20"/>
          <w:lang w:eastAsia="es-CO"/>
        </w:rPr>
        <w:t xml:space="preserve">Fuente: </w:t>
      </w:r>
      <w:r w:rsidR="00AF6555" w:rsidRPr="00564645">
        <w:rPr>
          <w:rFonts w:eastAsia="Times New Roman" w:cs="Arial"/>
          <w:bCs/>
          <w:sz w:val="20"/>
          <w:szCs w:val="20"/>
          <w:lang w:eastAsia="es-CO"/>
        </w:rPr>
        <w:t>Consorcio JASB</w:t>
      </w:r>
    </w:p>
    <w:p w:rsidR="003440CC" w:rsidRPr="00564645" w:rsidRDefault="00E72FC5" w:rsidP="00D564FF">
      <w:pPr>
        <w:autoSpaceDE w:val="0"/>
        <w:autoSpaceDN w:val="0"/>
        <w:adjustRightInd w:val="0"/>
        <w:spacing w:before="0" w:after="0" w:line="276" w:lineRule="auto"/>
        <w:rPr>
          <w:rFonts w:cs="Arial"/>
          <w:szCs w:val="24"/>
        </w:rPr>
      </w:pPr>
      <w:r w:rsidRPr="00564645">
        <w:rPr>
          <w:rFonts w:cs="Arial"/>
          <w:szCs w:val="24"/>
        </w:rPr>
        <w:lastRenderedPageBreak/>
        <w:t xml:space="preserve">Como se puede observar en la gráfica anterior y en los datos proyectados (anexo1) </w:t>
      </w:r>
      <w:r w:rsidR="0054127A" w:rsidRPr="00564645">
        <w:rPr>
          <w:rFonts w:cs="Arial"/>
          <w:szCs w:val="24"/>
        </w:rPr>
        <w:t>se tiene un crecimiento estimado del 14% en la producción de residuos departamental, es decir pasaría de 1212,9 Ton/día en el 2013 a 1380,9Ton/día para el 2020</w:t>
      </w:r>
      <w:r w:rsidRPr="00564645">
        <w:rPr>
          <w:rFonts w:cs="Arial"/>
          <w:szCs w:val="24"/>
        </w:rPr>
        <w:t>.</w:t>
      </w:r>
    </w:p>
    <w:p w:rsidR="00CF5953" w:rsidRDefault="003B44F3" w:rsidP="00CF5953">
      <w:pPr>
        <w:autoSpaceDE w:val="0"/>
        <w:autoSpaceDN w:val="0"/>
        <w:adjustRightInd w:val="0"/>
        <w:spacing w:line="276" w:lineRule="auto"/>
        <w:rPr>
          <w:rFonts w:cs="Arial"/>
          <w:bCs/>
          <w:szCs w:val="24"/>
        </w:rPr>
      </w:pPr>
      <w:r w:rsidRPr="00564645">
        <w:rPr>
          <w:rFonts w:cs="Arial"/>
          <w:szCs w:val="24"/>
        </w:rPr>
        <w:t xml:space="preserve">Para </w:t>
      </w:r>
      <w:r w:rsidR="00E81749" w:rsidRPr="00564645">
        <w:rPr>
          <w:rFonts w:cs="Arial"/>
          <w:szCs w:val="24"/>
        </w:rPr>
        <w:t>el año 2011</w:t>
      </w:r>
      <w:r w:rsidRPr="00564645">
        <w:rPr>
          <w:rFonts w:cs="Arial"/>
          <w:szCs w:val="24"/>
        </w:rPr>
        <w:t xml:space="preserve">, </w:t>
      </w:r>
      <w:r w:rsidR="004626E9" w:rsidRPr="00564645">
        <w:rPr>
          <w:rFonts w:cs="Arial"/>
          <w:szCs w:val="24"/>
        </w:rPr>
        <w:t>como se enuncio con anterioridad 32</w:t>
      </w:r>
      <w:r w:rsidRPr="00564645">
        <w:rPr>
          <w:rFonts w:cs="Arial"/>
          <w:szCs w:val="24"/>
        </w:rPr>
        <w:t xml:space="preserve"> Municipios del Departamento contaban con plantas</w:t>
      </w:r>
      <w:r w:rsidR="004626E9" w:rsidRPr="00564645">
        <w:rPr>
          <w:rFonts w:cs="Arial"/>
          <w:szCs w:val="24"/>
        </w:rPr>
        <w:t>, bodegas</w:t>
      </w:r>
      <w:r w:rsidRPr="00564645">
        <w:rPr>
          <w:rFonts w:cs="Arial"/>
          <w:szCs w:val="24"/>
        </w:rPr>
        <w:t xml:space="preserve"> o sistemas de aprovechamiento</w:t>
      </w:r>
      <w:r w:rsidR="004626E9" w:rsidRPr="00564645">
        <w:rPr>
          <w:rFonts w:cs="Arial"/>
          <w:szCs w:val="24"/>
        </w:rPr>
        <w:t xml:space="preserve"> de los cuales se encontraban en operación 22 entre bodegas de almacenamiento y planta de aprovechamiento</w:t>
      </w:r>
      <w:r w:rsidRPr="00564645">
        <w:rPr>
          <w:rFonts w:cs="Arial"/>
          <w:szCs w:val="24"/>
        </w:rPr>
        <w:t xml:space="preserve"> lo que reducía la cantidad de residuos sólidos a disponer en los rellenos sanitarios. </w:t>
      </w:r>
      <w:r w:rsidR="004626E9" w:rsidRPr="00564645">
        <w:rPr>
          <w:rFonts w:cs="Arial"/>
          <w:szCs w:val="24"/>
        </w:rPr>
        <w:t>De las 32estructuras</w:t>
      </w:r>
      <w:r w:rsidRPr="00564645">
        <w:rPr>
          <w:rFonts w:cs="Arial"/>
          <w:szCs w:val="24"/>
        </w:rPr>
        <w:t xml:space="preserve"> detectadas y documentadas en el estudio realizado por la Defensoría del Pueblo </w:t>
      </w:r>
      <w:r w:rsidRPr="00564645">
        <w:rPr>
          <w:rFonts w:cs="Arial"/>
          <w:bCs/>
          <w:szCs w:val="24"/>
        </w:rPr>
        <w:t>en la actualidad  s</w:t>
      </w:r>
      <w:r w:rsidR="003C7F01" w:rsidRPr="00564645">
        <w:rPr>
          <w:rFonts w:cs="Arial"/>
          <w:bCs/>
          <w:szCs w:val="24"/>
        </w:rPr>
        <w:t>e encuentran en funcionamiento 20</w:t>
      </w:r>
      <w:r w:rsidR="00987D7A" w:rsidRPr="00564645">
        <w:rPr>
          <w:rFonts w:cs="Arial"/>
          <w:bCs/>
          <w:szCs w:val="24"/>
        </w:rPr>
        <w:t xml:space="preserve"> como lo expone el consorcio RS </w:t>
      </w:r>
      <w:r w:rsidR="00A77830" w:rsidRPr="00564645">
        <w:rPr>
          <w:rFonts w:cs="Arial"/>
          <w:bCs/>
          <w:szCs w:val="24"/>
        </w:rPr>
        <w:t xml:space="preserve">para el año 2011 </w:t>
      </w:r>
      <w:r w:rsidR="00987D7A" w:rsidRPr="00564645">
        <w:rPr>
          <w:rFonts w:cs="Arial"/>
          <w:bCs/>
          <w:szCs w:val="24"/>
        </w:rPr>
        <w:t>en el documento “ Estudio de factibilidad para la estructuración e implementación de una gestión integral de residuos sólidos a través de sistemas regionales de Aprovechamiento, Transformación y Disposición final en el Departamento de Cundinamarca”</w:t>
      </w:r>
      <w:r w:rsidR="00393E3E">
        <w:rPr>
          <w:rFonts w:cs="Arial"/>
          <w:bCs/>
          <w:szCs w:val="24"/>
        </w:rPr>
        <w:t xml:space="preserve"> </w:t>
      </w:r>
      <w:r w:rsidR="004626E9" w:rsidRPr="00564645">
        <w:rPr>
          <w:rFonts w:cs="Arial"/>
          <w:szCs w:val="24"/>
        </w:rPr>
        <w:t>dentr</w:t>
      </w:r>
      <w:r w:rsidR="003C7F01" w:rsidRPr="00564645">
        <w:rPr>
          <w:rFonts w:cs="Arial"/>
          <w:szCs w:val="24"/>
        </w:rPr>
        <w:t>o de las cuales se encuentran 15 plantas y 5</w:t>
      </w:r>
      <w:r w:rsidR="004626E9" w:rsidRPr="00564645">
        <w:rPr>
          <w:rFonts w:cs="Arial"/>
          <w:szCs w:val="24"/>
        </w:rPr>
        <w:t xml:space="preserve"> bodegas como se expone en la tabla 3</w:t>
      </w:r>
      <w:bookmarkStart w:id="11" w:name="_Toc384388204"/>
    </w:p>
    <w:p w:rsidR="00AF6555" w:rsidRPr="00564645" w:rsidRDefault="00AF6555" w:rsidP="00CF5953">
      <w:pPr>
        <w:autoSpaceDE w:val="0"/>
        <w:autoSpaceDN w:val="0"/>
        <w:adjustRightInd w:val="0"/>
        <w:spacing w:line="276" w:lineRule="auto"/>
        <w:rPr>
          <w:rFonts w:cs="Arial"/>
          <w:sz w:val="20"/>
          <w:szCs w:val="20"/>
        </w:rPr>
      </w:pPr>
      <w:r w:rsidRPr="00564645">
        <w:rPr>
          <w:rFonts w:cs="Arial"/>
          <w:sz w:val="20"/>
          <w:szCs w:val="20"/>
        </w:rPr>
        <w:t xml:space="preserve">Tabla </w:t>
      </w:r>
      <w:r w:rsidR="0007350D" w:rsidRPr="00564645">
        <w:rPr>
          <w:rFonts w:cs="Arial"/>
          <w:sz w:val="20"/>
          <w:szCs w:val="20"/>
        </w:rPr>
        <w:fldChar w:fldCharType="begin"/>
      </w:r>
      <w:r w:rsidR="00506BC2"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3</w:t>
      </w:r>
      <w:r w:rsidR="0007350D" w:rsidRPr="00564645">
        <w:rPr>
          <w:rFonts w:cs="Arial"/>
          <w:noProof/>
          <w:sz w:val="20"/>
          <w:szCs w:val="20"/>
        </w:rPr>
        <w:fldChar w:fldCharType="end"/>
      </w:r>
      <w:r w:rsidRPr="00564645">
        <w:rPr>
          <w:rFonts w:cs="Arial"/>
          <w:sz w:val="20"/>
          <w:szCs w:val="20"/>
        </w:rPr>
        <w:t xml:space="preserve">: </w:t>
      </w:r>
      <w:r w:rsidR="004626E9" w:rsidRPr="00564645">
        <w:rPr>
          <w:rFonts w:cs="Arial"/>
          <w:sz w:val="20"/>
          <w:szCs w:val="20"/>
        </w:rPr>
        <w:t>Ubicación y descripción planta y bodegas de aprovechamiento</w:t>
      </w:r>
      <w:r w:rsidRPr="00564645">
        <w:rPr>
          <w:rFonts w:cs="Arial"/>
          <w:sz w:val="20"/>
          <w:szCs w:val="20"/>
        </w:rPr>
        <w:t xml:space="preserve"> en Cundinamarca</w:t>
      </w:r>
      <w:bookmarkEnd w:id="11"/>
    </w:p>
    <w:tbl>
      <w:tblPr>
        <w:tblW w:w="6657" w:type="dxa"/>
        <w:jc w:val="center"/>
        <w:tblCellMar>
          <w:left w:w="70" w:type="dxa"/>
          <w:right w:w="70" w:type="dxa"/>
        </w:tblCellMar>
        <w:tblLook w:val="04A0" w:firstRow="1" w:lastRow="0" w:firstColumn="1" w:lastColumn="0" w:noHBand="0" w:noVBand="1"/>
      </w:tblPr>
      <w:tblGrid>
        <w:gridCol w:w="1196"/>
        <w:gridCol w:w="2130"/>
        <w:gridCol w:w="3331"/>
      </w:tblGrid>
      <w:tr w:rsidR="004626E9" w:rsidRPr="00CF5953" w:rsidTr="00393E3E">
        <w:trPr>
          <w:trHeight w:val="617"/>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center"/>
              <w:rPr>
                <w:rFonts w:eastAsia="Times New Roman" w:cs="Arial"/>
                <w:b/>
                <w:bCs/>
                <w:sz w:val="18"/>
                <w:szCs w:val="18"/>
                <w:lang w:eastAsia="es-CO"/>
              </w:rPr>
            </w:pPr>
            <w:r w:rsidRPr="00CF5953">
              <w:rPr>
                <w:rFonts w:eastAsia="Times New Roman" w:cs="Arial"/>
                <w:b/>
                <w:bCs/>
                <w:sz w:val="18"/>
                <w:szCs w:val="18"/>
                <w:lang w:eastAsia="es-CO"/>
              </w:rPr>
              <w:t>MUNICIPIO</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center"/>
              <w:rPr>
                <w:rFonts w:eastAsia="Times New Roman" w:cs="Arial"/>
                <w:b/>
                <w:bCs/>
                <w:sz w:val="18"/>
                <w:szCs w:val="18"/>
                <w:lang w:eastAsia="es-CO"/>
              </w:rPr>
            </w:pPr>
            <w:r w:rsidRPr="00CF5953">
              <w:rPr>
                <w:rFonts w:eastAsia="Times New Roman" w:cs="Arial"/>
                <w:b/>
                <w:bCs/>
                <w:sz w:val="18"/>
                <w:szCs w:val="18"/>
                <w:lang w:eastAsia="es-CO"/>
              </w:rPr>
              <w:t>UBICACIÓN</w:t>
            </w:r>
          </w:p>
        </w:tc>
        <w:tc>
          <w:tcPr>
            <w:tcW w:w="3331" w:type="dxa"/>
            <w:tcBorders>
              <w:top w:val="single" w:sz="4" w:space="0" w:color="auto"/>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center"/>
              <w:rPr>
                <w:rFonts w:eastAsia="Times New Roman" w:cs="Arial"/>
                <w:b/>
                <w:bCs/>
                <w:sz w:val="18"/>
                <w:szCs w:val="18"/>
                <w:lang w:eastAsia="es-CO"/>
              </w:rPr>
            </w:pPr>
            <w:r w:rsidRPr="00CF5953">
              <w:rPr>
                <w:rFonts w:eastAsia="Times New Roman" w:cs="Arial"/>
                <w:b/>
                <w:bCs/>
                <w:sz w:val="18"/>
                <w:szCs w:val="18"/>
                <w:lang w:eastAsia="es-CO"/>
              </w:rPr>
              <w:t>PROCESOS REALIZADAS</w:t>
            </w:r>
          </w:p>
        </w:tc>
      </w:tr>
      <w:tr w:rsidR="004626E9" w:rsidRPr="00CF5953" w:rsidTr="00393E3E">
        <w:trPr>
          <w:trHeight w:val="523"/>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Arbeláez</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San Roque</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compostaje</w:t>
            </w:r>
          </w:p>
        </w:tc>
      </w:tr>
      <w:tr w:rsidR="004626E9" w:rsidRPr="00CF5953" w:rsidTr="00393E3E">
        <w:trPr>
          <w:trHeight w:val="577"/>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Cabrera</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San Isidro</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reciclaje-compostaje-</w:t>
            </w:r>
            <w:proofErr w:type="spellStart"/>
            <w:r w:rsidRPr="00CF5953">
              <w:rPr>
                <w:rFonts w:eastAsia="Times New Roman" w:cs="Arial"/>
                <w:sz w:val="18"/>
                <w:szCs w:val="18"/>
                <w:lang w:eastAsia="es-CO"/>
              </w:rPr>
              <w:t>lombricultura</w:t>
            </w:r>
            <w:proofErr w:type="spellEnd"/>
          </w:p>
        </w:tc>
      </w:tr>
      <w:tr w:rsidR="004626E9" w:rsidRPr="00CF5953" w:rsidTr="00393E3E">
        <w:trPr>
          <w:trHeight w:val="420"/>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E5082D"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Chocontá</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Sitio de disposición final</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Almacenamiento de material inorgánico</w:t>
            </w:r>
          </w:p>
        </w:tc>
      </w:tr>
      <w:tr w:rsidR="003D3CB5" w:rsidRPr="00CF5953" w:rsidTr="00393E3E">
        <w:trPr>
          <w:trHeight w:val="420"/>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3D3CB5" w:rsidRPr="00CF5953" w:rsidRDefault="003D3CB5"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Cogua</w:t>
            </w:r>
          </w:p>
        </w:tc>
        <w:tc>
          <w:tcPr>
            <w:tcW w:w="2130" w:type="dxa"/>
            <w:tcBorders>
              <w:top w:val="nil"/>
              <w:left w:val="nil"/>
              <w:bottom w:val="single" w:sz="4" w:space="0" w:color="auto"/>
              <w:right w:val="single" w:sz="4" w:space="0" w:color="auto"/>
            </w:tcBorders>
            <w:shd w:val="clear" w:color="auto" w:fill="auto"/>
            <w:vAlign w:val="center"/>
            <w:hideMark/>
          </w:tcPr>
          <w:p w:rsidR="003D3CB5" w:rsidRPr="00CF5953" w:rsidRDefault="003D3CB5"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Granja Municipal</w:t>
            </w:r>
          </w:p>
        </w:tc>
        <w:tc>
          <w:tcPr>
            <w:tcW w:w="3331" w:type="dxa"/>
            <w:tcBorders>
              <w:top w:val="nil"/>
              <w:left w:val="nil"/>
              <w:bottom w:val="single" w:sz="4" w:space="0" w:color="auto"/>
              <w:right w:val="single" w:sz="4" w:space="0" w:color="auto"/>
            </w:tcBorders>
            <w:shd w:val="clear" w:color="auto" w:fill="auto"/>
            <w:vAlign w:val="center"/>
            <w:hideMark/>
          </w:tcPr>
          <w:p w:rsidR="003D3CB5" w:rsidRPr="00CF5953" w:rsidRDefault="003D3CB5"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w:t>
            </w:r>
          </w:p>
        </w:tc>
      </w:tr>
      <w:tr w:rsidR="00FE6B36" w:rsidRPr="00CF5953" w:rsidTr="00393E3E">
        <w:trPr>
          <w:trHeight w:val="420"/>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FE6B36" w:rsidRPr="00CF5953" w:rsidRDefault="00E5082D"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El Peñó</w:t>
            </w:r>
            <w:r w:rsidR="00FE6B36" w:rsidRPr="00CF5953">
              <w:rPr>
                <w:rFonts w:eastAsia="Times New Roman" w:cs="Arial"/>
                <w:sz w:val="18"/>
                <w:szCs w:val="18"/>
                <w:lang w:eastAsia="es-CO"/>
              </w:rPr>
              <w:t>n</w:t>
            </w:r>
          </w:p>
        </w:tc>
        <w:tc>
          <w:tcPr>
            <w:tcW w:w="2130" w:type="dxa"/>
            <w:tcBorders>
              <w:top w:val="nil"/>
              <w:left w:val="nil"/>
              <w:bottom w:val="single" w:sz="4" w:space="0" w:color="auto"/>
              <w:right w:val="single" w:sz="4" w:space="0" w:color="auto"/>
            </w:tcBorders>
            <w:shd w:val="clear" w:color="auto" w:fill="auto"/>
            <w:vAlign w:val="center"/>
            <w:hideMark/>
          </w:tcPr>
          <w:p w:rsidR="00FE6B36" w:rsidRPr="00CF5953" w:rsidRDefault="00FE6B36"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Agua Blanca</w:t>
            </w:r>
          </w:p>
        </w:tc>
        <w:tc>
          <w:tcPr>
            <w:tcW w:w="3331" w:type="dxa"/>
            <w:tcBorders>
              <w:top w:val="nil"/>
              <w:left w:val="nil"/>
              <w:bottom w:val="single" w:sz="4" w:space="0" w:color="auto"/>
              <w:right w:val="single" w:sz="4" w:space="0" w:color="auto"/>
            </w:tcBorders>
            <w:shd w:val="clear" w:color="auto" w:fill="auto"/>
            <w:vAlign w:val="center"/>
            <w:hideMark/>
          </w:tcPr>
          <w:p w:rsidR="00FE6B36" w:rsidRPr="00CF5953" w:rsidRDefault="00FE6B36"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manual almacenamiento inorgánicos-compostaje</w:t>
            </w:r>
          </w:p>
        </w:tc>
      </w:tr>
      <w:tr w:rsidR="004626E9" w:rsidRPr="00CF5953" w:rsidTr="00393E3E">
        <w:trPr>
          <w:trHeight w:val="629"/>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Fosca</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manual- compostaje</w:t>
            </w:r>
            <w:r w:rsidR="00FE6B36" w:rsidRPr="00CF5953">
              <w:rPr>
                <w:rFonts w:eastAsia="Times New Roman" w:cs="Arial"/>
                <w:sz w:val="18"/>
                <w:szCs w:val="18"/>
                <w:lang w:eastAsia="es-CO"/>
              </w:rPr>
              <w:t xml:space="preserve">, </w:t>
            </w:r>
            <w:proofErr w:type="spellStart"/>
            <w:r w:rsidR="00FE6B36" w:rsidRPr="00CF5953">
              <w:rPr>
                <w:rFonts w:eastAsia="Times New Roman" w:cs="Arial"/>
                <w:sz w:val="18"/>
                <w:szCs w:val="18"/>
                <w:lang w:eastAsia="es-CO"/>
              </w:rPr>
              <w:t>lombricultura</w:t>
            </w:r>
            <w:proofErr w:type="spellEnd"/>
          </w:p>
        </w:tc>
      </w:tr>
      <w:tr w:rsidR="003020D3" w:rsidRPr="00CF5953" w:rsidTr="00393E3E">
        <w:trPr>
          <w:trHeight w:val="30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3020D3" w:rsidRPr="00CF5953" w:rsidRDefault="003020D3"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Guasca</w:t>
            </w:r>
          </w:p>
        </w:tc>
        <w:tc>
          <w:tcPr>
            <w:tcW w:w="2130" w:type="dxa"/>
            <w:tcBorders>
              <w:top w:val="nil"/>
              <w:left w:val="nil"/>
              <w:bottom w:val="single" w:sz="4" w:space="0" w:color="auto"/>
              <w:right w:val="single" w:sz="4" w:space="0" w:color="auto"/>
            </w:tcBorders>
            <w:shd w:val="clear" w:color="auto" w:fill="auto"/>
            <w:vAlign w:val="center"/>
            <w:hideMark/>
          </w:tcPr>
          <w:p w:rsidR="003020D3" w:rsidRPr="00CF5953" w:rsidRDefault="003020D3" w:rsidP="00D564FF">
            <w:pPr>
              <w:spacing w:before="0" w:after="0" w:line="276" w:lineRule="auto"/>
              <w:jc w:val="left"/>
              <w:rPr>
                <w:rFonts w:eastAsia="Times New Roman" w:cs="Arial"/>
                <w:sz w:val="18"/>
                <w:szCs w:val="18"/>
                <w:lang w:eastAsia="es-CO"/>
              </w:rPr>
            </w:pPr>
          </w:p>
        </w:tc>
        <w:tc>
          <w:tcPr>
            <w:tcW w:w="3331" w:type="dxa"/>
            <w:tcBorders>
              <w:top w:val="nil"/>
              <w:left w:val="nil"/>
              <w:bottom w:val="single" w:sz="4" w:space="0" w:color="auto"/>
              <w:right w:val="single" w:sz="4" w:space="0" w:color="auto"/>
            </w:tcBorders>
            <w:shd w:val="clear" w:color="auto" w:fill="auto"/>
            <w:vAlign w:val="center"/>
            <w:hideMark/>
          </w:tcPr>
          <w:p w:rsidR="003020D3" w:rsidRPr="00CF5953" w:rsidRDefault="003020D3"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w:t>
            </w:r>
          </w:p>
        </w:tc>
      </w:tr>
      <w:tr w:rsidR="004626E9" w:rsidRPr="00CF5953" w:rsidTr="00393E3E">
        <w:trPr>
          <w:trHeight w:val="30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Guayabetal</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de San Antonio</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FE6B36"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manual almacenamiento inorgánicos-compostaje</w:t>
            </w:r>
          </w:p>
        </w:tc>
      </w:tr>
      <w:tr w:rsidR="004626E9" w:rsidRPr="00CF5953" w:rsidTr="00393E3E">
        <w:trPr>
          <w:trHeight w:val="509"/>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proofErr w:type="spellStart"/>
            <w:r w:rsidRPr="00CF5953">
              <w:rPr>
                <w:rFonts w:eastAsia="Times New Roman" w:cs="Arial"/>
                <w:sz w:val="18"/>
                <w:szCs w:val="18"/>
                <w:lang w:eastAsia="es-CO"/>
              </w:rPr>
              <w:t>Nimaima</w:t>
            </w:r>
            <w:proofErr w:type="spellEnd"/>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El Resguardo Alto</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manual-reciclaje-compostaje</w:t>
            </w:r>
          </w:p>
        </w:tc>
      </w:tr>
      <w:tr w:rsidR="004626E9" w:rsidRPr="00CF5953" w:rsidTr="00393E3E">
        <w:trPr>
          <w:trHeight w:val="47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proofErr w:type="spellStart"/>
            <w:r w:rsidRPr="00CF5953">
              <w:rPr>
                <w:rFonts w:eastAsia="Times New Roman" w:cs="Arial"/>
                <w:sz w:val="18"/>
                <w:szCs w:val="18"/>
                <w:lang w:eastAsia="es-CO"/>
              </w:rPr>
              <w:t>Nocaima</w:t>
            </w:r>
            <w:proofErr w:type="spellEnd"/>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San Agustín</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manual- almacenamiento inorgánicos-compostaje</w:t>
            </w:r>
          </w:p>
        </w:tc>
      </w:tr>
      <w:tr w:rsidR="004626E9" w:rsidRPr="00CF5953" w:rsidTr="00393E3E">
        <w:trPr>
          <w:trHeight w:val="51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Pacho</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Monteverde</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separación-compostaje</w:t>
            </w:r>
          </w:p>
        </w:tc>
      </w:tr>
      <w:tr w:rsidR="004626E9" w:rsidRPr="00CF5953" w:rsidTr="00393E3E">
        <w:trPr>
          <w:trHeight w:val="495"/>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lastRenderedPageBreak/>
              <w:t>Pasca</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el Retiro</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separación-compostaje</w:t>
            </w:r>
          </w:p>
        </w:tc>
      </w:tr>
      <w:tr w:rsidR="00CF0AE4" w:rsidRPr="00CF5953" w:rsidTr="00393E3E">
        <w:trPr>
          <w:trHeight w:val="58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CF0AE4" w:rsidRPr="00CF5953" w:rsidRDefault="00CF0AE4"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Pandi</w:t>
            </w:r>
          </w:p>
        </w:tc>
        <w:tc>
          <w:tcPr>
            <w:tcW w:w="2130" w:type="dxa"/>
            <w:tcBorders>
              <w:top w:val="nil"/>
              <w:left w:val="nil"/>
              <w:bottom w:val="single" w:sz="4" w:space="0" w:color="auto"/>
              <w:right w:val="single" w:sz="4" w:space="0" w:color="auto"/>
            </w:tcBorders>
            <w:shd w:val="clear" w:color="auto" w:fill="auto"/>
            <w:vAlign w:val="center"/>
            <w:hideMark/>
          </w:tcPr>
          <w:p w:rsidR="00CF0AE4" w:rsidRPr="00CF5953" w:rsidRDefault="00CF0AE4"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Sabana Larga</w:t>
            </w:r>
          </w:p>
        </w:tc>
        <w:tc>
          <w:tcPr>
            <w:tcW w:w="3331" w:type="dxa"/>
            <w:tcBorders>
              <w:top w:val="nil"/>
              <w:left w:val="nil"/>
              <w:bottom w:val="single" w:sz="4" w:space="0" w:color="auto"/>
              <w:right w:val="single" w:sz="4" w:space="0" w:color="auto"/>
            </w:tcBorders>
            <w:shd w:val="clear" w:color="auto" w:fill="auto"/>
            <w:vAlign w:val="center"/>
            <w:hideMark/>
          </w:tcPr>
          <w:p w:rsidR="00CF0AE4" w:rsidRPr="00CF5953" w:rsidRDefault="00CF0AE4"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separación-reciclaje-compostaje</w:t>
            </w:r>
          </w:p>
        </w:tc>
      </w:tr>
      <w:tr w:rsidR="004626E9" w:rsidRPr="00CF5953" w:rsidTr="00393E3E">
        <w:trPr>
          <w:trHeight w:val="485"/>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Sasaima</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la Morena</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separación-reciclaje-compostaje</w:t>
            </w:r>
          </w:p>
        </w:tc>
      </w:tr>
      <w:tr w:rsidR="004626E9" w:rsidRPr="00CF5953" w:rsidTr="00393E3E">
        <w:trPr>
          <w:trHeight w:val="407"/>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Sibaté</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La Unión</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separación-reciclaje-compostaje</w:t>
            </w:r>
          </w:p>
        </w:tc>
      </w:tr>
      <w:tr w:rsidR="003D3CB5" w:rsidRPr="00CF5953" w:rsidTr="00393E3E">
        <w:trPr>
          <w:trHeight w:val="407"/>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3D3CB5" w:rsidRPr="00CF5953" w:rsidRDefault="003D3CB5"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Sopó</w:t>
            </w:r>
          </w:p>
        </w:tc>
        <w:tc>
          <w:tcPr>
            <w:tcW w:w="2130" w:type="dxa"/>
            <w:tcBorders>
              <w:top w:val="nil"/>
              <w:left w:val="nil"/>
              <w:bottom w:val="single" w:sz="4" w:space="0" w:color="auto"/>
              <w:right w:val="single" w:sz="4" w:space="0" w:color="auto"/>
            </w:tcBorders>
            <w:shd w:val="clear" w:color="auto" w:fill="auto"/>
            <w:vAlign w:val="center"/>
            <w:hideMark/>
          </w:tcPr>
          <w:p w:rsidR="003D3CB5" w:rsidRPr="00CF5953" w:rsidRDefault="00CF0AE4"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Vereda Pueblo Viejo</w:t>
            </w:r>
          </w:p>
        </w:tc>
        <w:tc>
          <w:tcPr>
            <w:tcW w:w="3331" w:type="dxa"/>
            <w:tcBorders>
              <w:top w:val="nil"/>
              <w:left w:val="nil"/>
              <w:bottom w:val="single" w:sz="4" w:space="0" w:color="auto"/>
              <w:right w:val="single" w:sz="4" w:space="0" w:color="auto"/>
            </w:tcBorders>
            <w:shd w:val="clear" w:color="auto" w:fill="auto"/>
            <w:vAlign w:val="center"/>
            <w:hideMark/>
          </w:tcPr>
          <w:p w:rsidR="003D3CB5" w:rsidRPr="00CF5953" w:rsidRDefault="00CF0AE4"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 acopio material de reciclaje</w:t>
            </w:r>
          </w:p>
        </w:tc>
      </w:tr>
      <w:tr w:rsidR="004626E9" w:rsidRPr="00CF5953" w:rsidTr="00393E3E">
        <w:trPr>
          <w:trHeight w:val="46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Tibacuy</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 xml:space="preserve">Vereda </w:t>
            </w:r>
            <w:proofErr w:type="spellStart"/>
            <w:r w:rsidRPr="00CF5953">
              <w:rPr>
                <w:rFonts w:eastAsia="Times New Roman" w:cs="Arial"/>
                <w:sz w:val="18"/>
                <w:szCs w:val="18"/>
                <w:lang w:eastAsia="es-CO"/>
              </w:rPr>
              <w:t>Calandaima</w:t>
            </w:r>
            <w:proofErr w:type="spellEnd"/>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w:t>
            </w:r>
          </w:p>
        </w:tc>
      </w:tr>
      <w:tr w:rsidR="003020D3" w:rsidRPr="00CF5953" w:rsidTr="00393E3E">
        <w:trPr>
          <w:trHeight w:val="425"/>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3020D3" w:rsidRPr="00CF5953" w:rsidRDefault="003020D3" w:rsidP="00D564FF">
            <w:pPr>
              <w:spacing w:before="0" w:after="0" w:line="276" w:lineRule="auto"/>
              <w:jc w:val="left"/>
              <w:rPr>
                <w:rFonts w:eastAsia="Times New Roman" w:cs="Arial"/>
                <w:sz w:val="18"/>
                <w:szCs w:val="18"/>
                <w:lang w:eastAsia="es-CO"/>
              </w:rPr>
            </w:pPr>
            <w:proofErr w:type="spellStart"/>
            <w:r w:rsidRPr="00CF5953">
              <w:rPr>
                <w:rFonts w:eastAsia="Times New Roman" w:cs="Arial"/>
                <w:sz w:val="18"/>
                <w:szCs w:val="18"/>
                <w:lang w:eastAsia="es-CO"/>
              </w:rPr>
              <w:t>Útica</w:t>
            </w:r>
            <w:proofErr w:type="spellEnd"/>
          </w:p>
        </w:tc>
        <w:tc>
          <w:tcPr>
            <w:tcW w:w="2130" w:type="dxa"/>
            <w:tcBorders>
              <w:top w:val="nil"/>
              <w:left w:val="nil"/>
              <w:bottom w:val="single" w:sz="4" w:space="0" w:color="auto"/>
              <w:right w:val="single" w:sz="4" w:space="0" w:color="auto"/>
            </w:tcBorders>
            <w:shd w:val="clear" w:color="auto" w:fill="auto"/>
            <w:vAlign w:val="center"/>
            <w:hideMark/>
          </w:tcPr>
          <w:p w:rsidR="003020D3" w:rsidRPr="00CF5953" w:rsidRDefault="003020D3"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 xml:space="preserve">Vereda el </w:t>
            </w:r>
            <w:proofErr w:type="spellStart"/>
            <w:r w:rsidRPr="00CF5953">
              <w:rPr>
                <w:rFonts w:eastAsia="Times New Roman" w:cs="Arial"/>
                <w:sz w:val="18"/>
                <w:szCs w:val="18"/>
                <w:lang w:eastAsia="es-CO"/>
              </w:rPr>
              <w:t>Cuparo</w:t>
            </w:r>
            <w:proofErr w:type="spellEnd"/>
          </w:p>
        </w:tc>
        <w:tc>
          <w:tcPr>
            <w:tcW w:w="3331" w:type="dxa"/>
            <w:tcBorders>
              <w:top w:val="nil"/>
              <w:left w:val="nil"/>
              <w:bottom w:val="single" w:sz="4" w:space="0" w:color="auto"/>
              <w:right w:val="single" w:sz="4" w:space="0" w:color="auto"/>
            </w:tcBorders>
            <w:shd w:val="clear" w:color="auto" w:fill="auto"/>
            <w:vAlign w:val="center"/>
            <w:hideMark/>
          </w:tcPr>
          <w:p w:rsidR="003020D3" w:rsidRPr="00CF5953" w:rsidRDefault="003020D3"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w:t>
            </w:r>
          </w:p>
        </w:tc>
      </w:tr>
      <w:tr w:rsidR="004626E9" w:rsidRPr="00CF5953" w:rsidTr="00393E3E">
        <w:trPr>
          <w:trHeight w:val="418"/>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 xml:space="preserve">Villa </w:t>
            </w:r>
            <w:r w:rsidR="009B159F" w:rsidRPr="00CF5953">
              <w:rPr>
                <w:rFonts w:eastAsia="Times New Roman" w:cs="Arial"/>
                <w:sz w:val="18"/>
                <w:szCs w:val="18"/>
                <w:lang w:eastAsia="es-CO"/>
              </w:rPr>
              <w:t>Pinzón</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386AE8"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Antiguo matadero</w:t>
            </w:r>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386AE8"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separación-reciclaje</w:t>
            </w:r>
          </w:p>
        </w:tc>
      </w:tr>
      <w:tr w:rsidR="004626E9" w:rsidRPr="00CF5953" w:rsidTr="00393E3E">
        <w:trPr>
          <w:trHeight w:val="381"/>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Zipacón</w:t>
            </w:r>
          </w:p>
        </w:tc>
        <w:tc>
          <w:tcPr>
            <w:tcW w:w="2130"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 xml:space="preserve">Vereda El </w:t>
            </w:r>
            <w:proofErr w:type="spellStart"/>
            <w:r w:rsidRPr="00CF5953">
              <w:rPr>
                <w:rFonts w:eastAsia="Times New Roman" w:cs="Arial"/>
                <w:sz w:val="18"/>
                <w:szCs w:val="18"/>
                <w:lang w:eastAsia="es-CO"/>
              </w:rPr>
              <w:t>Chuzcal</w:t>
            </w:r>
            <w:proofErr w:type="spellEnd"/>
          </w:p>
        </w:tc>
        <w:tc>
          <w:tcPr>
            <w:tcW w:w="3331" w:type="dxa"/>
            <w:tcBorders>
              <w:top w:val="nil"/>
              <w:left w:val="nil"/>
              <w:bottom w:val="single" w:sz="4" w:space="0" w:color="auto"/>
              <w:right w:val="single" w:sz="4" w:space="0" w:color="auto"/>
            </w:tcBorders>
            <w:shd w:val="clear" w:color="auto" w:fill="auto"/>
            <w:vAlign w:val="center"/>
            <w:hideMark/>
          </w:tcPr>
          <w:p w:rsidR="004626E9" w:rsidRPr="00CF5953" w:rsidRDefault="004626E9" w:rsidP="00D564FF">
            <w:pPr>
              <w:spacing w:before="0" w:after="0" w:line="276" w:lineRule="auto"/>
              <w:jc w:val="left"/>
              <w:rPr>
                <w:rFonts w:eastAsia="Times New Roman" w:cs="Arial"/>
                <w:sz w:val="18"/>
                <w:szCs w:val="18"/>
                <w:lang w:eastAsia="es-CO"/>
              </w:rPr>
            </w:pPr>
            <w:r w:rsidRPr="00CF5953">
              <w:rPr>
                <w:rFonts w:eastAsia="Times New Roman" w:cs="Arial"/>
                <w:sz w:val="18"/>
                <w:szCs w:val="18"/>
                <w:lang w:eastAsia="es-CO"/>
              </w:rPr>
              <w:t>separación-compostaje</w:t>
            </w:r>
          </w:p>
        </w:tc>
      </w:tr>
    </w:tbl>
    <w:p w:rsidR="003B44F3" w:rsidRPr="00564645" w:rsidRDefault="003B44F3" w:rsidP="00D564FF">
      <w:pPr>
        <w:autoSpaceDE w:val="0"/>
        <w:autoSpaceDN w:val="0"/>
        <w:adjustRightInd w:val="0"/>
        <w:spacing w:before="0" w:after="0" w:line="276" w:lineRule="auto"/>
        <w:jc w:val="center"/>
        <w:rPr>
          <w:rFonts w:cs="Arial"/>
          <w:sz w:val="20"/>
          <w:szCs w:val="20"/>
        </w:rPr>
      </w:pPr>
      <w:proofErr w:type="spellStart"/>
      <w:r w:rsidRPr="00564645">
        <w:rPr>
          <w:rFonts w:cs="Arial"/>
          <w:b/>
          <w:sz w:val="20"/>
          <w:szCs w:val="20"/>
        </w:rPr>
        <w:t>Fuente</w:t>
      </w:r>
      <w:proofErr w:type="gramStart"/>
      <w:r w:rsidRPr="00564645">
        <w:rPr>
          <w:rFonts w:cs="Arial"/>
          <w:b/>
          <w:sz w:val="20"/>
          <w:szCs w:val="20"/>
        </w:rPr>
        <w:t>:</w:t>
      </w:r>
      <w:r w:rsidR="004626E9" w:rsidRPr="00564645">
        <w:rPr>
          <w:rFonts w:cs="Arial"/>
          <w:bCs/>
          <w:sz w:val="20"/>
          <w:szCs w:val="20"/>
        </w:rPr>
        <w:t>Estudio</w:t>
      </w:r>
      <w:proofErr w:type="spellEnd"/>
      <w:proofErr w:type="gramEnd"/>
      <w:r w:rsidR="004626E9" w:rsidRPr="00564645">
        <w:rPr>
          <w:rFonts w:cs="Arial"/>
          <w:bCs/>
          <w:sz w:val="20"/>
          <w:szCs w:val="20"/>
        </w:rPr>
        <w:t xml:space="preserve"> de factibilidad para la estructuración e implementación de una gestión integral de residuos sólidos a través de sistemas regionales de Aprovechamiento, Transformación y Disposición final en el Departamento de Cundinamarca, </w:t>
      </w:r>
      <w:r w:rsidR="00541CA3" w:rsidRPr="00564645">
        <w:rPr>
          <w:rFonts w:cs="Arial"/>
          <w:bCs/>
          <w:sz w:val="20"/>
          <w:szCs w:val="20"/>
        </w:rPr>
        <w:t>Consorcio</w:t>
      </w:r>
      <w:r w:rsidR="004626E9" w:rsidRPr="00564645">
        <w:rPr>
          <w:rFonts w:cs="Arial"/>
          <w:bCs/>
          <w:sz w:val="20"/>
          <w:szCs w:val="20"/>
        </w:rPr>
        <w:t xml:space="preserve"> RS, 2011</w:t>
      </w:r>
    </w:p>
    <w:p w:rsidR="00D564FF" w:rsidRPr="00564645" w:rsidRDefault="00D564FF" w:rsidP="00D564FF">
      <w:pPr>
        <w:autoSpaceDE w:val="0"/>
        <w:autoSpaceDN w:val="0"/>
        <w:adjustRightInd w:val="0"/>
        <w:spacing w:before="0" w:after="0" w:line="276" w:lineRule="auto"/>
        <w:rPr>
          <w:rFonts w:cs="Arial"/>
          <w:szCs w:val="24"/>
        </w:rPr>
      </w:pPr>
    </w:p>
    <w:p w:rsidR="003B44F3" w:rsidRDefault="008A63CF" w:rsidP="00D564FF">
      <w:pPr>
        <w:autoSpaceDE w:val="0"/>
        <w:autoSpaceDN w:val="0"/>
        <w:adjustRightInd w:val="0"/>
        <w:spacing w:before="0" w:after="0" w:line="276" w:lineRule="auto"/>
        <w:rPr>
          <w:rFonts w:cs="Arial"/>
          <w:szCs w:val="24"/>
        </w:rPr>
      </w:pPr>
      <w:r w:rsidRPr="00564645">
        <w:rPr>
          <w:rFonts w:cs="Arial"/>
          <w:szCs w:val="24"/>
        </w:rPr>
        <w:t xml:space="preserve">Dentro de las limitaciones de los sistemas de aprovechamiento identificadas en </w:t>
      </w:r>
      <w:r w:rsidR="004C371A" w:rsidRPr="00564645">
        <w:rPr>
          <w:rFonts w:cs="Arial"/>
          <w:szCs w:val="24"/>
        </w:rPr>
        <w:t>los estudios    (I</w:t>
      </w:r>
      <w:r w:rsidR="003B44F3" w:rsidRPr="00564645">
        <w:rPr>
          <w:rFonts w:cs="Arial"/>
          <w:szCs w:val="24"/>
        </w:rPr>
        <w:t>nforme de la defensoría del pueblo acerca de la situación actual de la gestión de residuos sólidos en el Departamento de Cundinamarca y el estudio sectorial de aseo de 2010</w:t>
      </w:r>
      <w:proofErr w:type="gramStart"/>
      <w:r w:rsidR="004C371A" w:rsidRPr="00564645">
        <w:rPr>
          <w:rFonts w:cs="Arial"/>
          <w:szCs w:val="24"/>
        </w:rPr>
        <w:t>)</w:t>
      </w:r>
      <w:r w:rsidRPr="00564645">
        <w:rPr>
          <w:rFonts w:cs="Arial"/>
          <w:szCs w:val="24"/>
        </w:rPr>
        <w:t>se</w:t>
      </w:r>
      <w:proofErr w:type="gramEnd"/>
      <w:r w:rsidRPr="00564645">
        <w:rPr>
          <w:rFonts w:cs="Arial"/>
          <w:szCs w:val="24"/>
        </w:rPr>
        <w:t xml:space="preserve"> tienen:</w:t>
      </w:r>
    </w:p>
    <w:p w:rsidR="00CF5953" w:rsidRPr="00564645" w:rsidRDefault="00CF5953" w:rsidP="00D564FF">
      <w:pPr>
        <w:autoSpaceDE w:val="0"/>
        <w:autoSpaceDN w:val="0"/>
        <w:adjustRightInd w:val="0"/>
        <w:spacing w:before="0" w:after="0" w:line="276" w:lineRule="auto"/>
        <w:rPr>
          <w:rFonts w:cs="Arial"/>
          <w:szCs w:val="24"/>
        </w:rPr>
      </w:pPr>
    </w:p>
    <w:p w:rsidR="003B44F3" w:rsidRDefault="00AF6555" w:rsidP="00005C95">
      <w:pPr>
        <w:pStyle w:val="Sinespaciado"/>
        <w:spacing w:line="276" w:lineRule="auto"/>
        <w:jc w:val="center"/>
        <w:rPr>
          <w:rFonts w:cs="Arial"/>
          <w:sz w:val="20"/>
          <w:szCs w:val="20"/>
        </w:rPr>
      </w:pPr>
      <w:bookmarkStart w:id="12" w:name="_Toc384388205"/>
      <w:r w:rsidRPr="00564645">
        <w:rPr>
          <w:rFonts w:cs="Arial"/>
          <w:sz w:val="20"/>
          <w:szCs w:val="20"/>
        </w:rPr>
        <w:t xml:space="preserve">Tabla </w:t>
      </w:r>
      <w:r w:rsidR="0007350D" w:rsidRPr="00564645">
        <w:rPr>
          <w:rFonts w:cs="Arial"/>
          <w:sz w:val="20"/>
          <w:szCs w:val="20"/>
        </w:rPr>
        <w:fldChar w:fldCharType="begin"/>
      </w:r>
      <w:r w:rsidR="00506BC2"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4</w:t>
      </w:r>
      <w:r w:rsidR="0007350D" w:rsidRPr="00564645">
        <w:rPr>
          <w:rFonts w:cs="Arial"/>
          <w:noProof/>
          <w:sz w:val="20"/>
          <w:szCs w:val="20"/>
        </w:rPr>
        <w:fldChar w:fldCharType="end"/>
      </w:r>
      <w:r w:rsidRPr="00564645">
        <w:rPr>
          <w:rFonts w:cs="Arial"/>
          <w:sz w:val="20"/>
          <w:szCs w:val="20"/>
        </w:rPr>
        <w:t>: Limitaciones y aspectos críticos en las actividades de aprovechamiento del Departamento de Cundinamarca</w:t>
      </w:r>
      <w:bookmarkEnd w:id="12"/>
    </w:p>
    <w:p w:rsidR="00CF5953" w:rsidRPr="00564645" w:rsidRDefault="00CF5953" w:rsidP="00005C95">
      <w:pPr>
        <w:pStyle w:val="Sinespaciado"/>
        <w:spacing w:line="276" w:lineRule="auto"/>
        <w:jc w:val="cente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84"/>
      </w:tblGrid>
      <w:tr w:rsidR="00766517" w:rsidRPr="00564645" w:rsidTr="00D45B30">
        <w:trPr>
          <w:trHeight w:val="554"/>
        </w:trPr>
        <w:tc>
          <w:tcPr>
            <w:tcW w:w="8978" w:type="dxa"/>
            <w:gridSpan w:val="2"/>
            <w:shd w:val="clear" w:color="auto" w:fill="auto"/>
          </w:tcPr>
          <w:p w:rsidR="003B44F3" w:rsidRPr="00564645" w:rsidRDefault="003B44F3" w:rsidP="00D564FF">
            <w:pPr>
              <w:autoSpaceDE w:val="0"/>
              <w:autoSpaceDN w:val="0"/>
              <w:adjustRightInd w:val="0"/>
              <w:spacing w:before="0" w:after="0" w:line="276" w:lineRule="auto"/>
              <w:rPr>
                <w:rFonts w:cs="Arial"/>
                <w:b/>
                <w:sz w:val="20"/>
                <w:szCs w:val="20"/>
              </w:rPr>
            </w:pPr>
            <w:r w:rsidRPr="00564645">
              <w:rPr>
                <w:rFonts w:cs="Arial"/>
                <w:b/>
                <w:sz w:val="20"/>
                <w:szCs w:val="20"/>
              </w:rPr>
              <w:t>LIMITACIONES Y ASPECTOS CRÍTICOS EN EL DESARROLLO DE ACTIVIDADES DE APROVECHAMIENTO</w:t>
            </w:r>
          </w:p>
        </w:tc>
      </w:tr>
      <w:tr w:rsidR="00766517" w:rsidRPr="00564645" w:rsidTr="00D45B30">
        <w:trPr>
          <w:trHeight w:val="378"/>
        </w:trPr>
        <w:tc>
          <w:tcPr>
            <w:tcW w:w="3794" w:type="dxa"/>
            <w:shd w:val="clear" w:color="auto" w:fill="auto"/>
            <w:vAlign w:val="center"/>
          </w:tcPr>
          <w:p w:rsidR="008A63CF" w:rsidRPr="00564645" w:rsidRDefault="008A63CF" w:rsidP="00D564FF">
            <w:pPr>
              <w:autoSpaceDE w:val="0"/>
              <w:autoSpaceDN w:val="0"/>
              <w:adjustRightInd w:val="0"/>
              <w:spacing w:before="0" w:after="0" w:line="276" w:lineRule="auto"/>
              <w:rPr>
                <w:rFonts w:cs="Arial"/>
                <w:b/>
                <w:sz w:val="20"/>
                <w:szCs w:val="20"/>
              </w:rPr>
            </w:pPr>
            <w:r w:rsidRPr="00564645">
              <w:rPr>
                <w:rFonts w:cs="Arial"/>
                <w:b/>
                <w:sz w:val="20"/>
                <w:szCs w:val="20"/>
              </w:rPr>
              <w:t>LIMITACIÓN</w:t>
            </w:r>
            <w:r w:rsidR="004C371A" w:rsidRPr="00564645">
              <w:rPr>
                <w:rFonts w:cs="Arial"/>
                <w:b/>
                <w:sz w:val="20"/>
                <w:szCs w:val="20"/>
              </w:rPr>
              <w:t xml:space="preserve"> Y ASPECTOS CRÍTICOS</w:t>
            </w:r>
          </w:p>
        </w:tc>
        <w:tc>
          <w:tcPr>
            <w:tcW w:w="5184" w:type="dxa"/>
            <w:shd w:val="clear" w:color="auto" w:fill="auto"/>
            <w:vAlign w:val="center"/>
          </w:tcPr>
          <w:p w:rsidR="008A63CF" w:rsidRPr="00564645" w:rsidRDefault="008A63CF" w:rsidP="00D564FF">
            <w:pPr>
              <w:autoSpaceDE w:val="0"/>
              <w:autoSpaceDN w:val="0"/>
              <w:adjustRightInd w:val="0"/>
              <w:spacing w:before="0" w:after="0" w:line="276" w:lineRule="auto"/>
              <w:rPr>
                <w:rFonts w:cs="Arial"/>
                <w:b/>
                <w:sz w:val="20"/>
                <w:szCs w:val="20"/>
              </w:rPr>
            </w:pPr>
            <w:r w:rsidRPr="00564645">
              <w:rPr>
                <w:rFonts w:cs="Arial"/>
                <w:b/>
                <w:sz w:val="20"/>
                <w:szCs w:val="20"/>
              </w:rPr>
              <w:t>DESCRIPCIÓN</w:t>
            </w:r>
          </w:p>
        </w:tc>
      </w:tr>
      <w:tr w:rsidR="00766517" w:rsidRPr="00564645" w:rsidTr="0053722A">
        <w:trPr>
          <w:trHeight w:val="724"/>
        </w:trPr>
        <w:tc>
          <w:tcPr>
            <w:tcW w:w="379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Carencia de incentivos claros en la regulación de la actividad.</w:t>
            </w:r>
          </w:p>
        </w:tc>
        <w:tc>
          <w:tcPr>
            <w:tcW w:w="518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Para incentivar procesos de separación en la fuente es necesario crear estímulos económicos adicionales en las tarifas de aseo para los usuarios.</w:t>
            </w:r>
          </w:p>
        </w:tc>
      </w:tr>
      <w:tr w:rsidR="00766517" w:rsidRPr="00564645" w:rsidTr="00D45B30">
        <w:tc>
          <w:tcPr>
            <w:tcW w:w="3794" w:type="dxa"/>
            <w:shd w:val="clear" w:color="auto" w:fill="auto"/>
          </w:tcPr>
          <w:p w:rsidR="003B44F3" w:rsidRPr="00564645" w:rsidRDefault="004C371A" w:rsidP="00D564FF">
            <w:pPr>
              <w:autoSpaceDE w:val="0"/>
              <w:autoSpaceDN w:val="0"/>
              <w:adjustRightInd w:val="0"/>
              <w:spacing w:before="0" w:after="0" w:line="276" w:lineRule="auto"/>
              <w:rPr>
                <w:rFonts w:cs="Arial"/>
                <w:sz w:val="20"/>
                <w:szCs w:val="20"/>
              </w:rPr>
            </w:pPr>
            <w:r w:rsidRPr="00564645">
              <w:rPr>
                <w:rFonts w:cs="Arial"/>
                <w:sz w:val="20"/>
                <w:szCs w:val="20"/>
              </w:rPr>
              <w:t xml:space="preserve">Sistemas implementados </w:t>
            </w:r>
            <w:r w:rsidR="003B44F3" w:rsidRPr="00564645">
              <w:rPr>
                <w:rFonts w:cs="Arial"/>
                <w:sz w:val="20"/>
                <w:szCs w:val="20"/>
              </w:rPr>
              <w:t>sin estudios</w:t>
            </w:r>
            <w:r w:rsidRPr="00564645">
              <w:rPr>
                <w:rFonts w:cs="Arial"/>
                <w:sz w:val="20"/>
                <w:szCs w:val="20"/>
              </w:rPr>
              <w:t xml:space="preserve"> ni soportes técnicos</w:t>
            </w:r>
          </w:p>
        </w:tc>
        <w:tc>
          <w:tcPr>
            <w:tcW w:w="5184" w:type="dxa"/>
            <w:shd w:val="clear" w:color="auto" w:fill="auto"/>
          </w:tcPr>
          <w:p w:rsidR="004C371A" w:rsidRPr="00564645" w:rsidRDefault="004C371A" w:rsidP="00005C95">
            <w:pPr>
              <w:pStyle w:val="Sinespaciado"/>
              <w:spacing w:line="276" w:lineRule="auto"/>
              <w:jc w:val="both"/>
              <w:rPr>
                <w:rFonts w:cs="Arial"/>
                <w:sz w:val="20"/>
                <w:szCs w:val="20"/>
              </w:rPr>
            </w:pPr>
            <w:r w:rsidRPr="00564645">
              <w:rPr>
                <w:rFonts w:cs="Arial"/>
                <w:sz w:val="20"/>
                <w:szCs w:val="20"/>
              </w:rPr>
              <w:t xml:space="preserve">. </w:t>
            </w:r>
            <w:r w:rsidR="003B44F3" w:rsidRPr="00564645">
              <w:rPr>
                <w:rFonts w:cs="Arial"/>
                <w:sz w:val="20"/>
                <w:szCs w:val="20"/>
              </w:rPr>
              <w:t>Problemas de comercialización</w:t>
            </w:r>
          </w:p>
          <w:p w:rsidR="004C371A" w:rsidRPr="00564645" w:rsidRDefault="004C371A" w:rsidP="00005C95">
            <w:pPr>
              <w:pStyle w:val="Sinespaciado"/>
              <w:spacing w:line="276" w:lineRule="auto"/>
              <w:jc w:val="both"/>
              <w:rPr>
                <w:rFonts w:cs="Arial"/>
                <w:sz w:val="20"/>
                <w:szCs w:val="20"/>
              </w:rPr>
            </w:pPr>
            <w:r w:rsidRPr="00564645">
              <w:rPr>
                <w:rFonts w:cs="Arial"/>
                <w:sz w:val="20"/>
                <w:szCs w:val="20"/>
              </w:rPr>
              <w:t>. D</w:t>
            </w:r>
            <w:r w:rsidR="003B44F3" w:rsidRPr="00564645">
              <w:rPr>
                <w:rFonts w:cs="Arial"/>
                <w:sz w:val="20"/>
                <w:szCs w:val="20"/>
              </w:rPr>
              <w:t xml:space="preserve">eficiente separación en la fuente </w:t>
            </w:r>
          </w:p>
          <w:p w:rsidR="003B44F3" w:rsidRPr="00564645" w:rsidRDefault="004C371A" w:rsidP="00005C95">
            <w:pPr>
              <w:pStyle w:val="Sinespaciado"/>
              <w:spacing w:line="276" w:lineRule="auto"/>
              <w:jc w:val="both"/>
              <w:rPr>
                <w:rFonts w:cs="Arial"/>
                <w:sz w:val="20"/>
                <w:szCs w:val="20"/>
              </w:rPr>
            </w:pPr>
            <w:r w:rsidRPr="00564645">
              <w:rPr>
                <w:rFonts w:cs="Arial"/>
                <w:sz w:val="20"/>
                <w:szCs w:val="20"/>
              </w:rPr>
              <w:t>. A</w:t>
            </w:r>
            <w:r w:rsidR="003B44F3" w:rsidRPr="00564645">
              <w:rPr>
                <w:rFonts w:cs="Arial"/>
                <w:sz w:val="20"/>
                <w:szCs w:val="20"/>
              </w:rPr>
              <w:t>ltos costos de comercialización que generan que la venta del material no sostenga la actividad de aprovechamiento.</w:t>
            </w:r>
          </w:p>
        </w:tc>
      </w:tr>
      <w:tr w:rsidR="00766517" w:rsidRPr="00564645" w:rsidTr="00D45B30">
        <w:trPr>
          <w:trHeight w:val="958"/>
        </w:trPr>
        <w:tc>
          <w:tcPr>
            <w:tcW w:w="379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Insuficiente reglamentación de la actividad de aprovechamiento</w:t>
            </w:r>
          </w:p>
        </w:tc>
        <w:tc>
          <w:tcPr>
            <w:tcW w:w="518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Lo que genera plantas ineficientes y generadoras de importantes impactos ambientales en las zonas donde se encuentran ubicadas. (plantas convertidas en zonas de botaderos a cielo abierto)</w:t>
            </w:r>
          </w:p>
        </w:tc>
      </w:tr>
      <w:tr w:rsidR="00766517" w:rsidRPr="00564645" w:rsidTr="00D45B30">
        <w:trPr>
          <w:trHeight w:val="565"/>
        </w:trPr>
        <w:tc>
          <w:tcPr>
            <w:tcW w:w="379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lastRenderedPageBreak/>
              <w:t>Ausencia total o parcial de separación en la fuente</w:t>
            </w:r>
          </w:p>
        </w:tc>
        <w:tc>
          <w:tcPr>
            <w:tcW w:w="518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Ya sea por falta de control y seguimiento a las campañas de separación en los municipios o por renuencia de la población hacia el tema</w:t>
            </w:r>
          </w:p>
        </w:tc>
      </w:tr>
      <w:tr w:rsidR="00766517" w:rsidRPr="00564645" w:rsidTr="00D45B30">
        <w:trPr>
          <w:trHeight w:val="1022"/>
        </w:trPr>
        <w:tc>
          <w:tcPr>
            <w:tcW w:w="379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Falta de visión empresarial y capacitación de operarios</w:t>
            </w:r>
          </w:p>
        </w:tc>
        <w:tc>
          <w:tcPr>
            <w:tcW w:w="518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Lo que desencadena falencias en el desarrollo de procesos como el compostaje y en el control de las operaciones por ausencia de registros de material ingresado, aprovechado y comercializado</w:t>
            </w:r>
          </w:p>
        </w:tc>
      </w:tr>
      <w:tr w:rsidR="00766517" w:rsidRPr="00564645" w:rsidTr="00D45B30">
        <w:tc>
          <w:tcPr>
            <w:tcW w:w="379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Deficiencia en el manejo de Lixiviados</w:t>
            </w:r>
          </w:p>
        </w:tc>
        <w:tc>
          <w:tcPr>
            <w:tcW w:w="518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Aunque la mayoría de plantas cuentan con sistemas de recirculación de lixiviados algunas realizan vertimientos de los mismos a fuentes superficiales cercanas.</w:t>
            </w:r>
          </w:p>
        </w:tc>
      </w:tr>
      <w:tr w:rsidR="00766517" w:rsidRPr="00564645" w:rsidTr="00D45B30">
        <w:tc>
          <w:tcPr>
            <w:tcW w:w="379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Bajo impacto de las campañas de educación ambiental</w:t>
            </w:r>
          </w:p>
        </w:tc>
        <w:tc>
          <w:tcPr>
            <w:tcW w:w="5184" w:type="dxa"/>
            <w:shd w:val="clear" w:color="auto" w:fill="auto"/>
          </w:tcPr>
          <w:p w:rsidR="003B44F3" w:rsidRPr="00564645" w:rsidRDefault="003B44F3" w:rsidP="00D564FF">
            <w:pPr>
              <w:autoSpaceDE w:val="0"/>
              <w:autoSpaceDN w:val="0"/>
              <w:adjustRightInd w:val="0"/>
              <w:spacing w:before="0" w:after="0" w:line="276" w:lineRule="auto"/>
              <w:rPr>
                <w:rFonts w:cs="Arial"/>
                <w:sz w:val="20"/>
                <w:szCs w:val="20"/>
              </w:rPr>
            </w:pPr>
            <w:r w:rsidRPr="00564645">
              <w:rPr>
                <w:rFonts w:cs="Arial"/>
                <w:sz w:val="20"/>
                <w:szCs w:val="20"/>
              </w:rPr>
              <w:t>No hay continuidad ni seguimiento de las campañas por parte de la administración pública o del prestador del servicio de aseo, adicionalmente la población se muestra indiferente hacia la implementación de estas.</w:t>
            </w:r>
          </w:p>
        </w:tc>
      </w:tr>
    </w:tbl>
    <w:p w:rsidR="003B44F3" w:rsidRPr="00564645" w:rsidRDefault="00AF6555" w:rsidP="00D564FF">
      <w:pPr>
        <w:autoSpaceDE w:val="0"/>
        <w:autoSpaceDN w:val="0"/>
        <w:adjustRightInd w:val="0"/>
        <w:spacing w:before="0" w:after="0" w:line="276" w:lineRule="auto"/>
        <w:jc w:val="center"/>
        <w:rPr>
          <w:rFonts w:cs="Arial"/>
          <w:sz w:val="20"/>
          <w:szCs w:val="20"/>
        </w:rPr>
      </w:pPr>
      <w:r w:rsidRPr="00564645">
        <w:rPr>
          <w:rFonts w:cs="Arial"/>
          <w:b/>
          <w:sz w:val="20"/>
          <w:szCs w:val="20"/>
        </w:rPr>
        <w:t>Fuente:</w:t>
      </w:r>
      <w:r w:rsidRPr="00564645">
        <w:rPr>
          <w:rFonts w:cs="Arial"/>
          <w:sz w:val="20"/>
          <w:szCs w:val="20"/>
        </w:rPr>
        <w:t xml:space="preserve"> Consorcio JASB</w:t>
      </w:r>
    </w:p>
    <w:p w:rsidR="00D564FF" w:rsidRPr="00564645" w:rsidRDefault="00D564FF" w:rsidP="00D564FF">
      <w:pPr>
        <w:autoSpaceDE w:val="0"/>
        <w:autoSpaceDN w:val="0"/>
        <w:adjustRightInd w:val="0"/>
        <w:spacing w:before="0" w:after="0" w:line="276" w:lineRule="auto"/>
        <w:jc w:val="center"/>
        <w:rPr>
          <w:rFonts w:cs="Arial"/>
          <w:sz w:val="20"/>
          <w:szCs w:val="20"/>
        </w:rPr>
      </w:pPr>
    </w:p>
    <w:p w:rsidR="000651CF" w:rsidRPr="00564645" w:rsidRDefault="00A66364" w:rsidP="00400EE3">
      <w:pPr>
        <w:pStyle w:val="Ttulo2"/>
        <w:numPr>
          <w:ilvl w:val="0"/>
          <w:numId w:val="0"/>
        </w:numPr>
        <w:spacing w:before="120" w:after="200" w:line="276" w:lineRule="auto"/>
        <w:rPr>
          <w:szCs w:val="24"/>
        </w:rPr>
      </w:pPr>
      <w:bookmarkStart w:id="13" w:name="_Toc398542822"/>
      <w:r>
        <w:rPr>
          <w:szCs w:val="24"/>
        </w:rPr>
        <w:t>3</w:t>
      </w:r>
      <w:r w:rsidR="00400EE3" w:rsidRPr="00564645">
        <w:rPr>
          <w:szCs w:val="24"/>
        </w:rPr>
        <w:t xml:space="preserve">.2. </w:t>
      </w:r>
      <w:r w:rsidR="000B17FB" w:rsidRPr="00564645">
        <w:rPr>
          <w:szCs w:val="24"/>
        </w:rPr>
        <w:t>RESIDUOS SOLIDOS PELIGROSOS</w:t>
      </w:r>
      <w:bookmarkEnd w:id="13"/>
    </w:p>
    <w:p w:rsidR="001B29AE" w:rsidRPr="00564645" w:rsidRDefault="001B03E3" w:rsidP="00005C95">
      <w:pPr>
        <w:autoSpaceDE w:val="0"/>
        <w:autoSpaceDN w:val="0"/>
        <w:adjustRightInd w:val="0"/>
        <w:spacing w:line="276" w:lineRule="auto"/>
        <w:rPr>
          <w:rFonts w:eastAsiaTheme="minorHAnsi" w:cs="Arial"/>
          <w:szCs w:val="24"/>
        </w:rPr>
      </w:pPr>
      <w:r w:rsidRPr="00564645">
        <w:rPr>
          <w:rFonts w:eastAsiaTheme="minorHAnsi" w:cs="Arial"/>
          <w:szCs w:val="24"/>
        </w:rPr>
        <w:t xml:space="preserve">Tradicionalmente los residuos peligrosos han sido considerados como un factor de riesgo para la salud y el medio ambiente. Dada su importancia. </w:t>
      </w:r>
      <w:r w:rsidR="001B29AE" w:rsidRPr="00564645">
        <w:rPr>
          <w:rFonts w:eastAsiaTheme="minorHAnsi" w:cs="Arial"/>
          <w:szCs w:val="24"/>
        </w:rPr>
        <w:t>En marzo de 1989, - Suiza, 179 países pertenecientes a la Organización de las Naciones Unidas – ONU, suscribieron</w:t>
      </w:r>
      <w:r w:rsidR="00764571" w:rsidRPr="00564645">
        <w:rPr>
          <w:rFonts w:eastAsiaTheme="minorHAnsi" w:cs="Arial"/>
          <w:szCs w:val="24"/>
        </w:rPr>
        <w:t xml:space="preserve"> el</w:t>
      </w:r>
      <w:r w:rsidR="001B29AE" w:rsidRPr="00564645">
        <w:rPr>
          <w:rFonts w:eastAsiaTheme="minorHAnsi" w:cs="Arial"/>
          <w:szCs w:val="24"/>
        </w:rPr>
        <w:t xml:space="preserve"> convenio internacional </w:t>
      </w:r>
      <w:r w:rsidRPr="00564645">
        <w:rPr>
          <w:rFonts w:eastAsiaTheme="minorHAnsi" w:cs="Arial"/>
          <w:szCs w:val="24"/>
        </w:rPr>
        <w:t xml:space="preserve">  que busca proteger la salud humana y el medio ambiente de los efectos nocivos de los residuos peligrosos. Este Convenio fue llamado Convenio de Basilea. En este punto vale indicar que se les llama residuos peligrosos a los residuos que </w:t>
      </w:r>
      <w:proofErr w:type="spellStart"/>
      <w:r w:rsidR="00541CA3" w:rsidRPr="00564645">
        <w:rPr>
          <w:rFonts w:eastAsiaTheme="minorHAnsi" w:cs="Arial"/>
          <w:szCs w:val="24"/>
        </w:rPr>
        <w:t>presentan</w:t>
      </w:r>
      <w:r w:rsidR="001B29AE" w:rsidRPr="00564645">
        <w:rPr>
          <w:rFonts w:eastAsiaTheme="minorHAnsi" w:cs="Arial"/>
          <w:szCs w:val="24"/>
        </w:rPr>
        <w:t>características</w:t>
      </w:r>
      <w:proofErr w:type="spellEnd"/>
      <w:r w:rsidR="001B29AE" w:rsidRPr="00564645">
        <w:rPr>
          <w:rFonts w:eastAsiaTheme="minorHAnsi" w:cs="Arial"/>
          <w:szCs w:val="24"/>
        </w:rPr>
        <w:t xml:space="preserve"> corrosivas, reactivas, explosivas, tóxicas, inflamables, infecciosas </w:t>
      </w:r>
      <w:r w:rsidR="00764571" w:rsidRPr="00564645">
        <w:rPr>
          <w:rFonts w:eastAsiaTheme="minorHAnsi" w:cs="Arial"/>
          <w:szCs w:val="24"/>
        </w:rPr>
        <w:t>y</w:t>
      </w:r>
      <w:r w:rsidR="001B29AE" w:rsidRPr="00564645">
        <w:rPr>
          <w:rFonts w:eastAsiaTheme="minorHAnsi" w:cs="Arial"/>
          <w:szCs w:val="24"/>
        </w:rPr>
        <w:t xml:space="preserve"> radiactivas</w:t>
      </w:r>
      <w:r w:rsidR="001B29AE" w:rsidRPr="00564645">
        <w:rPr>
          <w:rFonts w:eastAsiaTheme="minorHAnsi" w:cs="Arial"/>
          <w:szCs w:val="24"/>
          <w:vertAlign w:val="superscript"/>
        </w:rPr>
        <w:footnoteReference w:id="9"/>
      </w:r>
      <w:r w:rsidR="001B29AE" w:rsidRPr="00564645">
        <w:rPr>
          <w:rFonts w:eastAsiaTheme="minorHAnsi" w:cs="Arial"/>
          <w:szCs w:val="24"/>
        </w:rPr>
        <w:t>.</w:t>
      </w:r>
      <w:r w:rsidR="00764571" w:rsidRPr="00564645">
        <w:rPr>
          <w:rFonts w:eastAsiaTheme="minorHAnsi" w:cs="Arial"/>
          <w:szCs w:val="24"/>
        </w:rPr>
        <w:t xml:space="preserve"> Así mismo, se considera residuo peligroso los empaques, envases y embalajes que estuvieron en contacto con ellos (Ley 1252 de 2008).</w:t>
      </w:r>
    </w:p>
    <w:p w:rsidR="001B29AE" w:rsidRPr="00564645" w:rsidRDefault="00764571" w:rsidP="00005C95">
      <w:pPr>
        <w:autoSpaceDE w:val="0"/>
        <w:autoSpaceDN w:val="0"/>
        <w:adjustRightInd w:val="0"/>
        <w:spacing w:line="276" w:lineRule="auto"/>
        <w:rPr>
          <w:rFonts w:eastAsiaTheme="minorHAnsi" w:cs="Arial"/>
          <w:szCs w:val="24"/>
        </w:rPr>
      </w:pPr>
      <w:r w:rsidRPr="00564645">
        <w:rPr>
          <w:rFonts w:eastAsiaTheme="minorHAnsi" w:cs="Arial"/>
          <w:szCs w:val="24"/>
        </w:rPr>
        <w:t xml:space="preserve">Colombia mediante ley 253 de 1996 </w:t>
      </w:r>
      <w:r w:rsidR="001B29AE" w:rsidRPr="00564645">
        <w:rPr>
          <w:rFonts w:eastAsiaTheme="minorHAnsi" w:cs="Arial"/>
          <w:szCs w:val="24"/>
        </w:rPr>
        <w:t xml:space="preserve">adoptó el </w:t>
      </w:r>
      <w:r w:rsidR="001B03E3" w:rsidRPr="00564645">
        <w:rPr>
          <w:rFonts w:eastAsiaTheme="minorHAnsi" w:cs="Arial"/>
          <w:szCs w:val="24"/>
        </w:rPr>
        <w:t xml:space="preserve">citado </w:t>
      </w:r>
      <w:r w:rsidR="001B29AE" w:rsidRPr="00564645">
        <w:rPr>
          <w:rFonts w:eastAsiaTheme="minorHAnsi" w:cs="Arial"/>
          <w:szCs w:val="24"/>
        </w:rPr>
        <w:t xml:space="preserve">convenio e implementó el registro de generadores de residuos o desechos peligrosos </w:t>
      </w:r>
      <w:r w:rsidRPr="00564645">
        <w:rPr>
          <w:rFonts w:eastAsiaTheme="minorHAnsi" w:cs="Arial"/>
          <w:szCs w:val="24"/>
        </w:rPr>
        <w:t xml:space="preserve">generados </w:t>
      </w:r>
      <w:r w:rsidR="001B29AE" w:rsidRPr="00564645">
        <w:rPr>
          <w:rFonts w:eastAsiaTheme="minorHAnsi" w:cs="Arial"/>
          <w:szCs w:val="24"/>
        </w:rPr>
        <w:t>por</w:t>
      </w:r>
      <w:r w:rsidRPr="00564645">
        <w:rPr>
          <w:rFonts w:eastAsiaTheme="minorHAnsi" w:cs="Arial"/>
          <w:szCs w:val="24"/>
        </w:rPr>
        <w:t xml:space="preserve"> las </w:t>
      </w:r>
      <w:r w:rsidR="001B29AE" w:rsidRPr="00564645">
        <w:rPr>
          <w:rFonts w:eastAsiaTheme="minorHAnsi" w:cs="Arial"/>
          <w:szCs w:val="24"/>
        </w:rPr>
        <w:t>activi</w:t>
      </w:r>
      <w:r w:rsidRPr="00564645">
        <w:rPr>
          <w:rFonts w:eastAsiaTheme="minorHAnsi" w:cs="Arial"/>
          <w:szCs w:val="24"/>
        </w:rPr>
        <w:t xml:space="preserve">dades productivas desarrolladas. Por lo anterior es deber de </w:t>
      </w:r>
      <w:r w:rsidR="001B29AE" w:rsidRPr="00564645">
        <w:rPr>
          <w:rFonts w:eastAsiaTheme="minorHAnsi" w:cs="Arial"/>
          <w:szCs w:val="24"/>
        </w:rPr>
        <w:t xml:space="preserve">los generadores reportar la información sobre </w:t>
      </w:r>
      <w:r w:rsidRPr="00564645">
        <w:rPr>
          <w:rFonts w:eastAsiaTheme="minorHAnsi" w:cs="Arial"/>
          <w:szCs w:val="24"/>
        </w:rPr>
        <w:t>producción</w:t>
      </w:r>
      <w:r w:rsidR="001B29AE" w:rsidRPr="00564645">
        <w:rPr>
          <w:rFonts w:eastAsiaTheme="minorHAnsi" w:cs="Arial"/>
          <w:szCs w:val="24"/>
        </w:rPr>
        <w:t xml:space="preserve"> y manejo de </w:t>
      </w:r>
      <w:r w:rsidRPr="00564645">
        <w:rPr>
          <w:rFonts w:eastAsiaTheme="minorHAnsi" w:cs="Arial"/>
          <w:szCs w:val="24"/>
        </w:rPr>
        <w:t>los RESPEL</w:t>
      </w:r>
      <w:r w:rsidR="001B29AE" w:rsidRPr="00564645">
        <w:rPr>
          <w:rFonts w:eastAsiaTheme="minorHAnsi" w:cs="Arial"/>
          <w:szCs w:val="24"/>
        </w:rPr>
        <w:t>, la administración de esta información a nivel regional está a cargo de las autoridades ambientales y a nivel nacional a cargo del IDEAM quien recibirá los reportes ambientales por parte de las autoridades ambientales competentes en cada departamento (Decreto 4741 de 2005).</w:t>
      </w:r>
    </w:p>
    <w:p w:rsidR="001B29AE" w:rsidRPr="00564645" w:rsidRDefault="001B03E3" w:rsidP="00005C95">
      <w:pPr>
        <w:autoSpaceDE w:val="0"/>
        <w:autoSpaceDN w:val="0"/>
        <w:adjustRightInd w:val="0"/>
        <w:spacing w:line="276" w:lineRule="auto"/>
        <w:rPr>
          <w:rFonts w:eastAsiaTheme="minorHAnsi" w:cs="Arial"/>
          <w:szCs w:val="24"/>
        </w:rPr>
      </w:pPr>
      <w:r w:rsidRPr="00564645">
        <w:rPr>
          <w:rFonts w:eastAsiaTheme="minorHAnsi" w:cs="Arial"/>
          <w:szCs w:val="24"/>
        </w:rPr>
        <w:lastRenderedPageBreak/>
        <w:t xml:space="preserve">Así las cosas </w:t>
      </w:r>
      <w:r w:rsidR="0053722A" w:rsidRPr="00564645">
        <w:rPr>
          <w:rFonts w:eastAsiaTheme="minorHAnsi" w:cs="Arial"/>
          <w:szCs w:val="24"/>
        </w:rPr>
        <w:t>en aras de facilitar</w:t>
      </w:r>
      <w:r w:rsidR="001B29AE" w:rsidRPr="00564645">
        <w:rPr>
          <w:rFonts w:eastAsiaTheme="minorHAnsi" w:cs="Arial"/>
          <w:szCs w:val="24"/>
        </w:rPr>
        <w:t xml:space="preserve"> y evitar deficiencias en el manejo y disposición final de los residuos peligrosos, las autoridades ambientales cuentan con un registro de empresas autorizadas para la prestación de servicios de transporte, manejo y recolección de los desechos, </w:t>
      </w:r>
      <w:r w:rsidR="0053722A" w:rsidRPr="00564645">
        <w:rPr>
          <w:rFonts w:eastAsiaTheme="minorHAnsi" w:cs="Arial"/>
          <w:szCs w:val="24"/>
        </w:rPr>
        <w:t xml:space="preserve">aunado a ello surge en el </w:t>
      </w:r>
      <w:r w:rsidR="00541CA3" w:rsidRPr="00564645">
        <w:rPr>
          <w:rFonts w:eastAsiaTheme="minorHAnsi" w:cs="Arial"/>
          <w:szCs w:val="24"/>
        </w:rPr>
        <w:t>país</w:t>
      </w:r>
      <w:r w:rsidR="001B29AE" w:rsidRPr="00564645">
        <w:rPr>
          <w:rFonts w:eastAsiaTheme="minorHAnsi" w:cs="Arial"/>
          <w:szCs w:val="24"/>
        </w:rPr>
        <w:t xml:space="preserve"> la obligación de generar el plan de gestión integral de RESPEL, impulsar procesos de capacitación en la región y promover la implementación de soluciones locales  regionales, sin excluir a los generadores de su responsabilidad integral en todo el ciclo de vida del residuo.</w:t>
      </w:r>
    </w:p>
    <w:p w:rsidR="001B29AE" w:rsidRPr="00564645" w:rsidRDefault="001B29AE" w:rsidP="00005C95">
      <w:pPr>
        <w:spacing w:line="276" w:lineRule="auto"/>
        <w:rPr>
          <w:rFonts w:eastAsiaTheme="minorHAnsi" w:cs="Arial"/>
          <w:szCs w:val="24"/>
        </w:rPr>
      </w:pPr>
      <w:r w:rsidRPr="00564645">
        <w:rPr>
          <w:rFonts w:eastAsiaTheme="minorHAnsi" w:cs="Arial"/>
          <w:szCs w:val="24"/>
        </w:rPr>
        <w:t xml:space="preserve">Los tratamientos para el manejo de RESPEL van dirigidos a la modificación de las propiedades </w:t>
      </w:r>
      <w:r w:rsidR="00300C86" w:rsidRPr="00564645">
        <w:rPr>
          <w:rFonts w:eastAsiaTheme="minorHAnsi" w:cs="Arial"/>
          <w:szCs w:val="24"/>
        </w:rPr>
        <w:t>físicas y químicas del desecho, c</w:t>
      </w:r>
      <w:r w:rsidRPr="00564645">
        <w:rPr>
          <w:rFonts w:eastAsiaTheme="minorHAnsi" w:cs="Arial"/>
          <w:szCs w:val="24"/>
        </w:rPr>
        <w:t xml:space="preserve">omo los que </w:t>
      </w:r>
      <w:r w:rsidR="00541CA3" w:rsidRPr="00564645">
        <w:rPr>
          <w:rFonts w:eastAsiaTheme="minorHAnsi" w:cs="Arial"/>
          <w:szCs w:val="24"/>
        </w:rPr>
        <w:t>enuncia El</w:t>
      </w:r>
      <w:r w:rsidRPr="00564645">
        <w:rPr>
          <w:rFonts w:eastAsiaTheme="minorHAnsi" w:cs="Arial"/>
          <w:szCs w:val="24"/>
        </w:rPr>
        <w:t xml:space="preserve"> ministerio de ambiente, vivienda y desarrollo territorial en el documento Gestión Integral de Residuos o Desechos Peligr</w:t>
      </w:r>
      <w:r w:rsidR="00300C86" w:rsidRPr="00564645">
        <w:rPr>
          <w:rFonts w:eastAsiaTheme="minorHAnsi" w:cs="Arial"/>
          <w:szCs w:val="24"/>
        </w:rPr>
        <w:t>osos. Dichos tratamientos son</w:t>
      </w:r>
      <w:r w:rsidRPr="00564645">
        <w:rPr>
          <w:rFonts w:eastAsiaTheme="minorHAnsi" w:cs="Arial"/>
          <w:szCs w:val="24"/>
        </w:rPr>
        <w:t>:</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Físicos: tales como procesos de separación y reducción de volumen</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Químicos: donde existe un proceso de transformación de residuo mediante la adición de una serie de compuestos químicos para alcanzar el objetivo deseado</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Físico-químicos: que involucran tanto los procesos físicos como los químicos mediante los cuales se modifican las propiedades químicas y físicas de un residuo</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Biológicos: que consisten en la descomposición de contaminantes por acción de un conjunto de microorganismos</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Térmicos: cuando se utilizan hornos a altas temperaturas para la destrucción de los residuos.</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De estabilización: en los que los contaminantes de un residuos son transformados en formas  menos toxicas o menos móviles o solubles</w:t>
      </w:r>
    </w:p>
    <w:p w:rsidR="001B29AE" w:rsidRPr="00564645" w:rsidRDefault="001B29AE" w:rsidP="00005C95">
      <w:pPr>
        <w:numPr>
          <w:ilvl w:val="0"/>
          <w:numId w:val="11"/>
        </w:numPr>
        <w:spacing w:line="276" w:lineRule="auto"/>
        <w:contextualSpacing/>
        <w:rPr>
          <w:rFonts w:eastAsiaTheme="minorHAnsi" w:cs="Arial"/>
          <w:szCs w:val="24"/>
        </w:rPr>
      </w:pPr>
      <w:r w:rsidRPr="00564645">
        <w:rPr>
          <w:rFonts w:eastAsiaTheme="minorHAnsi" w:cs="Arial"/>
          <w:szCs w:val="24"/>
        </w:rPr>
        <w:t>De solidificación: proceso que genera una masa monolítica de residuos tratados</w:t>
      </w:r>
    </w:p>
    <w:p w:rsidR="001B29AE" w:rsidRPr="00564645" w:rsidRDefault="001B29AE" w:rsidP="00005C95">
      <w:pPr>
        <w:spacing w:line="276" w:lineRule="auto"/>
        <w:rPr>
          <w:rFonts w:eastAsiaTheme="minorHAnsi" w:cs="Arial"/>
          <w:szCs w:val="24"/>
        </w:rPr>
      </w:pPr>
      <w:r w:rsidRPr="00564645">
        <w:rPr>
          <w:rFonts w:eastAsiaTheme="minorHAnsi" w:cs="Arial"/>
          <w:szCs w:val="24"/>
        </w:rPr>
        <w:t xml:space="preserve">En cuanto a la disposición final de residuos o desechos con características peligrosas lo más utilizado es el confinamiento en celdas de seguridad, esto con el objetivo de confinarlos y evitar la liberación de contaminantes. </w:t>
      </w:r>
    </w:p>
    <w:p w:rsidR="001B29AE" w:rsidRPr="00564645" w:rsidRDefault="00300C86" w:rsidP="00005C95">
      <w:pPr>
        <w:spacing w:line="276" w:lineRule="auto"/>
        <w:rPr>
          <w:rFonts w:eastAsiaTheme="minorHAnsi" w:cs="Arial"/>
          <w:szCs w:val="24"/>
        </w:rPr>
      </w:pPr>
      <w:r w:rsidRPr="00564645">
        <w:rPr>
          <w:rFonts w:eastAsiaTheme="minorHAnsi" w:cs="Arial"/>
          <w:szCs w:val="24"/>
        </w:rPr>
        <w:t>Mediante el</w:t>
      </w:r>
      <w:r w:rsidR="001B29AE" w:rsidRPr="00564645">
        <w:rPr>
          <w:rFonts w:eastAsiaTheme="minorHAnsi" w:cs="Arial"/>
          <w:szCs w:val="24"/>
        </w:rPr>
        <w:t xml:space="preserve"> informe </w:t>
      </w:r>
      <w:r w:rsidRPr="00564645">
        <w:rPr>
          <w:rFonts w:eastAsiaTheme="minorHAnsi" w:cs="Arial"/>
          <w:szCs w:val="24"/>
        </w:rPr>
        <w:t>N</w:t>
      </w:r>
      <w:r w:rsidR="001B29AE" w:rsidRPr="00564645">
        <w:rPr>
          <w:rFonts w:eastAsiaTheme="minorHAnsi" w:cs="Arial"/>
          <w:szCs w:val="24"/>
        </w:rPr>
        <w:t>acional de generación y manejo de residuos o desechos peligrosos en Colombia año 2011,</w:t>
      </w:r>
      <w:r w:rsidRPr="00564645">
        <w:rPr>
          <w:rFonts w:eastAsiaTheme="minorHAnsi" w:cs="Arial"/>
          <w:szCs w:val="24"/>
        </w:rPr>
        <w:t xml:space="preserve"> publicado por la ANDI, </w:t>
      </w:r>
      <w:r w:rsidR="00541CA3" w:rsidRPr="00564645">
        <w:rPr>
          <w:rFonts w:eastAsiaTheme="minorHAnsi" w:cs="Arial"/>
          <w:szCs w:val="24"/>
        </w:rPr>
        <w:t>se presenta</w:t>
      </w:r>
      <w:r w:rsidR="001B29AE" w:rsidRPr="00564645">
        <w:rPr>
          <w:rFonts w:eastAsiaTheme="minorHAnsi" w:cs="Arial"/>
          <w:szCs w:val="24"/>
        </w:rPr>
        <w:t xml:space="preserve"> la evolución en el registro tanto de usuarios como de generadores, donde </w:t>
      </w:r>
      <w:r w:rsidRPr="00564645">
        <w:rPr>
          <w:rFonts w:eastAsiaTheme="minorHAnsi" w:cs="Arial"/>
          <w:szCs w:val="24"/>
        </w:rPr>
        <w:t>muestra</w:t>
      </w:r>
      <w:r w:rsidR="001B29AE" w:rsidRPr="00564645">
        <w:rPr>
          <w:rFonts w:eastAsiaTheme="minorHAnsi" w:cs="Arial"/>
          <w:szCs w:val="24"/>
        </w:rPr>
        <w:t xml:space="preserve"> la compilación de los datos obtenidos por las diferentes autoridades ambientales del país en torno a la generación de RESPEL.</w:t>
      </w:r>
    </w:p>
    <w:p w:rsidR="001B29AE" w:rsidRPr="00564645" w:rsidRDefault="001B29AE" w:rsidP="00D564FF">
      <w:pPr>
        <w:pStyle w:val="Epgrafe"/>
        <w:spacing w:before="0" w:after="0" w:line="276" w:lineRule="auto"/>
        <w:jc w:val="center"/>
        <w:rPr>
          <w:rFonts w:eastAsiaTheme="minorHAnsi" w:cs="Arial"/>
          <w:sz w:val="20"/>
          <w:szCs w:val="20"/>
        </w:rPr>
      </w:pPr>
      <w:bookmarkStart w:id="14" w:name="_Toc384216806"/>
      <w:r w:rsidRPr="00564645">
        <w:rPr>
          <w:rFonts w:cs="Arial"/>
          <w:color w:val="auto"/>
          <w:sz w:val="20"/>
          <w:szCs w:val="20"/>
        </w:rPr>
        <w:lastRenderedPageBreak/>
        <w:t xml:space="preserve">Grafica </w:t>
      </w:r>
      <w:r w:rsidR="0007350D" w:rsidRPr="00564645">
        <w:rPr>
          <w:rFonts w:cs="Arial"/>
          <w:color w:val="auto"/>
          <w:sz w:val="20"/>
          <w:szCs w:val="20"/>
        </w:rPr>
        <w:fldChar w:fldCharType="begin"/>
      </w:r>
      <w:r w:rsidRPr="00564645">
        <w:rPr>
          <w:rFonts w:cs="Arial"/>
          <w:color w:val="auto"/>
          <w:sz w:val="20"/>
          <w:szCs w:val="20"/>
        </w:rPr>
        <w:instrText xml:space="preserve"> SEQ Grafica \* ARABIC </w:instrText>
      </w:r>
      <w:r w:rsidR="0007350D" w:rsidRPr="00564645">
        <w:rPr>
          <w:rFonts w:cs="Arial"/>
          <w:color w:val="auto"/>
          <w:sz w:val="20"/>
          <w:szCs w:val="20"/>
        </w:rPr>
        <w:fldChar w:fldCharType="separate"/>
      </w:r>
      <w:r w:rsidR="007E0A1C">
        <w:rPr>
          <w:rFonts w:cs="Arial"/>
          <w:noProof/>
          <w:color w:val="auto"/>
          <w:sz w:val="20"/>
          <w:szCs w:val="20"/>
        </w:rPr>
        <w:t>3</w:t>
      </w:r>
      <w:r w:rsidR="0007350D" w:rsidRPr="00564645">
        <w:rPr>
          <w:rFonts w:cs="Arial"/>
          <w:color w:val="auto"/>
          <w:sz w:val="20"/>
          <w:szCs w:val="20"/>
        </w:rPr>
        <w:fldChar w:fldCharType="end"/>
      </w:r>
      <w:r w:rsidRPr="00564645">
        <w:rPr>
          <w:rFonts w:eastAsiaTheme="minorHAnsi" w:cs="Arial"/>
          <w:color w:val="auto"/>
          <w:sz w:val="20"/>
          <w:szCs w:val="20"/>
        </w:rPr>
        <w:t>: Generación Nacional de RESPEL periodo (2009-2011)</w:t>
      </w:r>
      <w:r w:rsidRPr="00564645">
        <w:rPr>
          <w:rFonts w:eastAsiaTheme="minorHAnsi" w:cs="Arial"/>
          <w:noProof/>
          <w:color w:val="auto"/>
          <w:sz w:val="20"/>
          <w:szCs w:val="20"/>
          <w:lang w:eastAsia="es-CO"/>
        </w:rPr>
        <w:drawing>
          <wp:inline distT="0" distB="0" distL="0" distR="0">
            <wp:extent cx="4159045" cy="26386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7562" cy="2650366"/>
                    </a:xfrm>
                    <a:prstGeom prst="rect">
                      <a:avLst/>
                    </a:prstGeom>
                    <a:noFill/>
                    <a:ln>
                      <a:noFill/>
                    </a:ln>
                  </pic:spPr>
                </pic:pic>
              </a:graphicData>
            </a:graphic>
          </wp:inline>
        </w:drawing>
      </w:r>
      <w:r w:rsidRPr="00564645">
        <w:rPr>
          <w:rFonts w:eastAsiaTheme="minorHAnsi" w:cs="Arial"/>
          <w:sz w:val="20"/>
          <w:szCs w:val="20"/>
        </w:rPr>
        <w:br/>
      </w:r>
      <w:r w:rsidRPr="00564645">
        <w:rPr>
          <w:rFonts w:eastAsiaTheme="minorHAnsi" w:cs="Arial"/>
          <w:b w:val="0"/>
          <w:color w:val="auto"/>
          <w:sz w:val="20"/>
          <w:szCs w:val="20"/>
        </w:rPr>
        <w:t>Fuente: Informe nacional de generación y manejo de residuos o desechos peligrosos en Colombia 2011</w:t>
      </w:r>
      <w:bookmarkEnd w:id="14"/>
    </w:p>
    <w:p w:rsidR="001B29AE" w:rsidRDefault="001B29AE" w:rsidP="00D564FF">
      <w:pPr>
        <w:spacing w:before="0" w:after="0" w:line="276" w:lineRule="auto"/>
        <w:rPr>
          <w:rFonts w:eastAsiaTheme="minorHAnsi" w:cs="Arial"/>
          <w:szCs w:val="24"/>
        </w:rPr>
      </w:pPr>
      <w:r w:rsidRPr="00564645">
        <w:rPr>
          <w:rFonts w:eastAsiaTheme="minorHAnsi" w:cs="Arial"/>
          <w:szCs w:val="24"/>
        </w:rPr>
        <w:t xml:space="preserve">Como se puede observar para el periodo comprendido entre enero y diciembre de 2011 se reportaron un total de 174.418,7Tonelada de RESPEL en el territorio nacional, cifra que no </w:t>
      </w:r>
      <w:r w:rsidR="00D00E1B" w:rsidRPr="00564645">
        <w:rPr>
          <w:rFonts w:eastAsiaTheme="minorHAnsi" w:cs="Arial"/>
          <w:szCs w:val="24"/>
        </w:rPr>
        <w:t>corresponde</w:t>
      </w:r>
      <w:r w:rsidRPr="00564645">
        <w:rPr>
          <w:rFonts w:eastAsiaTheme="minorHAnsi" w:cs="Arial"/>
          <w:szCs w:val="24"/>
        </w:rPr>
        <w:t xml:space="preserve"> a la generación total de residuos ya que comprende únicamente la información aportada por los generadores que se </w:t>
      </w:r>
      <w:r w:rsidR="00D00E1B" w:rsidRPr="00564645">
        <w:rPr>
          <w:rFonts w:eastAsiaTheme="minorHAnsi" w:cs="Arial"/>
          <w:szCs w:val="24"/>
        </w:rPr>
        <w:t>encontraban reportados</w:t>
      </w:r>
      <w:r w:rsidRPr="00564645">
        <w:rPr>
          <w:rFonts w:eastAsiaTheme="minorHAnsi" w:cs="Arial"/>
          <w:szCs w:val="24"/>
        </w:rPr>
        <w:t xml:space="preserve"> ante las autoridades ambientales. Para el año 2011 se tiene la siguiente distribución de generadores por categoría.</w:t>
      </w:r>
    </w:p>
    <w:p w:rsidR="00CF5953" w:rsidRPr="00564645" w:rsidRDefault="00CF5953" w:rsidP="00D564FF">
      <w:pPr>
        <w:spacing w:before="0" w:after="0" w:line="276" w:lineRule="auto"/>
        <w:rPr>
          <w:rFonts w:eastAsiaTheme="minorHAnsi" w:cs="Arial"/>
          <w:szCs w:val="24"/>
        </w:rPr>
      </w:pPr>
    </w:p>
    <w:p w:rsidR="001B29AE" w:rsidRDefault="001B29AE" w:rsidP="00D564FF">
      <w:pPr>
        <w:keepNext/>
        <w:spacing w:before="0" w:after="0" w:line="276" w:lineRule="auto"/>
        <w:jc w:val="center"/>
        <w:rPr>
          <w:rFonts w:eastAsiaTheme="minorHAnsi" w:cs="Arial"/>
          <w:b/>
          <w:bCs/>
          <w:sz w:val="20"/>
          <w:szCs w:val="20"/>
        </w:rPr>
      </w:pPr>
      <w:bookmarkStart w:id="15" w:name="_Toc384216807"/>
      <w:r w:rsidRPr="00564645">
        <w:rPr>
          <w:rFonts w:eastAsiaTheme="minorHAnsi" w:cs="Arial"/>
          <w:b/>
          <w:bCs/>
          <w:sz w:val="20"/>
          <w:szCs w:val="20"/>
        </w:rPr>
        <w:t xml:space="preserve">Grafica </w:t>
      </w:r>
      <w:r w:rsidR="0007350D" w:rsidRPr="00564645">
        <w:rPr>
          <w:rFonts w:eastAsiaTheme="minorHAnsi" w:cs="Arial"/>
          <w:b/>
          <w:bCs/>
          <w:sz w:val="20"/>
          <w:szCs w:val="20"/>
        </w:rPr>
        <w:fldChar w:fldCharType="begin"/>
      </w:r>
      <w:r w:rsidRPr="00564645">
        <w:rPr>
          <w:rFonts w:eastAsiaTheme="minorHAnsi" w:cs="Arial"/>
          <w:b/>
          <w:bCs/>
          <w:sz w:val="20"/>
          <w:szCs w:val="20"/>
        </w:rPr>
        <w:instrText xml:space="preserve"> SEQ Grafica \* ARABIC </w:instrText>
      </w:r>
      <w:r w:rsidR="0007350D" w:rsidRPr="00564645">
        <w:rPr>
          <w:rFonts w:eastAsiaTheme="minorHAnsi" w:cs="Arial"/>
          <w:b/>
          <w:bCs/>
          <w:sz w:val="20"/>
          <w:szCs w:val="20"/>
        </w:rPr>
        <w:fldChar w:fldCharType="separate"/>
      </w:r>
      <w:r w:rsidR="007E0A1C">
        <w:rPr>
          <w:rFonts w:eastAsiaTheme="minorHAnsi" w:cs="Arial"/>
          <w:b/>
          <w:bCs/>
          <w:noProof/>
          <w:sz w:val="20"/>
          <w:szCs w:val="20"/>
        </w:rPr>
        <w:t>4</w:t>
      </w:r>
      <w:r w:rsidR="0007350D" w:rsidRPr="00564645">
        <w:rPr>
          <w:rFonts w:eastAsiaTheme="minorHAnsi" w:cs="Arial"/>
          <w:b/>
          <w:bCs/>
          <w:sz w:val="20"/>
          <w:szCs w:val="20"/>
        </w:rPr>
        <w:fldChar w:fldCharType="end"/>
      </w:r>
      <w:r w:rsidRPr="00564645">
        <w:rPr>
          <w:rFonts w:eastAsiaTheme="minorHAnsi" w:cs="Arial"/>
          <w:b/>
          <w:bCs/>
          <w:sz w:val="20"/>
          <w:szCs w:val="20"/>
        </w:rPr>
        <w:t>: Registro de generadores por categoría a nivel Nacional año 2011</w:t>
      </w:r>
      <w:bookmarkEnd w:id="15"/>
    </w:p>
    <w:p w:rsidR="00CF5953" w:rsidRPr="00564645" w:rsidRDefault="00CF5953" w:rsidP="00D564FF">
      <w:pPr>
        <w:keepNext/>
        <w:spacing w:before="0" w:after="0" w:line="276" w:lineRule="auto"/>
        <w:jc w:val="center"/>
        <w:rPr>
          <w:rFonts w:eastAsiaTheme="minorHAnsi" w:cs="Arial"/>
          <w:b/>
          <w:bCs/>
          <w:sz w:val="20"/>
          <w:szCs w:val="20"/>
        </w:rPr>
      </w:pPr>
    </w:p>
    <w:p w:rsidR="001B29AE" w:rsidRDefault="001B29AE" w:rsidP="00D564FF">
      <w:pPr>
        <w:spacing w:before="0" w:after="0" w:line="276" w:lineRule="auto"/>
        <w:jc w:val="center"/>
        <w:rPr>
          <w:rFonts w:eastAsiaTheme="minorHAnsi" w:cs="Arial"/>
          <w:sz w:val="20"/>
          <w:szCs w:val="20"/>
        </w:rPr>
      </w:pPr>
      <w:r w:rsidRPr="00564645">
        <w:rPr>
          <w:rFonts w:eastAsiaTheme="minorHAnsi" w:cs="Arial"/>
          <w:noProof/>
          <w:sz w:val="20"/>
          <w:szCs w:val="20"/>
          <w:lang w:eastAsia="es-CO"/>
        </w:rPr>
        <w:drawing>
          <wp:inline distT="0" distB="0" distL="0" distR="0">
            <wp:extent cx="4190163" cy="2140299"/>
            <wp:effectExtent l="0" t="0" r="20320" b="127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64645">
        <w:rPr>
          <w:rFonts w:eastAsiaTheme="minorHAnsi" w:cs="Arial"/>
          <w:sz w:val="20"/>
          <w:szCs w:val="20"/>
        </w:rPr>
        <w:br/>
      </w:r>
      <w:r w:rsidRPr="00564645">
        <w:rPr>
          <w:rFonts w:eastAsiaTheme="minorHAnsi" w:cs="Arial"/>
          <w:b/>
          <w:sz w:val="20"/>
          <w:szCs w:val="20"/>
        </w:rPr>
        <w:t>Fuente</w:t>
      </w:r>
      <w:r w:rsidRPr="00564645">
        <w:rPr>
          <w:rFonts w:eastAsiaTheme="minorHAnsi" w:cs="Arial"/>
          <w:sz w:val="20"/>
          <w:szCs w:val="20"/>
        </w:rPr>
        <w:t>: Informe nacional de generación y manejo de residuos o desechos peligrosos en Colombia 2011</w:t>
      </w:r>
    </w:p>
    <w:p w:rsidR="00CF5953" w:rsidRPr="00564645" w:rsidRDefault="00CF5953" w:rsidP="00D564FF">
      <w:pPr>
        <w:spacing w:before="0" w:after="0" w:line="276" w:lineRule="auto"/>
        <w:jc w:val="center"/>
        <w:rPr>
          <w:rFonts w:eastAsiaTheme="minorHAnsi" w:cs="Arial"/>
          <w:sz w:val="20"/>
          <w:szCs w:val="20"/>
        </w:rPr>
      </w:pPr>
    </w:p>
    <w:p w:rsidR="001B29AE" w:rsidRPr="00564645" w:rsidRDefault="00300C86" w:rsidP="00D564FF">
      <w:pPr>
        <w:spacing w:before="0" w:after="0" w:line="276" w:lineRule="auto"/>
        <w:rPr>
          <w:rFonts w:eastAsiaTheme="minorHAnsi" w:cs="Arial"/>
          <w:szCs w:val="24"/>
        </w:rPr>
      </w:pPr>
      <w:r w:rsidRPr="00564645">
        <w:rPr>
          <w:rFonts w:eastAsiaTheme="minorHAnsi" w:cs="Arial"/>
          <w:szCs w:val="24"/>
        </w:rPr>
        <w:lastRenderedPageBreak/>
        <w:t>DE acuerdo a</w:t>
      </w:r>
      <w:r w:rsidR="001B29AE" w:rsidRPr="00564645">
        <w:rPr>
          <w:rFonts w:eastAsiaTheme="minorHAnsi" w:cs="Arial"/>
          <w:szCs w:val="24"/>
        </w:rPr>
        <w:t xml:space="preserve"> la anterior grafica </w:t>
      </w:r>
      <w:r w:rsidRPr="00564645">
        <w:rPr>
          <w:rFonts w:eastAsiaTheme="minorHAnsi" w:cs="Arial"/>
          <w:szCs w:val="24"/>
        </w:rPr>
        <w:t>(</w:t>
      </w:r>
      <w:r w:rsidR="001B29AE" w:rsidRPr="00564645">
        <w:rPr>
          <w:rFonts w:eastAsiaTheme="minorHAnsi" w:cs="Arial"/>
          <w:szCs w:val="24"/>
        </w:rPr>
        <w:t>para el año 2011</w:t>
      </w:r>
      <w:r w:rsidRPr="00564645">
        <w:rPr>
          <w:rFonts w:eastAsiaTheme="minorHAnsi" w:cs="Arial"/>
          <w:szCs w:val="24"/>
        </w:rPr>
        <w:t>)</w:t>
      </w:r>
      <w:r w:rsidR="001B29AE" w:rsidRPr="00564645">
        <w:rPr>
          <w:rFonts w:eastAsiaTheme="minorHAnsi" w:cs="Arial"/>
          <w:szCs w:val="24"/>
        </w:rPr>
        <w:t xml:space="preserve"> se encontró que el 14,4% de generadores se encontraban registrados en la categoría de gran generador (producción de RESPEL igual o mayor a 1000Kg/mes) con una participación del 93% de la generación del año 2011, el 32,8% como mediano generador (producción de RESPEL entre 100 y 1000 Kg/mes) con una participación del 5,7% en la generación del año 2011, el 38,1%  como pequeño generador (producción de RESPEL entre 10 y 100 Kg/mes) con una participación del 1% en la generación del año 2011 y el 14,7% como no obligado (producción de RESPEL menor a 10Kg/mes) con 0,1% de RESPEL generados quienes no se encuentran en la obligación de registrarse como pequeños generadores. Al no existir un registro de posibles generadores de RESPEL a nivel </w:t>
      </w:r>
      <w:r w:rsidRPr="00564645">
        <w:rPr>
          <w:rFonts w:eastAsiaTheme="minorHAnsi" w:cs="Arial"/>
          <w:szCs w:val="24"/>
        </w:rPr>
        <w:t>N</w:t>
      </w:r>
      <w:r w:rsidR="001B29AE" w:rsidRPr="00564645">
        <w:rPr>
          <w:rFonts w:eastAsiaTheme="minorHAnsi" w:cs="Arial"/>
          <w:szCs w:val="24"/>
        </w:rPr>
        <w:t>acional</w:t>
      </w:r>
      <w:r w:rsidRPr="00564645">
        <w:rPr>
          <w:rFonts w:eastAsiaTheme="minorHAnsi" w:cs="Arial"/>
          <w:szCs w:val="24"/>
        </w:rPr>
        <w:t>,</w:t>
      </w:r>
      <w:r w:rsidR="001B29AE" w:rsidRPr="00564645">
        <w:rPr>
          <w:rFonts w:eastAsiaTheme="minorHAnsi" w:cs="Arial"/>
          <w:szCs w:val="24"/>
        </w:rPr>
        <w:t xml:space="preserve"> no se puede estimar el porcentaje de cumplimiento de la normatividad por parte de los generadores. </w:t>
      </w:r>
    </w:p>
    <w:p w:rsidR="001B29AE" w:rsidRPr="00564645" w:rsidRDefault="001B29AE" w:rsidP="00005C95">
      <w:pPr>
        <w:spacing w:line="276" w:lineRule="auto"/>
        <w:rPr>
          <w:rFonts w:eastAsiaTheme="minorHAnsi" w:cs="Arial"/>
          <w:szCs w:val="24"/>
        </w:rPr>
      </w:pPr>
      <w:r w:rsidRPr="00564645">
        <w:rPr>
          <w:rFonts w:eastAsiaTheme="minorHAnsi" w:cs="Arial"/>
          <w:szCs w:val="24"/>
        </w:rPr>
        <w:t xml:space="preserve">A nivel Departamental según información publicada por la CAR (diciembre de 2013) Cundinamarca presentaba un total de </w:t>
      </w:r>
      <w:r w:rsidR="00541CA3" w:rsidRPr="00564645">
        <w:rPr>
          <w:rFonts w:eastAsiaTheme="minorHAnsi" w:cs="Arial"/>
          <w:szCs w:val="24"/>
        </w:rPr>
        <w:t>1224 generadores</w:t>
      </w:r>
      <w:r w:rsidRPr="00564645">
        <w:rPr>
          <w:rFonts w:eastAsiaTheme="minorHAnsi" w:cs="Arial"/>
          <w:szCs w:val="24"/>
        </w:rPr>
        <w:t xml:space="preserve"> ubicados en su mayoría en </w:t>
      </w:r>
      <w:r w:rsidR="007E30B0" w:rsidRPr="00564645">
        <w:rPr>
          <w:rFonts w:eastAsiaTheme="minorHAnsi" w:cs="Arial"/>
          <w:szCs w:val="24"/>
        </w:rPr>
        <w:t>las provincias</w:t>
      </w:r>
      <w:r w:rsidRPr="00564645">
        <w:rPr>
          <w:rFonts w:eastAsiaTheme="minorHAnsi" w:cs="Arial"/>
          <w:szCs w:val="24"/>
        </w:rPr>
        <w:t xml:space="preserve"> de sabana centro y occidente (A</w:t>
      </w:r>
      <w:r w:rsidR="00FA7C19" w:rsidRPr="00564645">
        <w:rPr>
          <w:rFonts w:eastAsiaTheme="minorHAnsi" w:cs="Arial"/>
          <w:szCs w:val="24"/>
        </w:rPr>
        <w:t>nexo 2</w:t>
      </w:r>
      <w:r w:rsidRPr="00564645">
        <w:rPr>
          <w:rFonts w:eastAsiaTheme="minorHAnsi" w:cs="Arial"/>
          <w:szCs w:val="24"/>
        </w:rPr>
        <w:t>) con una producción de 10997Ton (</w:t>
      </w:r>
      <w:r w:rsidR="007E30B0" w:rsidRPr="00564645">
        <w:rPr>
          <w:rFonts w:eastAsiaTheme="minorHAnsi" w:cs="Arial"/>
          <w:szCs w:val="24"/>
        </w:rPr>
        <w:t>grafica 5</w:t>
      </w:r>
      <w:r w:rsidRPr="00564645">
        <w:rPr>
          <w:rFonts w:eastAsiaTheme="minorHAnsi" w:cs="Arial"/>
          <w:szCs w:val="24"/>
        </w:rPr>
        <w:t>), que corresponderían al 6,3% de toneladas generadas a nivel Nacional.</w:t>
      </w:r>
    </w:p>
    <w:p w:rsidR="001B29AE" w:rsidRPr="00564645" w:rsidRDefault="001B29AE" w:rsidP="00D564FF">
      <w:pPr>
        <w:keepNext/>
        <w:spacing w:before="0" w:after="0" w:line="276" w:lineRule="auto"/>
        <w:jc w:val="center"/>
        <w:rPr>
          <w:rFonts w:eastAsiaTheme="minorHAnsi" w:cs="Arial"/>
          <w:b/>
          <w:bCs/>
          <w:sz w:val="20"/>
          <w:szCs w:val="20"/>
        </w:rPr>
      </w:pPr>
      <w:bookmarkStart w:id="16" w:name="_Toc384216808"/>
      <w:r w:rsidRPr="00564645">
        <w:rPr>
          <w:rFonts w:eastAsiaTheme="minorHAnsi" w:cs="Arial"/>
          <w:b/>
          <w:bCs/>
          <w:sz w:val="20"/>
          <w:szCs w:val="20"/>
        </w:rPr>
        <w:t xml:space="preserve">Grafica </w:t>
      </w:r>
      <w:r w:rsidR="0007350D" w:rsidRPr="00564645">
        <w:rPr>
          <w:rFonts w:eastAsiaTheme="minorHAnsi" w:cs="Arial"/>
          <w:b/>
          <w:bCs/>
          <w:sz w:val="20"/>
          <w:szCs w:val="20"/>
        </w:rPr>
        <w:fldChar w:fldCharType="begin"/>
      </w:r>
      <w:r w:rsidRPr="00564645">
        <w:rPr>
          <w:rFonts w:eastAsiaTheme="minorHAnsi" w:cs="Arial"/>
          <w:b/>
          <w:bCs/>
          <w:sz w:val="20"/>
          <w:szCs w:val="20"/>
        </w:rPr>
        <w:instrText xml:space="preserve"> SEQ Grafica \* ARABIC </w:instrText>
      </w:r>
      <w:r w:rsidR="0007350D" w:rsidRPr="00564645">
        <w:rPr>
          <w:rFonts w:eastAsiaTheme="minorHAnsi" w:cs="Arial"/>
          <w:b/>
          <w:bCs/>
          <w:sz w:val="20"/>
          <w:szCs w:val="20"/>
        </w:rPr>
        <w:fldChar w:fldCharType="separate"/>
      </w:r>
      <w:r w:rsidR="007E0A1C">
        <w:rPr>
          <w:rFonts w:eastAsiaTheme="minorHAnsi" w:cs="Arial"/>
          <w:b/>
          <w:bCs/>
          <w:noProof/>
          <w:sz w:val="20"/>
          <w:szCs w:val="20"/>
        </w:rPr>
        <w:t>5</w:t>
      </w:r>
      <w:r w:rsidR="0007350D" w:rsidRPr="00564645">
        <w:rPr>
          <w:rFonts w:eastAsiaTheme="minorHAnsi" w:cs="Arial"/>
          <w:b/>
          <w:bCs/>
          <w:sz w:val="20"/>
          <w:szCs w:val="20"/>
        </w:rPr>
        <w:fldChar w:fldCharType="end"/>
      </w:r>
      <w:r w:rsidRPr="00564645">
        <w:rPr>
          <w:rFonts w:eastAsiaTheme="minorHAnsi" w:cs="Arial"/>
          <w:b/>
          <w:bCs/>
          <w:sz w:val="20"/>
          <w:szCs w:val="20"/>
        </w:rPr>
        <w:t>: Generación anual de RESPEL en el Departamento de Cundinamarca</w:t>
      </w:r>
      <w:bookmarkEnd w:id="16"/>
    </w:p>
    <w:p w:rsidR="001B29AE" w:rsidRPr="00564645" w:rsidRDefault="001B29AE" w:rsidP="00D564FF">
      <w:pPr>
        <w:spacing w:before="0" w:after="0" w:line="276" w:lineRule="auto"/>
        <w:jc w:val="center"/>
        <w:rPr>
          <w:rFonts w:eastAsiaTheme="minorHAnsi" w:cs="Arial"/>
          <w:sz w:val="20"/>
          <w:szCs w:val="20"/>
        </w:rPr>
      </w:pPr>
      <w:r w:rsidRPr="00564645">
        <w:rPr>
          <w:rFonts w:eastAsiaTheme="minorHAnsi" w:cs="Arial"/>
          <w:noProof/>
          <w:sz w:val="20"/>
          <w:szCs w:val="20"/>
          <w:lang w:eastAsia="es-CO"/>
        </w:rPr>
        <w:drawing>
          <wp:inline distT="0" distB="0" distL="0" distR="0">
            <wp:extent cx="4491613" cy="2491991"/>
            <wp:effectExtent l="0" t="0" r="23495" b="2286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64645">
        <w:rPr>
          <w:rFonts w:eastAsiaTheme="minorHAnsi" w:cs="Arial"/>
          <w:sz w:val="20"/>
          <w:szCs w:val="20"/>
        </w:rPr>
        <w:br/>
      </w:r>
      <w:r w:rsidRPr="00564645">
        <w:rPr>
          <w:rFonts w:eastAsiaTheme="minorHAnsi" w:cs="Arial"/>
          <w:b/>
          <w:sz w:val="20"/>
          <w:szCs w:val="20"/>
        </w:rPr>
        <w:t>Fuente:</w:t>
      </w:r>
      <w:r w:rsidRPr="00564645">
        <w:rPr>
          <w:rFonts w:eastAsiaTheme="minorHAnsi" w:cs="Arial"/>
          <w:sz w:val="20"/>
          <w:szCs w:val="20"/>
        </w:rPr>
        <w:t xml:space="preserve"> Corporación Autónoma Regional de Cundinamarca</w:t>
      </w:r>
    </w:p>
    <w:p w:rsidR="00D564FF" w:rsidRPr="00564645" w:rsidRDefault="00D564FF" w:rsidP="00D564FF">
      <w:pPr>
        <w:spacing w:before="0" w:after="0" w:line="276" w:lineRule="auto"/>
        <w:jc w:val="center"/>
        <w:rPr>
          <w:rFonts w:eastAsiaTheme="minorHAnsi" w:cs="Arial"/>
          <w:sz w:val="20"/>
          <w:szCs w:val="20"/>
        </w:rPr>
      </w:pPr>
    </w:p>
    <w:p w:rsidR="001B29AE" w:rsidRPr="00564645" w:rsidRDefault="001B29AE" w:rsidP="00D564FF">
      <w:pPr>
        <w:spacing w:before="0" w:after="0" w:line="276" w:lineRule="auto"/>
        <w:rPr>
          <w:rFonts w:eastAsiaTheme="minorHAnsi" w:cs="Arial"/>
          <w:szCs w:val="24"/>
        </w:rPr>
      </w:pPr>
      <w:r w:rsidRPr="00564645">
        <w:rPr>
          <w:rFonts w:eastAsiaTheme="minorHAnsi" w:cs="Arial"/>
          <w:szCs w:val="24"/>
        </w:rPr>
        <w:t>En los datos publicados de la generación de RESPEL en el departamento se evidencia un crecimiento del 47,5% en la producción de residuos del año 2007</w:t>
      </w:r>
      <w:r w:rsidR="0035650B" w:rsidRPr="00564645">
        <w:rPr>
          <w:rFonts w:eastAsiaTheme="minorHAnsi" w:cs="Arial"/>
          <w:szCs w:val="24"/>
        </w:rPr>
        <w:t xml:space="preserve"> al 2011,</w:t>
      </w:r>
      <w:r w:rsidRPr="00564645">
        <w:rPr>
          <w:rFonts w:eastAsiaTheme="minorHAnsi" w:cs="Arial"/>
          <w:szCs w:val="24"/>
        </w:rPr>
        <w:t xml:space="preserve"> este incremento no responde directamente a mayor generación de RESPEL si no posiblemente a un aumento en el registro de generadores y reporte a la CAR de residuos generados por parte de los productores identificados. Toda vez que </w:t>
      </w:r>
      <w:r w:rsidRPr="00564645">
        <w:rPr>
          <w:rFonts w:eastAsiaTheme="minorHAnsi" w:cs="Arial"/>
          <w:szCs w:val="24"/>
        </w:rPr>
        <w:lastRenderedPageBreak/>
        <w:t>los productores están en la obligación de informar a la autoridad ambiental pertinente las acciones que se van a tomar en torno al manejo de los residuos peligrosos que generan en sus procesos industriales, en ese contexto el siguiente grafico presenta el manejo que se reporta de los RESPEL generados a diciembre de 2011.</w:t>
      </w:r>
    </w:p>
    <w:p w:rsidR="001B29AE" w:rsidRPr="00564645" w:rsidRDefault="001B29AE" w:rsidP="00D564FF">
      <w:pPr>
        <w:keepNext/>
        <w:spacing w:before="0" w:after="0" w:line="276" w:lineRule="auto"/>
        <w:jc w:val="center"/>
        <w:rPr>
          <w:rFonts w:eastAsiaTheme="minorHAnsi" w:cs="Arial"/>
          <w:b/>
          <w:bCs/>
          <w:sz w:val="20"/>
          <w:szCs w:val="20"/>
        </w:rPr>
      </w:pPr>
      <w:bookmarkStart w:id="17" w:name="_Toc384216809"/>
      <w:r w:rsidRPr="00564645">
        <w:rPr>
          <w:rFonts w:eastAsiaTheme="minorHAnsi" w:cs="Arial"/>
          <w:b/>
          <w:bCs/>
          <w:sz w:val="20"/>
          <w:szCs w:val="20"/>
        </w:rPr>
        <w:t xml:space="preserve">Grafica </w:t>
      </w:r>
      <w:r w:rsidR="0007350D" w:rsidRPr="00564645">
        <w:rPr>
          <w:rFonts w:eastAsiaTheme="minorHAnsi" w:cs="Arial"/>
          <w:b/>
          <w:bCs/>
          <w:sz w:val="20"/>
          <w:szCs w:val="20"/>
        </w:rPr>
        <w:fldChar w:fldCharType="begin"/>
      </w:r>
      <w:r w:rsidRPr="00564645">
        <w:rPr>
          <w:rFonts w:eastAsiaTheme="minorHAnsi" w:cs="Arial"/>
          <w:b/>
          <w:bCs/>
          <w:sz w:val="20"/>
          <w:szCs w:val="20"/>
        </w:rPr>
        <w:instrText xml:space="preserve"> SEQ Grafica \* ARABIC </w:instrText>
      </w:r>
      <w:r w:rsidR="0007350D" w:rsidRPr="00564645">
        <w:rPr>
          <w:rFonts w:eastAsiaTheme="minorHAnsi" w:cs="Arial"/>
          <w:b/>
          <w:bCs/>
          <w:sz w:val="20"/>
          <w:szCs w:val="20"/>
        </w:rPr>
        <w:fldChar w:fldCharType="separate"/>
      </w:r>
      <w:r w:rsidR="007E0A1C">
        <w:rPr>
          <w:rFonts w:eastAsiaTheme="minorHAnsi" w:cs="Arial"/>
          <w:b/>
          <w:bCs/>
          <w:noProof/>
          <w:sz w:val="20"/>
          <w:szCs w:val="20"/>
        </w:rPr>
        <w:t>6</w:t>
      </w:r>
      <w:r w:rsidR="0007350D" w:rsidRPr="00564645">
        <w:rPr>
          <w:rFonts w:eastAsiaTheme="minorHAnsi" w:cs="Arial"/>
          <w:b/>
          <w:bCs/>
          <w:sz w:val="20"/>
          <w:szCs w:val="20"/>
        </w:rPr>
        <w:fldChar w:fldCharType="end"/>
      </w:r>
      <w:r w:rsidRPr="00564645">
        <w:rPr>
          <w:rFonts w:eastAsiaTheme="minorHAnsi" w:cs="Arial"/>
          <w:b/>
          <w:bCs/>
          <w:sz w:val="20"/>
          <w:szCs w:val="20"/>
        </w:rPr>
        <w:t>: Registro de manejo de los RESPEL generados en Cundinamarca a diciembre de 2011</w:t>
      </w:r>
      <w:bookmarkEnd w:id="17"/>
    </w:p>
    <w:p w:rsidR="001B29AE" w:rsidRDefault="001B29AE" w:rsidP="00D564FF">
      <w:pPr>
        <w:spacing w:before="0" w:after="0" w:line="276" w:lineRule="auto"/>
        <w:jc w:val="center"/>
        <w:rPr>
          <w:rFonts w:eastAsiaTheme="minorHAnsi" w:cs="Arial"/>
          <w:sz w:val="20"/>
          <w:szCs w:val="20"/>
        </w:rPr>
      </w:pPr>
      <w:r w:rsidRPr="00564645">
        <w:rPr>
          <w:rFonts w:eastAsiaTheme="minorHAnsi" w:cs="Arial"/>
          <w:noProof/>
          <w:sz w:val="20"/>
          <w:szCs w:val="20"/>
          <w:lang w:eastAsia="es-CO"/>
        </w:rPr>
        <w:drawing>
          <wp:inline distT="0" distB="0" distL="0" distR="0">
            <wp:extent cx="4159045" cy="2359742"/>
            <wp:effectExtent l="0" t="0" r="13335" b="2159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64645">
        <w:rPr>
          <w:rFonts w:eastAsiaTheme="minorHAnsi" w:cs="Arial"/>
          <w:sz w:val="20"/>
          <w:szCs w:val="20"/>
        </w:rPr>
        <w:br/>
      </w:r>
      <w:r w:rsidRPr="00564645">
        <w:rPr>
          <w:rFonts w:eastAsiaTheme="minorHAnsi" w:cs="Arial"/>
          <w:b/>
          <w:sz w:val="20"/>
          <w:szCs w:val="20"/>
        </w:rPr>
        <w:t>Fuente:</w:t>
      </w:r>
      <w:r w:rsidRPr="00564645">
        <w:rPr>
          <w:rFonts w:eastAsiaTheme="minorHAnsi" w:cs="Arial"/>
          <w:sz w:val="20"/>
          <w:szCs w:val="20"/>
        </w:rPr>
        <w:t xml:space="preserve"> Corporación Autónoma Regional de Cundinamarca</w:t>
      </w:r>
    </w:p>
    <w:p w:rsidR="00A66364" w:rsidRPr="00564645" w:rsidRDefault="00A66364" w:rsidP="00D564FF">
      <w:pPr>
        <w:spacing w:before="0" w:after="0" w:line="276" w:lineRule="auto"/>
        <w:jc w:val="center"/>
        <w:rPr>
          <w:rFonts w:eastAsiaTheme="minorHAnsi" w:cs="Arial"/>
          <w:sz w:val="20"/>
          <w:szCs w:val="20"/>
        </w:rPr>
      </w:pPr>
    </w:p>
    <w:p w:rsidR="001B29AE" w:rsidRPr="00564645" w:rsidRDefault="001B29AE" w:rsidP="00D564FF">
      <w:pPr>
        <w:spacing w:before="0" w:after="0" w:line="276" w:lineRule="auto"/>
        <w:rPr>
          <w:rFonts w:eastAsiaTheme="minorHAnsi" w:cs="Arial"/>
          <w:szCs w:val="24"/>
        </w:rPr>
      </w:pPr>
      <w:r w:rsidRPr="00564645">
        <w:rPr>
          <w:rFonts w:eastAsiaTheme="minorHAnsi" w:cs="Arial"/>
          <w:szCs w:val="24"/>
        </w:rPr>
        <w:t>Según la información presentada por los generadores y recopilada por la CAR del 100% de residuos generados a diciembre de 2011 solo se reportó manejo (tratamiento, aprovechamiento y disposición final) del 42% de los mismos. Lo que evidencia las falencias tanto en el reporte de la información</w:t>
      </w:r>
      <w:r w:rsidR="0035650B" w:rsidRPr="00564645">
        <w:rPr>
          <w:rFonts w:eastAsiaTheme="minorHAnsi" w:cs="Arial"/>
          <w:szCs w:val="24"/>
        </w:rPr>
        <w:t xml:space="preserve"> como en el</w:t>
      </w:r>
      <w:r w:rsidRPr="00564645">
        <w:rPr>
          <w:rFonts w:eastAsiaTheme="minorHAnsi" w:cs="Arial"/>
          <w:szCs w:val="24"/>
        </w:rPr>
        <w:t xml:space="preserve"> cumplimiento de las obligaciones por parte de los productores de RESPEL.</w:t>
      </w:r>
    </w:p>
    <w:p w:rsidR="001B29AE" w:rsidRPr="00564645" w:rsidRDefault="001B29AE" w:rsidP="00005C95">
      <w:pPr>
        <w:autoSpaceDE w:val="0"/>
        <w:autoSpaceDN w:val="0"/>
        <w:adjustRightInd w:val="0"/>
        <w:spacing w:line="276" w:lineRule="auto"/>
        <w:rPr>
          <w:rFonts w:eastAsiaTheme="minorHAnsi" w:cs="Arial"/>
          <w:bCs/>
          <w:color w:val="000000"/>
          <w:szCs w:val="24"/>
        </w:rPr>
      </w:pPr>
      <w:r w:rsidRPr="00564645">
        <w:rPr>
          <w:rFonts w:eastAsiaTheme="minorHAnsi" w:cs="Arial"/>
          <w:color w:val="000000"/>
          <w:szCs w:val="24"/>
        </w:rPr>
        <w:t xml:space="preserve">Por otra parte y cumpliendo con lo establecido por la ley la Corporación Autónoma Regional de Cundinamarca reporta el listado de </w:t>
      </w:r>
      <w:r w:rsidRPr="00564645">
        <w:rPr>
          <w:rFonts w:eastAsiaTheme="minorHAnsi" w:cs="Arial"/>
          <w:bCs/>
          <w:color w:val="000000"/>
          <w:szCs w:val="24"/>
        </w:rPr>
        <w:t>empresas gestoras de residuos peligrosos autorizadas por la CAR a diciembre 11 del 2013.entre las que se encuentran:</w:t>
      </w:r>
    </w:p>
    <w:p w:rsidR="001B29AE" w:rsidRPr="00564645" w:rsidRDefault="001B29AE" w:rsidP="00005C95">
      <w:pPr>
        <w:numPr>
          <w:ilvl w:val="0"/>
          <w:numId w:val="11"/>
        </w:numPr>
        <w:autoSpaceDE w:val="0"/>
        <w:autoSpaceDN w:val="0"/>
        <w:adjustRightInd w:val="0"/>
        <w:spacing w:line="276" w:lineRule="auto"/>
        <w:jc w:val="left"/>
        <w:rPr>
          <w:rFonts w:eastAsiaTheme="minorHAnsi" w:cs="Arial"/>
          <w:bCs/>
          <w:color w:val="000000"/>
          <w:szCs w:val="24"/>
        </w:rPr>
      </w:pPr>
      <w:r w:rsidRPr="00564645">
        <w:rPr>
          <w:rFonts w:eastAsiaTheme="minorHAnsi" w:cs="Arial"/>
          <w:bCs/>
          <w:color w:val="000000"/>
          <w:szCs w:val="24"/>
        </w:rPr>
        <w:t xml:space="preserve">Empresas dedicadas a incineración, disposición en relleno de seguridad para el manejo de lodos, </w:t>
      </w:r>
    </w:p>
    <w:p w:rsidR="001B29AE" w:rsidRPr="00564645" w:rsidRDefault="001B29AE" w:rsidP="00005C95">
      <w:pPr>
        <w:numPr>
          <w:ilvl w:val="0"/>
          <w:numId w:val="11"/>
        </w:numPr>
        <w:autoSpaceDE w:val="0"/>
        <w:autoSpaceDN w:val="0"/>
        <w:adjustRightInd w:val="0"/>
        <w:spacing w:line="276" w:lineRule="auto"/>
        <w:jc w:val="left"/>
        <w:rPr>
          <w:rFonts w:eastAsiaTheme="minorHAnsi" w:cs="Arial"/>
          <w:bCs/>
          <w:color w:val="000000"/>
          <w:szCs w:val="24"/>
        </w:rPr>
      </w:pPr>
      <w:r w:rsidRPr="00564645">
        <w:rPr>
          <w:rFonts w:eastAsiaTheme="minorHAnsi" w:cs="Arial"/>
          <w:bCs/>
          <w:color w:val="000000"/>
          <w:szCs w:val="24"/>
        </w:rPr>
        <w:t xml:space="preserve">Manejo de residuos de clasificación NFPA, </w:t>
      </w:r>
    </w:p>
    <w:p w:rsidR="001B29AE" w:rsidRPr="00564645" w:rsidRDefault="001B29AE" w:rsidP="00005C95">
      <w:pPr>
        <w:numPr>
          <w:ilvl w:val="0"/>
          <w:numId w:val="11"/>
        </w:numPr>
        <w:autoSpaceDE w:val="0"/>
        <w:autoSpaceDN w:val="0"/>
        <w:adjustRightInd w:val="0"/>
        <w:spacing w:line="276" w:lineRule="auto"/>
        <w:jc w:val="left"/>
        <w:rPr>
          <w:rFonts w:eastAsiaTheme="minorHAnsi" w:cs="Arial"/>
          <w:bCs/>
          <w:color w:val="000000"/>
          <w:szCs w:val="24"/>
        </w:rPr>
      </w:pPr>
      <w:r w:rsidRPr="00564645">
        <w:rPr>
          <w:rFonts w:eastAsiaTheme="minorHAnsi" w:cs="Arial"/>
          <w:bCs/>
          <w:color w:val="000000"/>
          <w:szCs w:val="24"/>
        </w:rPr>
        <w:t xml:space="preserve">Tratamiento de lodos industriales,  </w:t>
      </w:r>
    </w:p>
    <w:p w:rsidR="001B29AE" w:rsidRPr="00564645" w:rsidRDefault="001B29AE" w:rsidP="00005C95">
      <w:pPr>
        <w:numPr>
          <w:ilvl w:val="0"/>
          <w:numId w:val="11"/>
        </w:numPr>
        <w:autoSpaceDE w:val="0"/>
        <w:autoSpaceDN w:val="0"/>
        <w:adjustRightInd w:val="0"/>
        <w:spacing w:line="276" w:lineRule="auto"/>
        <w:jc w:val="left"/>
        <w:rPr>
          <w:rFonts w:eastAsiaTheme="minorHAnsi" w:cs="Arial"/>
          <w:bCs/>
          <w:color w:val="000000"/>
          <w:szCs w:val="24"/>
        </w:rPr>
      </w:pPr>
      <w:r w:rsidRPr="00564645">
        <w:rPr>
          <w:rFonts w:eastAsiaTheme="minorHAnsi" w:cs="Arial"/>
          <w:bCs/>
          <w:color w:val="000000"/>
          <w:szCs w:val="24"/>
        </w:rPr>
        <w:t xml:space="preserve">Manejo de fluidos residuales a base de hidrocarburos, </w:t>
      </w:r>
    </w:p>
    <w:p w:rsidR="001B29AE" w:rsidRPr="00564645" w:rsidRDefault="001B29AE" w:rsidP="00005C95">
      <w:pPr>
        <w:numPr>
          <w:ilvl w:val="0"/>
          <w:numId w:val="11"/>
        </w:numPr>
        <w:autoSpaceDE w:val="0"/>
        <w:autoSpaceDN w:val="0"/>
        <w:adjustRightInd w:val="0"/>
        <w:spacing w:line="276" w:lineRule="auto"/>
        <w:jc w:val="left"/>
        <w:rPr>
          <w:rFonts w:eastAsiaTheme="minorHAnsi" w:cs="Arial"/>
          <w:color w:val="000000"/>
          <w:szCs w:val="24"/>
        </w:rPr>
      </w:pPr>
      <w:r w:rsidRPr="00564645">
        <w:rPr>
          <w:rFonts w:eastAsiaTheme="minorHAnsi" w:cs="Arial"/>
          <w:bCs/>
          <w:color w:val="000000"/>
          <w:szCs w:val="24"/>
        </w:rPr>
        <w:lastRenderedPageBreak/>
        <w:t xml:space="preserve">Almacenamiento y tratamiento de RAES, luminarias, </w:t>
      </w:r>
      <w:proofErr w:type="spellStart"/>
      <w:r w:rsidRPr="00564645">
        <w:rPr>
          <w:rFonts w:eastAsiaTheme="minorHAnsi" w:cs="Arial"/>
          <w:bCs/>
          <w:color w:val="000000"/>
          <w:szCs w:val="24"/>
        </w:rPr>
        <w:t>toners</w:t>
      </w:r>
      <w:proofErr w:type="spellEnd"/>
      <w:r w:rsidRPr="00564645">
        <w:rPr>
          <w:rFonts w:eastAsiaTheme="minorHAnsi" w:cs="Arial"/>
          <w:bCs/>
          <w:color w:val="000000"/>
          <w:szCs w:val="24"/>
        </w:rPr>
        <w:t>, PCB, solventes y excedentes de sustancias químicas.</w:t>
      </w:r>
    </w:p>
    <w:p w:rsidR="001B29AE" w:rsidRPr="00564645" w:rsidRDefault="001B29AE" w:rsidP="00005C95">
      <w:pPr>
        <w:numPr>
          <w:ilvl w:val="0"/>
          <w:numId w:val="11"/>
        </w:numPr>
        <w:autoSpaceDE w:val="0"/>
        <w:autoSpaceDN w:val="0"/>
        <w:adjustRightInd w:val="0"/>
        <w:spacing w:line="276" w:lineRule="auto"/>
        <w:jc w:val="left"/>
        <w:rPr>
          <w:rFonts w:eastAsiaTheme="minorHAnsi" w:cs="Arial"/>
          <w:color w:val="000000"/>
          <w:szCs w:val="24"/>
        </w:rPr>
      </w:pPr>
      <w:r w:rsidRPr="00564645">
        <w:rPr>
          <w:rFonts w:eastAsiaTheme="minorHAnsi" w:cs="Arial"/>
          <w:bCs/>
          <w:color w:val="000000"/>
          <w:szCs w:val="24"/>
        </w:rPr>
        <w:t>Recolección tratamiento y disposición de envases, empaque y embalajes del sector farmacéutico.</w:t>
      </w:r>
    </w:p>
    <w:p w:rsidR="0074713E" w:rsidRPr="00564645" w:rsidRDefault="001B29AE" w:rsidP="00005C95">
      <w:pPr>
        <w:autoSpaceDE w:val="0"/>
        <w:autoSpaceDN w:val="0"/>
        <w:adjustRightInd w:val="0"/>
        <w:spacing w:line="276" w:lineRule="auto"/>
        <w:rPr>
          <w:rFonts w:eastAsiaTheme="minorHAnsi" w:cs="Arial"/>
          <w:bCs/>
          <w:color w:val="000000"/>
          <w:szCs w:val="24"/>
        </w:rPr>
      </w:pPr>
      <w:r w:rsidRPr="00564645">
        <w:rPr>
          <w:rFonts w:eastAsiaTheme="minorHAnsi" w:cs="Arial"/>
          <w:bCs/>
          <w:color w:val="000000"/>
          <w:szCs w:val="24"/>
        </w:rPr>
        <w:t>Entre otras que suman 17 empresas gestoras de RESPEL autorizadas para tales funciones por la CAR.</w:t>
      </w:r>
    </w:p>
    <w:p w:rsidR="000B17FB" w:rsidRPr="00564645" w:rsidRDefault="00A66364" w:rsidP="00400EE3">
      <w:pPr>
        <w:pStyle w:val="Ttulo2"/>
        <w:numPr>
          <w:ilvl w:val="0"/>
          <w:numId w:val="0"/>
        </w:numPr>
        <w:spacing w:before="120" w:after="200" w:line="276" w:lineRule="auto"/>
        <w:rPr>
          <w:szCs w:val="24"/>
        </w:rPr>
      </w:pPr>
      <w:bookmarkStart w:id="18" w:name="_Toc398542823"/>
      <w:r>
        <w:rPr>
          <w:szCs w:val="24"/>
          <w:lang w:val="es-CO"/>
        </w:rPr>
        <w:t>3</w:t>
      </w:r>
      <w:r w:rsidR="00400EE3" w:rsidRPr="00564645">
        <w:rPr>
          <w:szCs w:val="24"/>
          <w:lang w:val="es-CO"/>
        </w:rPr>
        <w:t xml:space="preserve">.3. </w:t>
      </w:r>
      <w:r w:rsidR="000B17FB" w:rsidRPr="00564645">
        <w:rPr>
          <w:szCs w:val="24"/>
        </w:rPr>
        <w:t>RESIDUOS SOLIDOS DE CONSTRUCCIONES Y DEMOLICIONES (ESCOMBROS)</w:t>
      </w:r>
      <w:bookmarkEnd w:id="18"/>
    </w:p>
    <w:p w:rsidR="00CF5953" w:rsidRPr="00564645" w:rsidRDefault="00D746C3" w:rsidP="0074713E">
      <w:pPr>
        <w:autoSpaceDE w:val="0"/>
        <w:autoSpaceDN w:val="0"/>
        <w:adjustRightInd w:val="0"/>
        <w:spacing w:line="276" w:lineRule="auto"/>
        <w:rPr>
          <w:rFonts w:cs="Arial"/>
          <w:color w:val="000000"/>
          <w:szCs w:val="24"/>
        </w:rPr>
      </w:pPr>
      <w:r w:rsidRPr="00564645">
        <w:rPr>
          <w:rFonts w:cs="Arial"/>
          <w:color w:val="000000"/>
          <w:szCs w:val="24"/>
        </w:rPr>
        <w:t xml:space="preserve">Este tipo de residuos sólidos se pueden clasificar </w:t>
      </w:r>
      <w:r w:rsidR="0035650B" w:rsidRPr="00564645">
        <w:rPr>
          <w:rFonts w:cs="Arial"/>
          <w:color w:val="000000"/>
          <w:szCs w:val="24"/>
        </w:rPr>
        <w:t>según</w:t>
      </w:r>
      <w:r w:rsidRPr="00564645">
        <w:rPr>
          <w:rFonts w:cs="Arial"/>
          <w:color w:val="000000"/>
          <w:szCs w:val="24"/>
        </w:rPr>
        <w:t xml:space="preserve"> la tecnología disponibl</w:t>
      </w:r>
      <w:r w:rsidR="0035650B" w:rsidRPr="00564645">
        <w:rPr>
          <w:rFonts w:cs="Arial"/>
          <w:color w:val="000000"/>
          <w:szCs w:val="24"/>
        </w:rPr>
        <w:t>e, el origen de los residuos,</w:t>
      </w:r>
      <w:r w:rsidRPr="00564645">
        <w:rPr>
          <w:rFonts w:cs="Arial"/>
          <w:color w:val="000000"/>
          <w:szCs w:val="24"/>
        </w:rPr>
        <w:t xml:space="preserve"> la posibilidad de tratamiento, </w:t>
      </w:r>
      <w:r w:rsidR="0035650B" w:rsidRPr="00564645">
        <w:rPr>
          <w:rFonts w:cs="Arial"/>
          <w:color w:val="000000"/>
          <w:szCs w:val="24"/>
        </w:rPr>
        <w:t xml:space="preserve">la </w:t>
      </w:r>
      <w:r w:rsidRPr="00564645">
        <w:rPr>
          <w:rFonts w:cs="Arial"/>
          <w:color w:val="000000"/>
          <w:szCs w:val="24"/>
        </w:rPr>
        <w:t xml:space="preserve">legislación ambiental vigente y/o la idiosincrasia del lugar. No obstante de lo anterior, generalmente se presenta la </w:t>
      </w:r>
      <w:r w:rsidR="0074713E" w:rsidRPr="00564645">
        <w:rPr>
          <w:rFonts w:cs="Arial"/>
          <w:color w:val="000000"/>
          <w:szCs w:val="24"/>
        </w:rPr>
        <w:t>siguiente clasificación:</w:t>
      </w:r>
    </w:p>
    <w:p w:rsidR="00D564FF" w:rsidRPr="00564645" w:rsidRDefault="00D564FF" w:rsidP="00D564FF">
      <w:pPr>
        <w:pStyle w:val="Epgrafe"/>
        <w:keepNext/>
        <w:spacing w:before="0" w:after="0"/>
        <w:jc w:val="center"/>
        <w:rPr>
          <w:color w:val="auto"/>
          <w:sz w:val="20"/>
          <w:szCs w:val="20"/>
        </w:rPr>
      </w:pPr>
      <w:bookmarkStart w:id="19" w:name="_Toc384388206"/>
      <w:r w:rsidRPr="00564645">
        <w:rPr>
          <w:color w:val="auto"/>
          <w:sz w:val="20"/>
          <w:szCs w:val="20"/>
        </w:rPr>
        <w:t xml:space="preserve">Tabla </w:t>
      </w:r>
      <w:r w:rsidR="0007350D" w:rsidRPr="00564645">
        <w:rPr>
          <w:color w:val="auto"/>
          <w:sz w:val="20"/>
          <w:szCs w:val="20"/>
        </w:rPr>
        <w:fldChar w:fldCharType="begin"/>
      </w:r>
      <w:r w:rsidRPr="00564645">
        <w:rPr>
          <w:color w:val="auto"/>
          <w:sz w:val="20"/>
          <w:szCs w:val="20"/>
        </w:rPr>
        <w:instrText xml:space="preserve"> SEQ Tabla \* ARABIC </w:instrText>
      </w:r>
      <w:r w:rsidR="0007350D" w:rsidRPr="00564645">
        <w:rPr>
          <w:color w:val="auto"/>
          <w:sz w:val="20"/>
          <w:szCs w:val="20"/>
        </w:rPr>
        <w:fldChar w:fldCharType="separate"/>
      </w:r>
      <w:r w:rsidR="007E0A1C">
        <w:rPr>
          <w:noProof/>
          <w:color w:val="auto"/>
          <w:sz w:val="20"/>
          <w:szCs w:val="20"/>
        </w:rPr>
        <w:t>5</w:t>
      </w:r>
      <w:r w:rsidR="0007350D" w:rsidRPr="00564645">
        <w:rPr>
          <w:color w:val="auto"/>
          <w:sz w:val="20"/>
          <w:szCs w:val="20"/>
        </w:rPr>
        <w:fldChar w:fldCharType="end"/>
      </w:r>
      <w:r w:rsidRPr="00564645">
        <w:rPr>
          <w:color w:val="auto"/>
          <w:sz w:val="20"/>
          <w:szCs w:val="20"/>
        </w:rPr>
        <w:t>: Clasificación de escombros por actividad generadora</w:t>
      </w:r>
      <w:bookmarkEnd w:id="19"/>
    </w:p>
    <w:tbl>
      <w:tblPr>
        <w:tblStyle w:val="Tablaconcuadrcula"/>
        <w:tblW w:w="9180" w:type="dxa"/>
        <w:jc w:val="center"/>
        <w:tblLook w:val="04A0" w:firstRow="1" w:lastRow="0" w:firstColumn="1" w:lastColumn="0" w:noHBand="0" w:noVBand="1"/>
      </w:tblPr>
      <w:tblGrid>
        <w:gridCol w:w="1783"/>
        <w:gridCol w:w="747"/>
        <w:gridCol w:w="3029"/>
        <w:gridCol w:w="3621"/>
      </w:tblGrid>
      <w:tr w:rsidR="00D746C3" w:rsidRPr="00564645" w:rsidTr="00D564FF">
        <w:trPr>
          <w:jc w:val="center"/>
        </w:trPr>
        <w:tc>
          <w:tcPr>
            <w:tcW w:w="1783" w:type="dxa"/>
            <w:vAlign w:val="center"/>
          </w:tcPr>
          <w:p w:rsidR="00D746C3" w:rsidRPr="00564645" w:rsidRDefault="00D746C3" w:rsidP="00D564FF">
            <w:pPr>
              <w:autoSpaceDE w:val="0"/>
              <w:autoSpaceDN w:val="0"/>
              <w:adjustRightInd w:val="0"/>
              <w:spacing w:before="0" w:after="0" w:line="276" w:lineRule="auto"/>
              <w:jc w:val="left"/>
              <w:rPr>
                <w:rFonts w:cs="Arial"/>
                <w:b/>
                <w:sz w:val="20"/>
                <w:szCs w:val="20"/>
              </w:rPr>
            </w:pPr>
            <w:r w:rsidRPr="00564645">
              <w:rPr>
                <w:rFonts w:cs="Arial"/>
                <w:b/>
                <w:sz w:val="20"/>
                <w:szCs w:val="20"/>
              </w:rPr>
              <w:t>CLASIFICACIÓN</w:t>
            </w:r>
          </w:p>
        </w:tc>
        <w:tc>
          <w:tcPr>
            <w:tcW w:w="3776" w:type="dxa"/>
            <w:gridSpan w:val="2"/>
            <w:vAlign w:val="center"/>
          </w:tcPr>
          <w:p w:rsidR="00D746C3" w:rsidRPr="00564645" w:rsidRDefault="00D746C3" w:rsidP="00D564FF">
            <w:pPr>
              <w:autoSpaceDE w:val="0"/>
              <w:autoSpaceDN w:val="0"/>
              <w:adjustRightInd w:val="0"/>
              <w:spacing w:before="0" w:after="0" w:line="276" w:lineRule="auto"/>
              <w:jc w:val="left"/>
              <w:rPr>
                <w:rFonts w:cs="Arial"/>
                <w:b/>
                <w:sz w:val="20"/>
                <w:szCs w:val="20"/>
              </w:rPr>
            </w:pPr>
            <w:r w:rsidRPr="00564645">
              <w:rPr>
                <w:rFonts w:cs="Arial"/>
                <w:b/>
                <w:sz w:val="20"/>
                <w:szCs w:val="20"/>
              </w:rPr>
              <w:t>ACTIVIDAD GENERADORA</w:t>
            </w:r>
          </w:p>
        </w:tc>
        <w:tc>
          <w:tcPr>
            <w:tcW w:w="3621" w:type="dxa"/>
            <w:vAlign w:val="center"/>
          </w:tcPr>
          <w:p w:rsidR="00D746C3" w:rsidRPr="00564645" w:rsidRDefault="00D746C3" w:rsidP="00D564FF">
            <w:pPr>
              <w:autoSpaceDE w:val="0"/>
              <w:autoSpaceDN w:val="0"/>
              <w:adjustRightInd w:val="0"/>
              <w:spacing w:before="0" w:after="0" w:line="276" w:lineRule="auto"/>
              <w:jc w:val="left"/>
              <w:rPr>
                <w:rFonts w:cs="Arial"/>
                <w:b/>
                <w:sz w:val="20"/>
                <w:szCs w:val="20"/>
              </w:rPr>
            </w:pPr>
            <w:r w:rsidRPr="00564645">
              <w:rPr>
                <w:rFonts w:cs="Arial"/>
                <w:b/>
                <w:sz w:val="20"/>
                <w:szCs w:val="20"/>
              </w:rPr>
              <w:t>TIPO DE RESIDUO GENERADO</w:t>
            </w:r>
          </w:p>
        </w:tc>
      </w:tr>
      <w:tr w:rsidR="00D746C3" w:rsidRPr="00564645" w:rsidTr="00D564FF">
        <w:trPr>
          <w:trHeight w:val="403"/>
          <w:jc w:val="center"/>
        </w:trPr>
        <w:tc>
          <w:tcPr>
            <w:tcW w:w="1783" w:type="dxa"/>
            <w:vMerge w:val="restart"/>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ESCOMBROS</w:t>
            </w:r>
          </w:p>
        </w:tc>
        <w:tc>
          <w:tcPr>
            <w:tcW w:w="747" w:type="dxa"/>
            <w:vMerge w:val="restart"/>
            <w:textDirection w:val="btLr"/>
            <w:vAlign w:val="center"/>
          </w:tcPr>
          <w:p w:rsidR="00D746C3" w:rsidRPr="00564645" w:rsidRDefault="00D746C3" w:rsidP="00D564FF">
            <w:pPr>
              <w:autoSpaceDE w:val="0"/>
              <w:autoSpaceDN w:val="0"/>
              <w:adjustRightInd w:val="0"/>
              <w:spacing w:before="0" w:after="0" w:line="276" w:lineRule="auto"/>
              <w:ind w:left="113" w:right="113"/>
              <w:jc w:val="left"/>
              <w:rPr>
                <w:rFonts w:cs="Arial"/>
                <w:sz w:val="20"/>
                <w:szCs w:val="20"/>
              </w:rPr>
            </w:pPr>
            <w:r w:rsidRPr="00564645">
              <w:rPr>
                <w:rFonts w:cs="Arial"/>
                <w:sz w:val="20"/>
                <w:szCs w:val="20"/>
              </w:rPr>
              <w:t>CONSTRUCCIONES</w:t>
            </w: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LOCALIZACIÓN Y REPLANTEO</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Madera y Residuo ordinario</w:t>
            </w:r>
          </w:p>
        </w:tc>
      </w:tr>
      <w:tr w:rsidR="00D746C3" w:rsidRPr="00564645" w:rsidTr="00D564FF">
        <w:trPr>
          <w:trHeight w:val="283"/>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DESCAPOTE</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Suelo y materia orgánica (Corte de césped y poda de árboles)</w:t>
            </w:r>
          </w:p>
        </w:tc>
      </w:tr>
      <w:tr w:rsidR="00D746C3" w:rsidRPr="00564645" w:rsidTr="00D564FF">
        <w:trPr>
          <w:trHeight w:val="691"/>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EXCAVACIONES Y RELLENOS</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Suelo y  Material granular (no utilizable en obra)</w:t>
            </w:r>
          </w:p>
        </w:tc>
      </w:tr>
      <w:tr w:rsidR="00D746C3" w:rsidRPr="00564645" w:rsidTr="00D564FF">
        <w:trPr>
          <w:trHeight w:val="1354"/>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ESTRUCTURA DE CONCRETO</w:t>
            </w:r>
          </w:p>
        </w:tc>
        <w:tc>
          <w:tcPr>
            <w:tcW w:w="3621" w:type="dxa"/>
            <w:vAlign w:val="center"/>
          </w:tcPr>
          <w:p w:rsidR="00D746C3" w:rsidRPr="00564645" w:rsidRDefault="00D746C3" w:rsidP="00005C95">
            <w:pPr>
              <w:pStyle w:val="Sinespaciado"/>
              <w:spacing w:line="276" w:lineRule="auto"/>
              <w:rPr>
                <w:rFonts w:cs="Arial"/>
                <w:sz w:val="20"/>
                <w:szCs w:val="20"/>
              </w:rPr>
            </w:pPr>
            <w:r w:rsidRPr="00564645">
              <w:rPr>
                <w:rFonts w:cs="Arial"/>
                <w:sz w:val="20"/>
                <w:szCs w:val="20"/>
              </w:rPr>
              <w:t xml:space="preserve">- </w:t>
            </w:r>
            <w:r w:rsidRPr="00564645">
              <w:rPr>
                <w:rFonts w:cs="Arial"/>
                <w:b w:val="0"/>
                <w:sz w:val="20"/>
                <w:szCs w:val="20"/>
              </w:rPr>
              <w:t>Metales: Alambre, acero figurado, formaletas, puntillas</w:t>
            </w:r>
            <w:r w:rsidRPr="00564645">
              <w:rPr>
                <w:rFonts w:cs="Arial"/>
                <w:b w:val="0"/>
                <w:sz w:val="20"/>
                <w:szCs w:val="20"/>
              </w:rPr>
              <w:br/>
              <w:t>- Madera: Formaletas y andamios</w:t>
            </w:r>
            <w:r w:rsidRPr="00564645">
              <w:rPr>
                <w:rFonts w:cs="Arial"/>
                <w:b w:val="0"/>
                <w:sz w:val="20"/>
                <w:szCs w:val="20"/>
              </w:rPr>
              <w:br/>
              <w:t>- Hormigón, mortero, concreto armado, cemento, arena , triturados y/o gravilla</w:t>
            </w:r>
          </w:p>
        </w:tc>
      </w:tr>
      <w:tr w:rsidR="00D746C3" w:rsidRPr="00564645" w:rsidTr="00D564FF">
        <w:trPr>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OBRA GRÍS</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de vidrio plano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Escombros de materiales áridos para las    mezclas de mortero y resto de mezcla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y pedazos de ladrillo, teja o bloque</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tubería PVC Y galvanizada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de cableado eléctrico Y telefónico</w:t>
            </w:r>
          </w:p>
        </w:tc>
      </w:tr>
      <w:tr w:rsidR="00D746C3" w:rsidRPr="00564645" w:rsidTr="00D564FF">
        <w:trPr>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ACABADOS</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de enchapes cerámicos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de pisos cerámicos, mármol y granito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lastRenderedPageBreak/>
              <w:t>- Retales de carpintería metálica y de madera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Escombros de materiales áridos para mezclas de mortero y resto de mezcla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Envases de pegantes de </w:t>
            </w:r>
            <w:proofErr w:type="spellStart"/>
            <w:r w:rsidRPr="00564645">
              <w:rPr>
                <w:rFonts w:cs="Arial"/>
                <w:b w:val="0"/>
                <w:sz w:val="20"/>
                <w:szCs w:val="20"/>
              </w:rPr>
              <w:t>Thiner</w:t>
            </w:r>
            <w:proofErr w:type="spellEnd"/>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Pintura </w:t>
            </w:r>
            <w:proofErr w:type="spellStart"/>
            <w:r w:rsidRPr="00564645">
              <w:rPr>
                <w:rFonts w:cs="Arial"/>
                <w:b w:val="0"/>
                <w:sz w:val="20"/>
                <w:szCs w:val="20"/>
              </w:rPr>
              <w:t>Epoxicos</w:t>
            </w:r>
            <w:proofErr w:type="spellEnd"/>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Retales de guarda escobas de madera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Retales de alfombras</w:t>
            </w:r>
          </w:p>
        </w:tc>
      </w:tr>
      <w:tr w:rsidR="00D746C3" w:rsidRPr="00564645" w:rsidTr="00D564FF">
        <w:trPr>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LIMPIEZA</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Escombros mezclados con otros materiales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Residuos Ordinarios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contenedores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Elementos de aseo</w:t>
            </w:r>
          </w:p>
        </w:tc>
      </w:tr>
      <w:tr w:rsidR="00D746C3" w:rsidRPr="00564645" w:rsidTr="00D564FF">
        <w:trPr>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747"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029" w:type="dxa"/>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OBRA CIVIL</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-Asfaltos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Tuberías en concreto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Madera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Plásticos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w:t>
            </w:r>
            <w:r w:rsidR="00541CA3" w:rsidRPr="00564645">
              <w:rPr>
                <w:rFonts w:cs="Arial"/>
                <w:b w:val="0"/>
                <w:sz w:val="20"/>
                <w:szCs w:val="20"/>
              </w:rPr>
              <w:t>Poli sombra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w:t>
            </w:r>
            <w:proofErr w:type="spellStart"/>
            <w:r w:rsidRPr="00564645">
              <w:rPr>
                <w:rFonts w:cs="Arial"/>
                <w:b w:val="0"/>
                <w:sz w:val="20"/>
                <w:szCs w:val="20"/>
              </w:rPr>
              <w:t>Geotextiles</w:t>
            </w:r>
            <w:proofErr w:type="spellEnd"/>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w:t>
            </w:r>
            <w:proofErr w:type="spellStart"/>
            <w:r w:rsidRPr="00564645">
              <w:rPr>
                <w:rFonts w:cs="Arial"/>
                <w:b w:val="0"/>
                <w:sz w:val="20"/>
                <w:szCs w:val="20"/>
              </w:rPr>
              <w:t>Geomenbrana</w:t>
            </w:r>
            <w:proofErr w:type="spellEnd"/>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Suelo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Materia orgánica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Metales</w:t>
            </w:r>
          </w:p>
        </w:tc>
      </w:tr>
      <w:tr w:rsidR="00D746C3" w:rsidRPr="00564645" w:rsidTr="00D564FF">
        <w:trPr>
          <w:jc w:val="center"/>
        </w:trPr>
        <w:tc>
          <w:tcPr>
            <w:tcW w:w="1783" w:type="dxa"/>
            <w:vMerge/>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p>
        </w:tc>
        <w:tc>
          <w:tcPr>
            <w:tcW w:w="3776" w:type="dxa"/>
            <w:gridSpan w:val="2"/>
            <w:vAlign w:val="center"/>
          </w:tcPr>
          <w:p w:rsidR="00D746C3" w:rsidRPr="00564645" w:rsidRDefault="00D746C3" w:rsidP="00D564FF">
            <w:pPr>
              <w:autoSpaceDE w:val="0"/>
              <w:autoSpaceDN w:val="0"/>
              <w:adjustRightInd w:val="0"/>
              <w:spacing w:before="0" w:after="0" w:line="276" w:lineRule="auto"/>
              <w:jc w:val="left"/>
              <w:rPr>
                <w:rFonts w:cs="Arial"/>
                <w:sz w:val="20"/>
                <w:szCs w:val="20"/>
              </w:rPr>
            </w:pPr>
            <w:r w:rsidRPr="00564645">
              <w:rPr>
                <w:rFonts w:cs="Arial"/>
                <w:sz w:val="20"/>
                <w:szCs w:val="20"/>
              </w:rPr>
              <w:t>DEMOLICIONES</w:t>
            </w:r>
          </w:p>
        </w:tc>
        <w:tc>
          <w:tcPr>
            <w:tcW w:w="3621" w:type="dxa"/>
            <w:vAlign w:val="center"/>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-Concreto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Madera, cartón y papel</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Tuberías: PVC, galvanizada, gres, manguera etc.</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Metal: Hierro, aluminio, acero, cobre, etc.</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Mampostería, Baldosas y Enchapes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Tejas plásticas, de asbesto y metálicas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Vidrio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Porcelana sanitaria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carpintería metálica y de madera</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Plásticos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luminarias</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Cables eléctricos con aislamiento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Arena, polvo y panel yeso</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Vigas y columnas en madera</w:t>
            </w:r>
          </w:p>
        </w:tc>
      </w:tr>
    </w:tbl>
    <w:p w:rsidR="00D746C3" w:rsidRPr="00564645" w:rsidRDefault="00D746C3" w:rsidP="00D564FF">
      <w:pPr>
        <w:autoSpaceDE w:val="0"/>
        <w:autoSpaceDN w:val="0"/>
        <w:adjustRightInd w:val="0"/>
        <w:spacing w:before="0" w:after="0" w:line="276" w:lineRule="auto"/>
        <w:jc w:val="center"/>
        <w:rPr>
          <w:rFonts w:cs="Arial"/>
          <w:sz w:val="20"/>
          <w:szCs w:val="20"/>
        </w:rPr>
      </w:pPr>
      <w:r w:rsidRPr="00564645">
        <w:rPr>
          <w:rFonts w:cs="Arial"/>
          <w:sz w:val="20"/>
          <w:szCs w:val="20"/>
        </w:rPr>
        <w:t>Fuente: D</w:t>
      </w:r>
      <w:r w:rsidRPr="00564645">
        <w:rPr>
          <w:rFonts w:cs="Arial"/>
          <w:bCs/>
          <w:sz w:val="20"/>
          <w:szCs w:val="20"/>
        </w:rPr>
        <w:t>iagnostico sobre estado y manejo de escombros en Bogotá; Carolina Salgado Ramirez (2009), y consorcio JASB</w:t>
      </w:r>
    </w:p>
    <w:p w:rsidR="00641B43" w:rsidRPr="00564645" w:rsidRDefault="00641B43" w:rsidP="00005C95">
      <w:pPr>
        <w:pStyle w:val="Sinespaciado"/>
        <w:spacing w:before="120" w:after="200" w:line="276" w:lineRule="auto"/>
        <w:ind w:right="-93"/>
        <w:jc w:val="both"/>
        <w:rPr>
          <w:rFonts w:cs="Arial"/>
          <w:sz w:val="24"/>
          <w:szCs w:val="24"/>
        </w:rPr>
      </w:pPr>
    </w:p>
    <w:p w:rsidR="00D746C3" w:rsidRPr="00564645" w:rsidRDefault="00A66364" w:rsidP="00400EE3">
      <w:pPr>
        <w:pStyle w:val="Ttulo2"/>
        <w:numPr>
          <w:ilvl w:val="0"/>
          <w:numId w:val="0"/>
        </w:numPr>
      </w:pPr>
      <w:bookmarkStart w:id="20" w:name="_Toc398542824"/>
      <w:r>
        <w:rPr>
          <w:rFonts w:eastAsia="Calibri"/>
          <w:bCs w:val="0"/>
          <w:spacing w:val="0"/>
          <w:szCs w:val="24"/>
          <w:lang w:val="es-CO" w:eastAsia="en-US"/>
        </w:rPr>
        <w:lastRenderedPageBreak/>
        <w:t>3</w:t>
      </w:r>
      <w:r w:rsidR="00400EE3" w:rsidRPr="00564645">
        <w:rPr>
          <w:rFonts w:eastAsia="Calibri"/>
          <w:bCs w:val="0"/>
          <w:spacing w:val="0"/>
          <w:szCs w:val="24"/>
          <w:lang w:val="es-CO" w:eastAsia="en-US"/>
        </w:rPr>
        <w:t xml:space="preserve">.3.1. </w:t>
      </w:r>
      <w:r w:rsidR="005D593F" w:rsidRPr="00564645">
        <w:rPr>
          <w:rStyle w:val="Ttulo3Car"/>
        </w:rPr>
        <w:t>Clasificación de los escombros según su tipo y aprovechamiento</w:t>
      </w:r>
      <w:bookmarkEnd w:id="20"/>
    </w:p>
    <w:p w:rsidR="005D593F" w:rsidRPr="00564645" w:rsidRDefault="005D593F" w:rsidP="00D564FF">
      <w:pPr>
        <w:pStyle w:val="Epgrafe"/>
        <w:keepNext/>
        <w:spacing w:before="0" w:after="0" w:line="276" w:lineRule="auto"/>
        <w:rPr>
          <w:rFonts w:cs="Arial"/>
          <w:color w:val="auto"/>
          <w:sz w:val="20"/>
          <w:szCs w:val="20"/>
        </w:rPr>
      </w:pPr>
    </w:p>
    <w:p w:rsidR="00D564FF" w:rsidRPr="00564645" w:rsidRDefault="00D564FF" w:rsidP="00D564FF">
      <w:pPr>
        <w:pStyle w:val="Epgrafe"/>
        <w:keepNext/>
        <w:spacing w:before="0" w:after="0"/>
        <w:rPr>
          <w:color w:val="auto"/>
          <w:sz w:val="20"/>
          <w:szCs w:val="20"/>
        </w:rPr>
      </w:pPr>
      <w:bookmarkStart w:id="21" w:name="_Toc384388207"/>
      <w:r w:rsidRPr="00564645">
        <w:rPr>
          <w:color w:val="auto"/>
          <w:sz w:val="20"/>
          <w:szCs w:val="20"/>
        </w:rPr>
        <w:t xml:space="preserve">Tabla </w:t>
      </w:r>
      <w:r w:rsidR="0007350D" w:rsidRPr="00564645">
        <w:rPr>
          <w:color w:val="auto"/>
          <w:sz w:val="20"/>
          <w:szCs w:val="20"/>
        </w:rPr>
        <w:fldChar w:fldCharType="begin"/>
      </w:r>
      <w:r w:rsidRPr="00564645">
        <w:rPr>
          <w:color w:val="auto"/>
          <w:sz w:val="20"/>
          <w:szCs w:val="20"/>
        </w:rPr>
        <w:instrText xml:space="preserve"> SEQ Tabla \* ARABIC </w:instrText>
      </w:r>
      <w:r w:rsidR="0007350D" w:rsidRPr="00564645">
        <w:rPr>
          <w:color w:val="auto"/>
          <w:sz w:val="20"/>
          <w:szCs w:val="20"/>
        </w:rPr>
        <w:fldChar w:fldCharType="separate"/>
      </w:r>
      <w:r w:rsidR="007E0A1C">
        <w:rPr>
          <w:noProof/>
          <w:color w:val="auto"/>
          <w:sz w:val="20"/>
          <w:szCs w:val="20"/>
        </w:rPr>
        <w:t>6</w:t>
      </w:r>
      <w:r w:rsidR="0007350D" w:rsidRPr="00564645">
        <w:rPr>
          <w:color w:val="auto"/>
          <w:sz w:val="20"/>
          <w:szCs w:val="20"/>
        </w:rPr>
        <w:fldChar w:fldCharType="end"/>
      </w:r>
      <w:r w:rsidRPr="00564645">
        <w:rPr>
          <w:color w:val="auto"/>
          <w:sz w:val="20"/>
          <w:szCs w:val="20"/>
        </w:rPr>
        <w:t>: Residuos sólidos de construcción y demolición (RSCD) susceptibles de aprovechamiento</w:t>
      </w:r>
      <w:bookmarkEnd w:id="21"/>
    </w:p>
    <w:tbl>
      <w:tblPr>
        <w:tblStyle w:val="Tablaconcuadrcula"/>
        <w:tblW w:w="0" w:type="auto"/>
        <w:jc w:val="center"/>
        <w:tblLook w:val="04A0" w:firstRow="1" w:lastRow="0" w:firstColumn="1" w:lastColumn="0" w:noHBand="0" w:noVBand="1"/>
      </w:tblPr>
      <w:tblGrid>
        <w:gridCol w:w="2992"/>
        <w:gridCol w:w="2993"/>
        <w:gridCol w:w="2993"/>
      </w:tblGrid>
      <w:tr w:rsidR="00D746C3" w:rsidRPr="00564645" w:rsidTr="00D4451D">
        <w:trPr>
          <w:jc w:val="center"/>
        </w:trPr>
        <w:tc>
          <w:tcPr>
            <w:tcW w:w="2992" w:type="dxa"/>
          </w:tcPr>
          <w:p w:rsidR="00D746C3" w:rsidRPr="00564645" w:rsidRDefault="00D746C3" w:rsidP="00005C95">
            <w:pPr>
              <w:pStyle w:val="Sinespaciado"/>
              <w:spacing w:line="276" w:lineRule="auto"/>
              <w:rPr>
                <w:rFonts w:cs="Arial"/>
                <w:sz w:val="20"/>
                <w:szCs w:val="20"/>
              </w:rPr>
            </w:pPr>
            <w:r w:rsidRPr="00564645">
              <w:rPr>
                <w:rFonts w:cs="Arial"/>
                <w:sz w:val="20"/>
                <w:szCs w:val="20"/>
              </w:rPr>
              <w:t>Tipo de residuo</w:t>
            </w:r>
          </w:p>
        </w:tc>
        <w:tc>
          <w:tcPr>
            <w:tcW w:w="2993" w:type="dxa"/>
          </w:tcPr>
          <w:p w:rsidR="00D746C3" w:rsidRPr="00564645" w:rsidRDefault="00D746C3" w:rsidP="00005C95">
            <w:pPr>
              <w:pStyle w:val="Sinespaciado"/>
              <w:spacing w:line="276" w:lineRule="auto"/>
              <w:rPr>
                <w:rFonts w:cs="Arial"/>
                <w:sz w:val="20"/>
                <w:szCs w:val="20"/>
              </w:rPr>
            </w:pPr>
            <w:r w:rsidRPr="00564645">
              <w:rPr>
                <w:rFonts w:cs="Arial"/>
                <w:sz w:val="20"/>
                <w:szCs w:val="20"/>
              </w:rPr>
              <w:t>Clasificación</w:t>
            </w:r>
          </w:p>
        </w:tc>
        <w:tc>
          <w:tcPr>
            <w:tcW w:w="2993" w:type="dxa"/>
          </w:tcPr>
          <w:p w:rsidR="00D746C3" w:rsidRPr="00564645" w:rsidRDefault="00D746C3" w:rsidP="00005C95">
            <w:pPr>
              <w:pStyle w:val="Sinespaciado"/>
              <w:spacing w:line="276" w:lineRule="auto"/>
              <w:rPr>
                <w:rFonts w:cs="Arial"/>
                <w:sz w:val="20"/>
                <w:szCs w:val="20"/>
              </w:rPr>
            </w:pPr>
            <w:r w:rsidRPr="00564645">
              <w:rPr>
                <w:rFonts w:cs="Arial"/>
                <w:sz w:val="20"/>
                <w:szCs w:val="20"/>
              </w:rPr>
              <w:t>Gestión</w:t>
            </w:r>
          </w:p>
        </w:tc>
      </w:tr>
      <w:tr w:rsidR="00D746C3" w:rsidRPr="00564645" w:rsidTr="00D4451D">
        <w:trPr>
          <w:jc w:val="center"/>
        </w:trPr>
        <w:tc>
          <w:tcPr>
            <w:tcW w:w="2992" w:type="dxa"/>
          </w:tcPr>
          <w:p w:rsidR="00D746C3" w:rsidRPr="00564645" w:rsidRDefault="00D746C3" w:rsidP="00005C95">
            <w:pPr>
              <w:pStyle w:val="Sinespaciado"/>
              <w:spacing w:line="276" w:lineRule="auto"/>
              <w:rPr>
                <w:rFonts w:cs="Arial"/>
                <w:sz w:val="20"/>
                <w:szCs w:val="20"/>
              </w:rPr>
            </w:pPr>
            <w:r w:rsidRPr="00564645">
              <w:rPr>
                <w:rFonts w:cs="Arial"/>
                <w:sz w:val="20"/>
                <w:szCs w:val="20"/>
              </w:rPr>
              <w:t>. Productos de excavación, nivelaciones y sobrantes de la adecuación del terreno</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Horizonte orgánico (tierra negra y </w:t>
            </w:r>
            <w:proofErr w:type="spellStart"/>
            <w:r w:rsidRPr="00564645">
              <w:rPr>
                <w:rFonts w:cs="Arial"/>
                <w:b w:val="0"/>
                <w:sz w:val="20"/>
                <w:szCs w:val="20"/>
              </w:rPr>
              <w:t>cespedón</w:t>
            </w:r>
            <w:proofErr w:type="spellEnd"/>
            <w:r w:rsidRPr="00564645">
              <w:rPr>
                <w:rFonts w:cs="Arial"/>
                <w:b w:val="0"/>
                <w:sz w:val="20"/>
                <w:szCs w:val="20"/>
              </w:rPr>
              <w:t xml:space="preserve">)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Tierras mezcladas con materiales pétreos no contaminadas con residuos peligrosos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Arcillas no expandibles </w:t>
            </w:r>
          </w:p>
        </w:tc>
        <w:tc>
          <w:tcPr>
            <w:tcW w:w="2993" w:type="dxa"/>
            <w:vMerge w:val="restart"/>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Recuperación de suelos degradados.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Recuperación de minas abandonadas.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Reconformación de taludes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Cubrimiento de rellenos sanitarios.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Los rechazos deben ser llevados a disposición final en escombrera. </w:t>
            </w:r>
          </w:p>
        </w:tc>
      </w:tr>
      <w:tr w:rsidR="00D746C3" w:rsidRPr="00564645" w:rsidTr="00D4451D">
        <w:trPr>
          <w:jc w:val="center"/>
        </w:trPr>
        <w:tc>
          <w:tcPr>
            <w:tcW w:w="2992" w:type="dxa"/>
          </w:tcPr>
          <w:p w:rsidR="00D746C3" w:rsidRPr="00564645" w:rsidRDefault="00D746C3" w:rsidP="00005C95">
            <w:pPr>
              <w:pStyle w:val="Sinespaciado"/>
              <w:spacing w:line="276" w:lineRule="auto"/>
              <w:rPr>
                <w:rFonts w:cs="Arial"/>
                <w:sz w:val="20"/>
                <w:szCs w:val="20"/>
              </w:rPr>
            </w:pPr>
            <w:r w:rsidRPr="00564645">
              <w:rPr>
                <w:rFonts w:cs="Arial"/>
                <w:sz w:val="20"/>
                <w:szCs w:val="20"/>
              </w:rPr>
              <w:t>Productos usados para cimentaciones y pilotajes</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Arcillas expandibles (Bentonitas y demás) </w:t>
            </w:r>
          </w:p>
        </w:tc>
        <w:tc>
          <w:tcPr>
            <w:tcW w:w="2993" w:type="dxa"/>
            <w:vMerge/>
          </w:tcPr>
          <w:p w:rsidR="00D746C3" w:rsidRPr="00564645" w:rsidRDefault="00D746C3" w:rsidP="00005C95">
            <w:pPr>
              <w:pStyle w:val="Sinespaciado"/>
              <w:spacing w:line="276" w:lineRule="auto"/>
              <w:rPr>
                <w:rFonts w:cs="Arial"/>
                <w:b w:val="0"/>
                <w:sz w:val="20"/>
                <w:szCs w:val="20"/>
              </w:rPr>
            </w:pPr>
          </w:p>
        </w:tc>
      </w:tr>
      <w:tr w:rsidR="00D746C3" w:rsidRPr="00564645" w:rsidTr="00641B43">
        <w:trPr>
          <w:trHeight w:val="1326"/>
          <w:jc w:val="center"/>
        </w:trPr>
        <w:tc>
          <w:tcPr>
            <w:tcW w:w="2992" w:type="dxa"/>
          </w:tcPr>
          <w:p w:rsidR="00D746C3" w:rsidRPr="00564645" w:rsidRDefault="00D746C3" w:rsidP="00005C95">
            <w:pPr>
              <w:pStyle w:val="Sinespaciado"/>
              <w:spacing w:line="276" w:lineRule="auto"/>
              <w:rPr>
                <w:rFonts w:cs="Arial"/>
                <w:sz w:val="20"/>
                <w:szCs w:val="20"/>
              </w:rPr>
            </w:pPr>
            <w:r w:rsidRPr="00564645">
              <w:rPr>
                <w:rFonts w:cs="Arial"/>
                <w:sz w:val="20"/>
                <w:szCs w:val="20"/>
              </w:rPr>
              <w:t>Materiales pétreos no asfalticos</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Hormigón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Arenas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Gravas y gravillas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Trozos de ladrillos y bloques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Cerámicas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Sobrantes de mezcla de cementos y concretos, entre otros. </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Tratamiento y aprovechamiento en plantas de trituración </w:t>
            </w:r>
          </w:p>
          <w:p w:rsidR="00D746C3" w:rsidRPr="00564645" w:rsidRDefault="00D746C3" w:rsidP="00005C95">
            <w:pPr>
              <w:pStyle w:val="Sinespaciado"/>
              <w:spacing w:line="276" w:lineRule="auto"/>
              <w:rPr>
                <w:rFonts w:cs="Arial"/>
                <w:b w:val="0"/>
                <w:sz w:val="20"/>
                <w:szCs w:val="20"/>
              </w:rPr>
            </w:pP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Los rechazos deben ser llevados a disposición final en escombrera. </w:t>
            </w:r>
          </w:p>
          <w:p w:rsidR="00D746C3" w:rsidRPr="00564645" w:rsidRDefault="00D746C3" w:rsidP="00005C95">
            <w:pPr>
              <w:pStyle w:val="Sinespaciado"/>
              <w:spacing w:line="276" w:lineRule="auto"/>
              <w:rPr>
                <w:rFonts w:cs="Arial"/>
                <w:b w:val="0"/>
                <w:sz w:val="20"/>
                <w:szCs w:val="20"/>
              </w:rPr>
            </w:pPr>
          </w:p>
        </w:tc>
      </w:tr>
      <w:tr w:rsidR="00D746C3" w:rsidRPr="00564645" w:rsidTr="00641B43">
        <w:trPr>
          <w:trHeight w:val="1007"/>
          <w:jc w:val="center"/>
        </w:trPr>
        <w:tc>
          <w:tcPr>
            <w:tcW w:w="2992" w:type="dxa"/>
          </w:tcPr>
          <w:p w:rsidR="00D746C3" w:rsidRPr="00564645" w:rsidRDefault="00D746C3" w:rsidP="00005C95">
            <w:pPr>
              <w:pStyle w:val="Sinespaciado"/>
              <w:spacing w:line="276" w:lineRule="auto"/>
              <w:rPr>
                <w:rFonts w:cs="Arial"/>
                <w:sz w:val="20"/>
                <w:szCs w:val="20"/>
              </w:rPr>
            </w:pPr>
            <w:r w:rsidRPr="00564645">
              <w:rPr>
                <w:rFonts w:cs="Arial"/>
                <w:sz w:val="20"/>
                <w:szCs w:val="20"/>
              </w:rPr>
              <w:t>Materiales pétreos asfálticos</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Asfalto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Materiales mezclados con asfalto </w:t>
            </w:r>
          </w:p>
          <w:p w:rsidR="00D746C3" w:rsidRPr="00564645" w:rsidRDefault="00D746C3" w:rsidP="00005C95">
            <w:pPr>
              <w:pStyle w:val="Sinespaciado"/>
              <w:spacing w:line="276" w:lineRule="auto"/>
              <w:rPr>
                <w:rFonts w:cs="Arial"/>
                <w:b w:val="0"/>
                <w:sz w:val="20"/>
                <w:szCs w:val="20"/>
              </w:rPr>
            </w:pP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Reciclaje directo para reconformación de vías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Los rechazos deben ser llevados a disposición final en escombrera. </w:t>
            </w:r>
          </w:p>
        </w:tc>
      </w:tr>
      <w:tr w:rsidR="00D746C3" w:rsidRPr="00564645" w:rsidTr="00D4451D">
        <w:trPr>
          <w:jc w:val="center"/>
        </w:trPr>
        <w:tc>
          <w:tcPr>
            <w:tcW w:w="2992" w:type="dxa"/>
          </w:tcPr>
          <w:p w:rsidR="00D746C3" w:rsidRPr="00564645" w:rsidRDefault="00D746C3" w:rsidP="00005C95">
            <w:pPr>
              <w:pStyle w:val="Sinespaciado"/>
              <w:spacing w:line="276" w:lineRule="auto"/>
              <w:rPr>
                <w:rFonts w:cs="Arial"/>
                <w:sz w:val="20"/>
                <w:szCs w:val="20"/>
              </w:rPr>
            </w:pPr>
            <w:r w:rsidRPr="00564645">
              <w:rPr>
                <w:rFonts w:cs="Arial"/>
                <w:sz w:val="20"/>
                <w:szCs w:val="20"/>
              </w:rPr>
              <w:t>Materiales No pétreos</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Vidrios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Aceros, hierros y demás metales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Madera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Plásticos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Cartones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Yesos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w:t>
            </w:r>
            <w:proofErr w:type="spellStart"/>
            <w:r w:rsidRPr="00564645">
              <w:rPr>
                <w:rFonts w:cs="Arial"/>
                <w:b w:val="0"/>
                <w:sz w:val="20"/>
                <w:szCs w:val="20"/>
              </w:rPr>
              <w:t>Dry</w:t>
            </w:r>
            <w:proofErr w:type="spellEnd"/>
            <w:r w:rsidRPr="00564645">
              <w:rPr>
                <w:rFonts w:cs="Arial"/>
                <w:b w:val="0"/>
                <w:sz w:val="20"/>
                <w:szCs w:val="20"/>
              </w:rPr>
              <w:t xml:space="preserve"> Wall, entre otros. </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Cadenas de reciclaje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Los rechazos deben ser llevados a disposición final en relleno sanitario</w:t>
            </w:r>
          </w:p>
        </w:tc>
      </w:tr>
    </w:tbl>
    <w:p w:rsidR="00D4451D" w:rsidRPr="00564645" w:rsidRDefault="00D4451D" w:rsidP="00005C95">
      <w:pPr>
        <w:pStyle w:val="Default"/>
        <w:spacing w:line="276" w:lineRule="auto"/>
        <w:rPr>
          <w:rFonts w:ascii="Arial" w:hAnsi="Arial" w:cs="Arial"/>
          <w:sz w:val="20"/>
          <w:szCs w:val="20"/>
        </w:rPr>
      </w:pPr>
      <w:r w:rsidRPr="00564645">
        <w:rPr>
          <w:rFonts w:ascii="Arial" w:hAnsi="Arial" w:cs="Arial"/>
          <w:sz w:val="20"/>
          <w:szCs w:val="20"/>
        </w:rPr>
        <w:t>Fuente: Lineamientos para la Gestión Integral de los Residuos de Construcción y Demolición en Colombia</w:t>
      </w:r>
      <w:r w:rsidR="00D564FF" w:rsidRPr="00564645">
        <w:rPr>
          <w:rFonts w:ascii="Arial" w:hAnsi="Arial" w:cs="Arial"/>
          <w:sz w:val="20"/>
          <w:szCs w:val="20"/>
        </w:rPr>
        <w:t>.</w:t>
      </w:r>
    </w:p>
    <w:p w:rsidR="00D746C3" w:rsidRDefault="00D746C3" w:rsidP="00005C95">
      <w:pPr>
        <w:pStyle w:val="Sinespaciado"/>
        <w:spacing w:line="276" w:lineRule="auto"/>
        <w:ind w:right="-93"/>
        <w:jc w:val="both"/>
        <w:rPr>
          <w:rFonts w:cs="Arial"/>
          <w:sz w:val="24"/>
          <w:szCs w:val="24"/>
        </w:rPr>
      </w:pPr>
    </w:p>
    <w:p w:rsidR="00A66364" w:rsidRDefault="00A66364" w:rsidP="00005C95">
      <w:pPr>
        <w:pStyle w:val="Sinespaciado"/>
        <w:spacing w:line="276" w:lineRule="auto"/>
        <w:ind w:right="-93"/>
        <w:jc w:val="both"/>
        <w:rPr>
          <w:rFonts w:cs="Arial"/>
          <w:sz w:val="24"/>
          <w:szCs w:val="24"/>
        </w:rPr>
      </w:pPr>
    </w:p>
    <w:p w:rsidR="00A66364" w:rsidRDefault="00A66364" w:rsidP="00005C95">
      <w:pPr>
        <w:pStyle w:val="Sinespaciado"/>
        <w:spacing w:line="276" w:lineRule="auto"/>
        <w:ind w:right="-93"/>
        <w:jc w:val="both"/>
        <w:rPr>
          <w:rFonts w:cs="Arial"/>
          <w:sz w:val="24"/>
          <w:szCs w:val="24"/>
        </w:rPr>
      </w:pPr>
    </w:p>
    <w:p w:rsidR="00A66364" w:rsidRDefault="00A66364" w:rsidP="00005C95">
      <w:pPr>
        <w:pStyle w:val="Sinespaciado"/>
        <w:spacing w:line="276" w:lineRule="auto"/>
        <w:ind w:right="-93"/>
        <w:jc w:val="both"/>
        <w:rPr>
          <w:rFonts w:cs="Arial"/>
          <w:sz w:val="24"/>
          <w:szCs w:val="24"/>
        </w:rPr>
      </w:pPr>
    </w:p>
    <w:p w:rsidR="00A66364" w:rsidRPr="00564645" w:rsidRDefault="00A66364" w:rsidP="00005C95">
      <w:pPr>
        <w:pStyle w:val="Sinespaciado"/>
        <w:spacing w:line="276" w:lineRule="auto"/>
        <w:ind w:right="-93"/>
        <w:jc w:val="both"/>
        <w:rPr>
          <w:rFonts w:cs="Arial"/>
          <w:sz w:val="24"/>
          <w:szCs w:val="24"/>
        </w:rPr>
      </w:pPr>
    </w:p>
    <w:p w:rsidR="004B64CC" w:rsidRDefault="00D564FF" w:rsidP="004B64CC">
      <w:pPr>
        <w:pStyle w:val="Epgrafe"/>
        <w:keepNext/>
        <w:spacing w:before="0" w:after="0"/>
        <w:contextualSpacing/>
        <w:rPr>
          <w:color w:val="auto"/>
          <w:sz w:val="20"/>
          <w:szCs w:val="20"/>
        </w:rPr>
      </w:pPr>
      <w:bookmarkStart w:id="22" w:name="_Toc384388208"/>
      <w:r w:rsidRPr="00564645">
        <w:rPr>
          <w:color w:val="auto"/>
          <w:sz w:val="20"/>
          <w:szCs w:val="20"/>
        </w:rPr>
        <w:lastRenderedPageBreak/>
        <w:t xml:space="preserve">Tabla </w:t>
      </w:r>
      <w:r w:rsidR="0007350D" w:rsidRPr="00564645">
        <w:rPr>
          <w:color w:val="auto"/>
          <w:sz w:val="20"/>
          <w:szCs w:val="20"/>
        </w:rPr>
        <w:fldChar w:fldCharType="begin"/>
      </w:r>
      <w:r w:rsidRPr="00564645">
        <w:rPr>
          <w:color w:val="auto"/>
          <w:sz w:val="20"/>
          <w:szCs w:val="20"/>
        </w:rPr>
        <w:instrText xml:space="preserve"> SEQ Tabla \* ARABIC </w:instrText>
      </w:r>
      <w:r w:rsidR="0007350D" w:rsidRPr="00564645">
        <w:rPr>
          <w:color w:val="auto"/>
          <w:sz w:val="20"/>
          <w:szCs w:val="20"/>
        </w:rPr>
        <w:fldChar w:fldCharType="separate"/>
      </w:r>
      <w:r w:rsidR="007E0A1C">
        <w:rPr>
          <w:noProof/>
          <w:color w:val="auto"/>
          <w:sz w:val="20"/>
          <w:szCs w:val="20"/>
        </w:rPr>
        <w:t>7</w:t>
      </w:r>
      <w:r w:rsidR="0007350D" w:rsidRPr="00564645">
        <w:rPr>
          <w:color w:val="auto"/>
          <w:sz w:val="20"/>
          <w:szCs w:val="20"/>
        </w:rPr>
        <w:fldChar w:fldCharType="end"/>
      </w:r>
      <w:r w:rsidRPr="00564645">
        <w:rPr>
          <w:color w:val="auto"/>
          <w:sz w:val="20"/>
          <w:szCs w:val="20"/>
        </w:rPr>
        <w:t>: Residuos sólidos de construcción y demolición (RSCD) no susceptibles de aprovechamiento</w:t>
      </w:r>
      <w:bookmarkEnd w:id="22"/>
    </w:p>
    <w:tbl>
      <w:tblPr>
        <w:tblStyle w:val="Tablaconcuadrcula"/>
        <w:tblW w:w="0" w:type="auto"/>
        <w:jc w:val="center"/>
        <w:tblLook w:val="04A0" w:firstRow="1" w:lastRow="0" w:firstColumn="1" w:lastColumn="0" w:noHBand="0" w:noVBand="1"/>
      </w:tblPr>
      <w:tblGrid>
        <w:gridCol w:w="2992"/>
        <w:gridCol w:w="2993"/>
        <w:gridCol w:w="2993"/>
      </w:tblGrid>
      <w:tr w:rsidR="00D746C3" w:rsidRPr="00564645" w:rsidTr="00D4451D">
        <w:trPr>
          <w:jc w:val="center"/>
        </w:trPr>
        <w:tc>
          <w:tcPr>
            <w:tcW w:w="2992" w:type="dxa"/>
          </w:tcPr>
          <w:p w:rsidR="00D746C3" w:rsidRPr="00564645" w:rsidRDefault="00D746C3" w:rsidP="004B64CC">
            <w:pPr>
              <w:pStyle w:val="Sinespaciado"/>
              <w:spacing w:line="276" w:lineRule="auto"/>
              <w:ind w:right="-93"/>
              <w:contextualSpacing/>
              <w:jc w:val="both"/>
              <w:rPr>
                <w:rFonts w:cs="Arial"/>
                <w:b w:val="0"/>
                <w:sz w:val="20"/>
                <w:szCs w:val="20"/>
              </w:rPr>
            </w:pPr>
            <w:r w:rsidRPr="00564645">
              <w:rPr>
                <w:rFonts w:cs="Arial"/>
                <w:sz w:val="20"/>
                <w:szCs w:val="20"/>
              </w:rPr>
              <w:t>TIPO DE RESIDUO</w:t>
            </w:r>
          </w:p>
        </w:tc>
        <w:tc>
          <w:tcPr>
            <w:tcW w:w="2993" w:type="dxa"/>
          </w:tcPr>
          <w:p w:rsidR="00D746C3" w:rsidRPr="00564645" w:rsidRDefault="00D746C3" w:rsidP="004B64CC">
            <w:pPr>
              <w:pStyle w:val="Sinespaciado"/>
              <w:spacing w:line="276" w:lineRule="auto"/>
              <w:ind w:right="-93"/>
              <w:contextualSpacing/>
              <w:jc w:val="both"/>
              <w:rPr>
                <w:rFonts w:cs="Arial"/>
                <w:b w:val="0"/>
                <w:sz w:val="20"/>
                <w:szCs w:val="20"/>
              </w:rPr>
            </w:pPr>
            <w:r w:rsidRPr="00564645">
              <w:rPr>
                <w:rFonts w:cs="Arial"/>
                <w:sz w:val="20"/>
                <w:szCs w:val="20"/>
              </w:rPr>
              <w:t>CLASIFICACIÓN</w:t>
            </w:r>
          </w:p>
        </w:tc>
        <w:tc>
          <w:tcPr>
            <w:tcW w:w="2993" w:type="dxa"/>
          </w:tcPr>
          <w:p w:rsidR="00D746C3" w:rsidRPr="00564645" w:rsidRDefault="00D746C3" w:rsidP="004B64CC">
            <w:pPr>
              <w:pStyle w:val="Sinespaciado"/>
              <w:spacing w:line="276" w:lineRule="auto"/>
              <w:ind w:right="-93"/>
              <w:contextualSpacing/>
              <w:jc w:val="both"/>
              <w:rPr>
                <w:rFonts w:cs="Arial"/>
                <w:b w:val="0"/>
                <w:sz w:val="20"/>
                <w:szCs w:val="20"/>
              </w:rPr>
            </w:pPr>
            <w:r w:rsidRPr="00564645">
              <w:rPr>
                <w:rFonts w:cs="Arial"/>
                <w:sz w:val="20"/>
                <w:szCs w:val="20"/>
              </w:rPr>
              <w:t>GESTIÓN</w:t>
            </w:r>
          </w:p>
        </w:tc>
      </w:tr>
      <w:tr w:rsidR="00D746C3" w:rsidRPr="00564645" w:rsidTr="00641B43">
        <w:trPr>
          <w:trHeight w:val="1264"/>
          <w:jc w:val="center"/>
        </w:trPr>
        <w:tc>
          <w:tcPr>
            <w:tcW w:w="2992" w:type="dxa"/>
          </w:tcPr>
          <w:p w:rsidR="00D746C3" w:rsidRPr="00564645" w:rsidRDefault="00D746C3" w:rsidP="004B64CC">
            <w:pPr>
              <w:pStyle w:val="Sinespaciado"/>
              <w:spacing w:line="276" w:lineRule="auto"/>
              <w:ind w:right="-93"/>
              <w:contextualSpacing/>
              <w:jc w:val="both"/>
              <w:rPr>
                <w:rFonts w:cs="Arial"/>
                <w:sz w:val="20"/>
                <w:szCs w:val="20"/>
              </w:rPr>
            </w:pPr>
            <w:r w:rsidRPr="00564645">
              <w:rPr>
                <w:rFonts w:cs="Arial"/>
                <w:iCs/>
                <w:sz w:val="20"/>
                <w:szCs w:val="20"/>
              </w:rPr>
              <w:t>Materiales aprovechables contaminados con residuos peligrosos.</w:t>
            </w:r>
          </w:p>
        </w:tc>
        <w:tc>
          <w:tcPr>
            <w:tcW w:w="2993" w:type="dxa"/>
          </w:tcPr>
          <w:p w:rsidR="00D746C3" w:rsidRPr="00564645" w:rsidRDefault="00D746C3" w:rsidP="004B64CC">
            <w:pPr>
              <w:pStyle w:val="Sinespaciado"/>
              <w:spacing w:line="276" w:lineRule="auto"/>
              <w:contextualSpacing/>
              <w:rPr>
                <w:rFonts w:cs="Arial"/>
                <w:b w:val="0"/>
                <w:sz w:val="20"/>
                <w:szCs w:val="20"/>
              </w:rPr>
            </w:pPr>
            <w:r w:rsidRPr="00564645">
              <w:rPr>
                <w:rFonts w:cs="Arial"/>
                <w:b w:val="0"/>
                <w:sz w:val="20"/>
                <w:szCs w:val="20"/>
              </w:rPr>
              <w:t xml:space="preserve">-Materiales contaminados con hidrocarburos </w:t>
            </w:r>
          </w:p>
          <w:p w:rsidR="00D746C3" w:rsidRPr="00564645" w:rsidRDefault="00D746C3" w:rsidP="004B64CC">
            <w:pPr>
              <w:pStyle w:val="Sinespaciado"/>
              <w:spacing w:line="276" w:lineRule="auto"/>
              <w:contextualSpacing/>
              <w:rPr>
                <w:rFonts w:cs="Arial"/>
                <w:b w:val="0"/>
                <w:sz w:val="20"/>
                <w:szCs w:val="20"/>
              </w:rPr>
            </w:pPr>
            <w:r w:rsidRPr="00564645">
              <w:rPr>
                <w:rFonts w:cs="Arial"/>
                <w:b w:val="0"/>
                <w:sz w:val="20"/>
                <w:szCs w:val="20"/>
              </w:rPr>
              <w:t xml:space="preserve">- Solventes </w:t>
            </w:r>
          </w:p>
          <w:p w:rsidR="00D746C3" w:rsidRPr="00564645" w:rsidRDefault="00D746C3" w:rsidP="004B64CC">
            <w:pPr>
              <w:pStyle w:val="Sinespaciado"/>
              <w:spacing w:line="276" w:lineRule="auto"/>
              <w:contextualSpacing/>
              <w:rPr>
                <w:rFonts w:cs="Arial"/>
                <w:b w:val="0"/>
                <w:sz w:val="20"/>
                <w:szCs w:val="20"/>
              </w:rPr>
            </w:pPr>
            <w:r w:rsidRPr="00564645">
              <w:rPr>
                <w:rFonts w:cs="Arial"/>
                <w:b w:val="0"/>
                <w:sz w:val="20"/>
                <w:szCs w:val="20"/>
              </w:rPr>
              <w:t xml:space="preserve">- Pinturas </w:t>
            </w:r>
          </w:p>
          <w:p w:rsidR="00D746C3" w:rsidRPr="00564645" w:rsidRDefault="00D746C3" w:rsidP="004B64CC">
            <w:pPr>
              <w:pStyle w:val="Sinespaciado"/>
              <w:spacing w:line="276" w:lineRule="auto"/>
              <w:contextualSpacing/>
              <w:rPr>
                <w:rFonts w:cs="Arial"/>
                <w:b w:val="0"/>
                <w:sz w:val="20"/>
                <w:szCs w:val="20"/>
              </w:rPr>
            </w:pPr>
            <w:r w:rsidRPr="00564645">
              <w:rPr>
                <w:rFonts w:cs="Arial"/>
                <w:b w:val="0"/>
                <w:sz w:val="20"/>
                <w:szCs w:val="20"/>
              </w:rPr>
              <w:t>- Aditivos químicos para concretos, entre otros.</w:t>
            </w:r>
          </w:p>
        </w:tc>
        <w:tc>
          <w:tcPr>
            <w:tcW w:w="2993" w:type="dxa"/>
          </w:tcPr>
          <w:p w:rsidR="00D746C3" w:rsidRPr="00564645" w:rsidRDefault="00D746C3" w:rsidP="004B64CC">
            <w:pPr>
              <w:pStyle w:val="Sinespaciado"/>
              <w:spacing w:line="276" w:lineRule="auto"/>
              <w:contextualSpacing/>
              <w:rPr>
                <w:rFonts w:cs="Arial"/>
                <w:b w:val="0"/>
                <w:sz w:val="20"/>
                <w:szCs w:val="20"/>
              </w:rPr>
            </w:pPr>
            <w:r w:rsidRPr="00564645">
              <w:rPr>
                <w:rFonts w:cs="Arial"/>
                <w:b w:val="0"/>
                <w:sz w:val="20"/>
                <w:szCs w:val="20"/>
              </w:rPr>
              <w:t xml:space="preserve">- Gestores autorizados de RESPEL </w:t>
            </w:r>
          </w:p>
          <w:p w:rsidR="00D746C3" w:rsidRPr="00564645" w:rsidRDefault="00D746C3" w:rsidP="004B64CC">
            <w:pPr>
              <w:pStyle w:val="Sinespaciado"/>
              <w:spacing w:line="276" w:lineRule="auto"/>
              <w:contextualSpacing/>
              <w:rPr>
                <w:rFonts w:cs="Arial"/>
                <w:b w:val="0"/>
                <w:sz w:val="20"/>
                <w:szCs w:val="20"/>
              </w:rPr>
            </w:pPr>
          </w:p>
        </w:tc>
      </w:tr>
      <w:tr w:rsidR="00D746C3" w:rsidRPr="00564645" w:rsidTr="00D4451D">
        <w:trPr>
          <w:jc w:val="center"/>
        </w:trPr>
        <w:tc>
          <w:tcPr>
            <w:tcW w:w="2992" w:type="dxa"/>
          </w:tcPr>
          <w:p w:rsidR="00D746C3" w:rsidRPr="00564645" w:rsidRDefault="00D746C3" w:rsidP="00D564FF">
            <w:pPr>
              <w:autoSpaceDE w:val="0"/>
              <w:autoSpaceDN w:val="0"/>
              <w:adjustRightInd w:val="0"/>
              <w:spacing w:before="0" w:after="0" w:line="276" w:lineRule="auto"/>
              <w:rPr>
                <w:rFonts w:cs="Arial"/>
                <w:sz w:val="20"/>
                <w:szCs w:val="20"/>
              </w:rPr>
            </w:pPr>
            <w:r w:rsidRPr="00564645">
              <w:rPr>
                <w:rFonts w:cs="Arial"/>
                <w:iCs/>
                <w:sz w:val="20"/>
                <w:szCs w:val="20"/>
              </w:rPr>
              <w:t xml:space="preserve">Residuos peligrosos </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Los establecidos en el decreto 4741 de 2005</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Gestores autorizados de RESPEL </w:t>
            </w:r>
          </w:p>
        </w:tc>
      </w:tr>
      <w:tr w:rsidR="00D746C3" w:rsidRPr="00564645" w:rsidTr="00641B43">
        <w:trPr>
          <w:trHeight w:val="1148"/>
          <w:jc w:val="center"/>
        </w:trPr>
        <w:tc>
          <w:tcPr>
            <w:tcW w:w="2992" w:type="dxa"/>
          </w:tcPr>
          <w:p w:rsidR="00D746C3" w:rsidRPr="00564645" w:rsidRDefault="00D746C3" w:rsidP="00005C95">
            <w:pPr>
              <w:pStyle w:val="Sinespaciado"/>
              <w:spacing w:line="276" w:lineRule="auto"/>
              <w:ind w:right="-93"/>
              <w:jc w:val="both"/>
              <w:rPr>
                <w:rFonts w:cs="Arial"/>
                <w:sz w:val="20"/>
                <w:szCs w:val="20"/>
              </w:rPr>
            </w:pPr>
            <w:r w:rsidRPr="00564645">
              <w:rPr>
                <w:rFonts w:cs="Arial"/>
                <w:iCs/>
                <w:sz w:val="20"/>
                <w:szCs w:val="20"/>
              </w:rPr>
              <w:t>Otros residuos con normas específicas</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-Amianto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Elementos y o materiales asbesto cemento </w:t>
            </w:r>
          </w:p>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Electrónicos, transformadores y demás que aparezcan en terreno </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Gestión de acuerdo a la normatividad vigente </w:t>
            </w:r>
          </w:p>
          <w:p w:rsidR="00D746C3" w:rsidRPr="00564645" w:rsidRDefault="00D746C3" w:rsidP="00005C95">
            <w:pPr>
              <w:pStyle w:val="Sinespaciado"/>
              <w:spacing w:line="276" w:lineRule="auto"/>
              <w:rPr>
                <w:rFonts w:cs="Arial"/>
                <w:b w:val="0"/>
                <w:sz w:val="20"/>
                <w:szCs w:val="20"/>
              </w:rPr>
            </w:pPr>
          </w:p>
        </w:tc>
      </w:tr>
      <w:tr w:rsidR="00D746C3" w:rsidRPr="00564645" w:rsidTr="00D4451D">
        <w:trPr>
          <w:jc w:val="center"/>
        </w:trPr>
        <w:tc>
          <w:tcPr>
            <w:tcW w:w="2992" w:type="dxa"/>
            <w:vMerge w:val="restart"/>
          </w:tcPr>
          <w:p w:rsidR="00D746C3" w:rsidRPr="00564645" w:rsidRDefault="00D746C3" w:rsidP="00D564FF">
            <w:pPr>
              <w:autoSpaceDE w:val="0"/>
              <w:autoSpaceDN w:val="0"/>
              <w:adjustRightInd w:val="0"/>
              <w:spacing w:before="0" w:after="0" w:line="276" w:lineRule="auto"/>
              <w:rPr>
                <w:rFonts w:cs="Arial"/>
                <w:sz w:val="20"/>
                <w:szCs w:val="20"/>
              </w:rPr>
            </w:pPr>
            <w:r w:rsidRPr="00564645">
              <w:rPr>
                <w:rFonts w:cs="Arial"/>
                <w:iCs/>
                <w:sz w:val="20"/>
                <w:szCs w:val="20"/>
              </w:rPr>
              <w:t xml:space="preserve">Materiales que por su estado de deterioro no pueden ser aprovechados </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Peligrosos </w:t>
            </w:r>
          </w:p>
          <w:p w:rsidR="00D746C3" w:rsidRPr="00564645" w:rsidRDefault="00D746C3" w:rsidP="00005C95">
            <w:pPr>
              <w:pStyle w:val="Sinespaciado"/>
              <w:spacing w:line="276" w:lineRule="auto"/>
              <w:rPr>
                <w:rFonts w:cs="Arial"/>
                <w:b w:val="0"/>
                <w:sz w:val="20"/>
                <w:szCs w:val="20"/>
              </w:rPr>
            </w:pP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Disposición final en escombrera </w:t>
            </w:r>
          </w:p>
        </w:tc>
      </w:tr>
      <w:tr w:rsidR="00D746C3" w:rsidRPr="00564645" w:rsidTr="00D4451D">
        <w:trPr>
          <w:jc w:val="center"/>
        </w:trPr>
        <w:tc>
          <w:tcPr>
            <w:tcW w:w="2992" w:type="dxa"/>
            <w:vMerge/>
          </w:tcPr>
          <w:p w:rsidR="00D746C3" w:rsidRPr="00564645" w:rsidRDefault="00D746C3" w:rsidP="00D564FF">
            <w:pPr>
              <w:autoSpaceDE w:val="0"/>
              <w:autoSpaceDN w:val="0"/>
              <w:adjustRightInd w:val="0"/>
              <w:spacing w:before="0" w:after="0" w:line="276" w:lineRule="auto"/>
              <w:rPr>
                <w:rFonts w:cs="Arial"/>
                <w:sz w:val="20"/>
                <w:szCs w:val="20"/>
              </w:rPr>
            </w:pP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No peligrosos </w:t>
            </w:r>
          </w:p>
        </w:tc>
        <w:tc>
          <w:tcPr>
            <w:tcW w:w="2993" w:type="dxa"/>
          </w:tcPr>
          <w:p w:rsidR="00D746C3" w:rsidRPr="00564645" w:rsidRDefault="00D746C3" w:rsidP="00005C95">
            <w:pPr>
              <w:pStyle w:val="Sinespaciado"/>
              <w:spacing w:line="276" w:lineRule="auto"/>
              <w:rPr>
                <w:rFonts w:cs="Arial"/>
                <w:b w:val="0"/>
                <w:sz w:val="20"/>
                <w:szCs w:val="20"/>
              </w:rPr>
            </w:pPr>
            <w:r w:rsidRPr="00564645">
              <w:rPr>
                <w:rFonts w:cs="Arial"/>
                <w:b w:val="0"/>
                <w:sz w:val="20"/>
                <w:szCs w:val="20"/>
              </w:rPr>
              <w:t xml:space="preserve"> Gestor autorizado </w:t>
            </w:r>
          </w:p>
        </w:tc>
      </w:tr>
    </w:tbl>
    <w:p w:rsidR="00D746C3" w:rsidRPr="00564645" w:rsidRDefault="00D746C3" w:rsidP="00CF5953">
      <w:pPr>
        <w:pStyle w:val="Default"/>
        <w:spacing w:line="276" w:lineRule="auto"/>
        <w:jc w:val="center"/>
        <w:rPr>
          <w:rFonts w:ascii="Arial" w:hAnsi="Arial" w:cs="Arial"/>
          <w:color w:val="auto"/>
          <w:sz w:val="20"/>
          <w:szCs w:val="20"/>
        </w:rPr>
      </w:pPr>
      <w:r w:rsidRPr="00564645">
        <w:rPr>
          <w:rFonts w:ascii="Arial" w:hAnsi="Arial" w:cs="Arial"/>
          <w:color w:val="auto"/>
          <w:sz w:val="20"/>
          <w:szCs w:val="20"/>
        </w:rPr>
        <w:t>Fuente: Lineamientos para la Gestión Integral de los Residuos de Construc</w:t>
      </w:r>
      <w:r w:rsidR="009A63FC" w:rsidRPr="00564645">
        <w:rPr>
          <w:rFonts w:ascii="Arial" w:hAnsi="Arial" w:cs="Arial"/>
          <w:color w:val="auto"/>
          <w:sz w:val="20"/>
          <w:szCs w:val="20"/>
        </w:rPr>
        <w:t>ción y Demolición en Colombia.</w:t>
      </w:r>
    </w:p>
    <w:p w:rsidR="00D746C3" w:rsidRPr="00564645" w:rsidRDefault="00A66364" w:rsidP="00400EE3">
      <w:pPr>
        <w:pStyle w:val="Ttulo3"/>
        <w:numPr>
          <w:ilvl w:val="0"/>
          <w:numId w:val="0"/>
        </w:numPr>
      </w:pPr>
      <w:bookmarkStart w:id="23" w:name="_Toc398542825"/>
      <w:r>
        <w:rPr>
          <w:rFonts w:eastAsia="Calibri" w:cs="Arial"/>
          <w:bCs w:val="0"/>
          <w:i w:val="0"/>
          <w:iCs w:val="0"/>
          <w:spacing w:val="0"/>
        </w:rPr>
        <w:t>3</w:t>
      </w:r>
      <w:r w:rsidR="00400EE3" w:rsidRPr="00564645">
        <w:rPr>
          <w:rFonts w:eastAsia="Calibri" w:cs="Arial"/>
          <w:bCs w:val="0"/>
          <w:i w:val="0"/>
          <w:iCs w:val="0"/>
          <w:spacing w:val="0"/>
        </w:rPr>
        <w:t xml:space="preserve">.3.2. </w:t>
      </w:r>
      <w:r w:rsidR="00AB5337" w:rsidRPr="00564645">
        <w:t>Principal problemá</w:t>
      </w:r>
      <w:r w:rsidR="003412E4" w:rsidRPr="00564645">
        <w:t>tica asociada a los RSCD en el D</w:t>
      </w:r>
      <w:r w:rsidR="00AB5337" w:rsidRPr="00564645">
        <w:t>epartamento de Cundinamarca.</w:t>
      </w:r>
      <w:bookmarkEnd w:id="23"/>
    </w:p>
    <w:p w:rsidR="00D746C3" w:rsidRPr="00564645" w:rsidRDefault="00D746C3" w:rsidP="00BC6712">
      <w:pPr>
        <w:pStyle w:val="Listaconnmeros"/>
        <w:numPr>
          <w:ilvl w:val="0"/>
          <w:numId w:val="49"/>
        </w:numPr>
        <w:rPr>
          <w:rFonts w:cs="Arial"/>
        </w:rPr>
      </w:pPr>
      <w:r w:rsidRPr="00564645">
        <w:rPr>
          <w:rFonts w:cs="Arial"/>
        </w:rPr>
        <w:t>Incumplimiento del marco normativo vigente (resolución 541 de 1994)</w:t>
      </w:r>
    </w:p>
    <w:p w:rsidR="00D746C3" w:rsidRPr="00564645" w:rsidRDefault="00D746C3" w:rsidP="00BC6712">
      <w:pPr>
        <w:pStyle w:val="Listaconnmeros"/>
        <w:numPr>
          <w:ilvl w:val="0"/>
          <w:numId w:val="49"/>
        </w:numPr>
        <w:rPr>
          <w:rFonts w:cs="Arial"/>
        </w:rPr>
      </w:pPr>
      <w:r w:rsidRPr="00564645">
        <w:rPr>
          <w:rFonts w:cs="Arial"/>
        </w:rPr>
        <w:t>No existen registros de producción de RSCD, por municipios y/o provincias</w:t>
      </w:r>
    </w:p>
    <w:p w:rsidR="00D746C3" w:rsidRPr="00564645" w:rsidRDefault="00D746C3" w:rsidP="00BC6712">
      <w:pPr>
        <w:pStyle w:val="Listaconnmeros"/>
        <w:numPr>
          <w:ilvl w:val="0"/>
          <w:numId w:val="49"/>
        </w:numPr>
        <w:rPr>
          <w:rFonts w:cs="Arial"/>
        </w:rPr>
      </w:pPr>
      <w:r w:rsidRPr="00564645">
        <w:rPr>
          <w:rFonts w:cs="Arial"/>
        </w:rPr>
        <w:t>No se cuenta con registro o identificación de generadores de RSCD</w:t>
      </w:r>
    </w:p>
    <w:p w:rsidR="00D746C3" w:rsidRPr="00564645" w:rsidRDefault="00D746C3" w:rsidP="00BC6712">
      <w:pPr>
        <w:pStyle w:val="Listaconnmeros"/>
        <w:numPr>
          <w:ilvl w:val="0"/>
          <w:numId w:val="49"/>
        </w:numPr>
        <w:rPr>
          <w:rFonts w:cs="Arial"/>
        </w:rPr>
      </w:pPr>
      <w:r w:rsidRPr="00564645">
        <w:rPr>
          <w:rFonts w:cs="Arial"/>
        </w:rPr>
        <w:t>Solo existe un establecimiento (Escombrera) a nivel Departamental, debidamente autorizado por autoridad competente.</w:t>
      </w:r>
    </w:p>
    <w:p w:rsidR="00D746C3" w:rsidRPr="00564645" w:rsidRDefault="00D746C3" w:rsidP="00BC6712">
      <w:pPr>
        <w:pStyle w:val="Listaconnmeros"/>
        <w:numPr>
          <w:ilvl w:val="0"/>
          <w:numId w:val="49"/>
        </w:numPr>
        <w:rPr>
          <w:rFonts w:cs="Arial"/>
        </w:rPr>
      </w:pPr>
      <w:r w:rsidRPr="00564645">
        <w:rPr>
          <w:rFonts w:cs="Arial"/>
        </w:rPr>
        <w:t>No se tiene registro de las empresas prestadoras de servicio de recolección, transporte, tratamiento, aprovechamiento y disposición final de este tipo de residuos.</w:t>
      </w:r>
    </w:p>
    <w:p w:rsidR="00D746C3" w:rsidRPr="00564645" w:rsidRDefault="00D746C3" w:rsidP="00BC6712">
      <w:pPr>
        <w:pStyle w:val="Listaconnmeros"/>
        <w:numPr>
          <w:ilvl w:val="0"/>
          <w:numId w:val="49"/>
        </w:numPr>
        <w:rPr>
          <w:rFonts w:cs="Arial"/>
        </w:rPr>
      </w:pPr>
      <w:r w:rsidRPr="00564645">
        <w:rPr>
          <w:rFonts w:cs="Arial"/>
        </w:rPr>
        <w:t>Ausencia en la implementación de las tecnologías existentes para el manejo de los RSCD</w:t>
      </w:r>
    </w:p>
    <w:p w:rsidR="00D746C3" w:rsidRPr="00564645" w:rsidRDefault="00D746C3" w:rsidP="00BC6712">
      <w:pPr>
        <w:pStyle w:val="Listaconnmeros"/>
        <w:numPr>
          <w:ilvl w:val="0"/>
          <w:numId w:val="49"/>
        </w:numPr>
        <w:rPr>
          <w:rFonts w:cs="Arial"/>
        </w:rPr>
      </w:pPr>
      <w:r w:rsidRPr="00564645">
        <w:rPr>
          <w:rFonts w:cs="Arial"/>
        </w:rPr>
        <w:t>Ausencia en la implementación de políticas de gestión integral a los RSCD. (Generación, prevención y minimización, recolección y transporte, aprovechamiento, valorización y disposición final.)</w:t>
      </w:r>
    </w:p>
    <w:p w:rsidR="00D746C3" w:rsidRPr="00564645" w:rsidRDefault="00D746C3" w:rsidP="00BC6712">
      <w:pPr>
        <w:pStyle w:val="Listaconnmeros"/>
        <w:numPr>
          <w:ilvl w:val="0"/>
          <w:numId w:val="49"/>
        </w:numPr>
        <w:rPr>
          <w:rFonts w:cs="Arial"/>
        </w:rPr>
      </w:pPr>
      <w:r w:rsidRPr="00564645">
        <w:rPr>
          <w:rFonts w:cs="Arial"/>
        </w:rPr>
        <w:t>Debilidad en los procesos de vigilancia y control por parte de autoridad competente</w:t>
      </w:r>
    </w:p>
    <w:p w:rsidR="00D746C3" w:rsidRPr="00564645" w:rsidRDefault="00D746C3" w:rsidP="00BC6712">
      <w:pPr>
        <w:pStyle w:val="Listaconnmeros"/>
        <w:numPr>
          <w:ilvl w:val="0"/>
          <w:numId w:val="49"/>
        </w:numPr>
        <w:rPr>
          <w:rFonts w:cs="Arial"/>
        </w:rPr>
      </w:pPr>
      <w:r w:rsidRPr="00564645">
        <w:rPr>
          <w:rFonts w:cs="Arial"/>
        </w:rPr>
        <w:t>Vertimientos inapropiados en zonas de interés ambiental y en espacios públicos</w:t>
      </w:r>
    </w:p>
    <w:p w:rsidR="00D746C3" w:rsidRPr="00564645" w:rsidRDefault="00D746C3" w:rsidP="00BC6712">
      <w:pPr>
        <w:pStyle w:val="Listaconnmeros"/>
        <w:numPr>
          <w:ilvl w:val="0"/>
          <w:numId w:val="49"/>
        </w:numPr>
        <w:rPr>
          <w:rFonts w:cs="Arial"/>
        </w:rPr>
      </w:pPr>
      <w:r w:rsidRPr="00564645">
        <w:rPr>
          <w:rFonts w:cs="Arial"/>
        </w:rPr>
        <w:t>Debilidad presupuestal en el sector público para la financiación de programas y proyectos en el manejo integral de los RSCD</w:t>
      </w:r>
      <w:r w:rsidR="00D564FF" w:rsidRPr="00564645">
        <w:rPr>
          <w:rFonts w:cs="Arial"/>
        </w:rPr>
        <w:t>.</w:t>
      </w:r>
    </w:p>
    <w:p w:rsidR="00654A0A" w:rsidRPr="00564645" w:rsidRDefault="00A66364" w:rsidP="00EE190D">
      <w:pPr>
        <w:pStyle w:val="Ttulo2"/>
      </w:pPr>
      <w:bookmarkStart w:id="24" w:name="_Toc398542826"/>
      <w:r>
        <w:lastRenderedPageBreak/>
        <w:t>3</w:t>
      </w:r>
      <w:r w:rsidR="00EE190D" w:rsidRPr="00564645">
        <w:t xml:space="preserve">.4. </w:t>
      </w:r>
      <w:r w:rsidR="00654A0A" w:rsidRPr="00564645">
        <w:t>EJE PROBLEMÁTICO SOCIOECONOMICO Y FINANCIERO</w:t>
      </w:r>
      <w:bookmarkEnd w:id="24"/>
    </w:p>
    <w:p w:rsidR="00654A0A" w:rsidRPr="00564645" w:rsidRDefault="00654A0A" w:rsidP="00654A0A">
      <w:pPr>
        <w:pStyle w:val="NormalWeb"/>
        <w:spacing w:before="120" w:beforeAutospacing="0" w:after="200" w:afterAutospacing="0" w:line="276" w:lineRule="auto"/>
        <w:rPr>
          <w:rFonts w:ascii="Arial" w:hAnsi="Arial" w:cs="Arial"/>
        </w:rPr>
      </w:pPr>
      <w:r w:rsidRPr="00564645">
        <w:rPr>
          <w:rFonts w:ascii="Arial" w:hAnsi="Arial" w:cs="Arial"/>
        </w:rPr>
        <w:t xml:space="preserve">El Departamento de Cundinamarca sin Bogotá D.C. según las proyecciones DANE para el año 2013 cuenta con las siguientes estadísticas a nivel poblacional </w:t>
      </w:r>
    </w:p>
    <w:p w:rsidR="00654A0A" w:rsidRPr="00564645" w:rsidRDefault="00654A0A" w:rsidP="00654A0A">
      <w:pPr>
        <w:pStyle w:val="Sinespaciado"/>
        <w:spacing w:line="276" w:lineRule="auto"/>
        <w:jc w:val="center"/>
        <w:rPr>
          <w:rFonts w:cs="Arial"/>
          <w:sz w:val="20"/>
          <w:szCs w:val="20"/>
        </w:rPr>
      </w:pPr>
      <w:bookmarkStart w:id="25" w:name="_Toc384388209"/>
      <w:r w:rsidRPr="00564645">
        <w:rPr>
          <w:rFonts w:cs="Arial"/>
          <w:sz w:val="20"/>
          <w:szCs w:val="20"/>
        </w:rPr>
        <w:t xml:space="preserve">Tabla </w:t>
      </w:r>
      <w:r w:rsidR="0007350D" w:rsidRPr="00564645">
        <w:rPr>
          <w:rFonts w:cs="Arial"/>
          <w:sz w:val="20"/>
          <w:szCs w:val="20"/>
        </w:rPr>
        <w:fldChar w:fldCharType="begin"/>
      </w:r>
      <w:r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8</w:t>
      </w:r>
      <w:r w:rsidR="0007350D" w:rsidRPr="00564645">
        <w:rPr>
          <w:rFonts w:cs="Arial"/>
          <w:noProof/>
          <w:sz w:val="20"/>
          <w:szCs w:val="20"/>
        </w:rPr>
        <w:fldChar w:fldCharType="end"/>
      </w:r>
      <w:r w:rsidRPr="00564645">
        <w:rPr>
          <w:rFonts w:cs="Arial"/>
          <w:sz w:val="20"/>
          <w:szCs w:val="20"/>
        </w:rPr>
        <w:t>: Proyección poblacional DANE 2013</w:t>
      </w:r>
      <w:bookmarkEnd w:id="25"/>
    </w:p>
    <w:tbl>
      <w:tblPr>
        <w:tblStyle w:val="Tablaconcuadrcula"/>
        <w:tblW w:w="0" w:type="auto"/>
        <w:tblLook w:val="04A0" w:firstRow="1" w:lastRow="0" w:firstColumn="1" w:lastColumn="0" w:noHBand="0" w:noVBand="1"/>
      </w:tblPr>
      <w:tblGrid>
        <w:gridCol w:w="4489"/>
        <w:gridCol w:w="4489"/>
      </w:tblGrid>
      <w:tr w:rsidR="00654A0A" w:rsidRPr="00564645" w:rsidTr="00654A0A">
        <w:tc>
          <w:tcPr>
            <w:tcW w:w="8978" w:type="dxa"/>
            <w:gridSpan w:val="2"/>
          </w:tcPr>
          <w:p w:rsidR="00654A0A" w:rsidRPr="00564645" w:rsidRDefault="00654A0A" w:rsidP="00654A0A">
            <w:pPr>
              <w:pStyle w:val="NormalWeb"/>
              <w:spacing w:before="0" w:beforeAutospacing="0" w:after="0" w:afterAutospacing="0" w:line="276" w:lineRule="auto"/>
              <w:rPr>
                <w:rFonts w:ascii="Arial" w:hAnsi="Arial" w:cs="Arial"/>
                <w:b/>
                <w:sz w:val="20"/>
                <w:szCs w:val="20"/>
              </w:rPr>
            </w:pPr>
            <w:r w:rsidRPr="00564645">
              <w:rPr>
                <w:rFonts w:ascii="Arial" w:hAnsi="Arial" w:cs="Arial"/>
                <w:b/>
                <w:sz w:val="20"/>
                <w:szCs w:val="20"/>
              </w:rPr>
              <w:t>Proyección poblacional DANE 2013</w:t>
            </w:r>
          </w:p>
        </w:tc>
      </w:tr>
      <w:tr w:rsidR="00654A0A" w:rsidRPr="00564645" w:rsidTr="00654A0A">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Población proyectada 2013</w:t>
            </w:r>
          </w:p>
        </w:tc>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2.598.245</w:t>
            </w:r>
          </w:p>
        </w:tc>
      </w:tr>
      <w:tr w:rsidR="00654A0A" w:rsidRPr="00564645" w:rsidTr="00654A0A">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Población urbana</w:t>
            </w:r>
          </w:p>
        </w:tc>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66,79%</w:t>
            </w:r>
          </w:p>
        </w:tc>
      </w:tr>
      <w:tr w:rsidR="00654A0A" w:rsidRPr="00564645" w:rsidTr="00654A0A">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Población rural</w:t>
            </w:r>
          </w:p>
        </w:tc>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33,21%</w:t>
            </w:r>
          </w:p>
        </w:tc>
      </w:tr>
      <w:tr w:rsidR="00654A0A" w:rsidRPr="00564645" w:rsidTr="00654A0A">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Tasa de crecimiento de población</w:t>
            </w:r>
          </w:p>
        </w:tc>
        <w:tc>
          <w:tcPr>
            <w:tcW w:w="4489" w:type="dxa"/>
          </w:tcPr>
          <w:p w:rsidR="00654A0A" w:rsidRPr="00564645" w:rsidRDefault="00654A0A" w:rsidP="00654A0A">
            <w:pPr>
              <w:pStyle w:val="NormalWeb"/>
              <w:spacing w:before="0" w:beforeAutospacing="0" w:after="0" w:afterAutospacing="0" w:line="276" w:lineRule="auto"/>
              <w:rPr>
                <w:rFonts w:ascii="Arial" w:hAnsi="Arial" w:cs="Arial"/>
                <w:sz w:val="20"/>
                <w:szCs w:val="20"/>
              </w:rPr>
            </w:pPr>
            <w:r w:rsidRPr="00564645">
              <w:rPr>
                <w:rFonts w:ascii="Arial" w:hAnsi="Arial" w:cs="Arial"/>
                <w:sz w:val="20"/>
                <w:szCs w:val="20"/>
              </w:rPr>
              <w:t>1,9%</w:t>
            </w:r>
          </w:p>
        </w:tc>
      </w:tr>
    </w:tbl>
    <w:p w:rsidR="00654A0A" w:rsidRPr="00564645" w:rsidRDefault="00654A0A" w:rsidP="00654A0A">
      <w:pPr>
        <w:pStyle w:val="Sinespaciado"/>
        <w:spacing w:line="276" w:lineRule="auto"/>
        <w:jc w:val="center"/>
        <w:rPr>
          <w:rFonts w:cs="Arial"/>
          <w:b w:val="0"/>
          <w:sz w:val="20"/>
          <w:szCs w:val="20"/>
        </w:rPr>
      </w:pPr>
      <w:r w:rsidRPr="00564645">
        <w:rPr>
          <w:rFonts w:cs="Arial"/>
          <w:sz w:val="20"/>
          <w:szCs w:val="20"/>
        </w:rPr>
        <w:t>Fuente:</w:t>
      </w:r>
      <w:r w:rsidRPr="00564645">
        <w:rPr>
          <w:rFonts w:cs="Arial"/>
          <w:b w:val="0"/>
          <w:sz w:val="20"/>
          <w:szCs w:val="20"/>
        </w:rPr>
        <w:t xml:space="preserve"> DANE</w:t>
      </w:r>
    </w:p>
    <w:p w:rsidR="00654A0A" w:rsidRPr="00564645" w:rsidRDefault="00654A0A" w:rsidP="00654A0A">
      <w:pPr>
        <w:pStyle w:val="Sinespaciado"/>
        <w:spacing w:line="276" w:lineRule="auto"/>
        <w:jc w:val="center"/>
        <w:rPr>
          <w:rFonts w:cs="Arial"/>
          <w:sz w:val="20"/>
          <w:szCs w:val="20"/>
        </w:rPr>
      </w:pPr>
    </w:p>
    <w:p w:rsidR="00654A0A" w:rsidRPr="00564645" w:rsidRDefault="00654A0A" w:rsidP="00654A0A">
      <w:pPr>
        <w:pStyle w:val="NormalWeb"/>
        <w:spacing w:before="0" w:beforeAutospacing="0" w:after="0" w:afterAutospacing="0" w:line="276" w:lineRule="auto"/>
        <w:rPr>
          <w:rFonts w:ascii="Arial" w:hAnsi="Arial" w:cs="Arial"/>
        </w:rPr>
      </w:pPr>
      <w:r w:rsidRPr="00564645">
        <w:rPr>
          <w:rFonts w:ascii="Arial" w:hAnsi="Arial" w:cs="Arial"/>
        </w:rPr>
        <w:t xml:space="preserve">La población proyectada según el DANE para el año 2013 representa el 5,5 % de la población total del país, como se puede observar en los datos de la tabla </w:t>
      </w:r>
      <w:r w:rsidR="00691DAB" w:rsidRPr="00564645">
        <w:rPr>
          <w:rFonts w:ascii="Arial" w:hAnsi="Arial" w:cs="Arial"/>
        </w:rPr>
        <w:t>8</w:t>
      </w:r>
      <w:r w:rsidRPr="00564645">
        <w:rPr>
          <w:rFonts w:ascii="Arial" w:hAnsi="Arial" w:cs="Arial"/>
        </w:rPr>
        <w:t xml:space="preserve"> en el Departamento se ha venido concentrando la población en las cabeceras Municipales.</w:t>
      </w:r>
    </w:p>
    <w:p w:rsidR="00654A0A" w:rsidRPr="004B64CC" w:rsidRDefault="00654A0A" w:rsidP="004B64CC">
      <w:pPr>
        <w:spacing w:line="276" w:lineRule="auto"/>
        <w:rPr>
          <w:rFonts w:cs="Arial"/>
          <w:szCs w:val="24"/>
        </w:rPr>
      </w:pPr>
      <w:r w:rsidRPr="00564645">
        <w:rPr>
          <w:rFonts w:cs="Arial"/>
          <w:szCs w:val="24"/>
        </w:rPr>
        <w:t xml:space="preserve">De acuerdo al boletín de prensa de julio de 2013 emitido por el </w:t>
      </w:r>
      <w:proofErr w:type="spellStart"/>
      <w:r w:rsidRPr="00564645">
        <w:rPr>
          <w:rFonts w:cs="Arial"/>
          <w:szCs w:val="24"/>
        </w:rPr>
        <w:t>Dane</w:t>
      </w:r>
      <w:proofErr w:type="spellEnd"/>
      <w:r w:rsidRPr="00564645">
        <w:rPr>
          <w:rFonts w:cs="Arial"/>
          <w:szCs w:val="24"/>
        </w:rPr>
        <w:t xml:space="preserve"> (Resultados Generales, pobreza monetaria y desigualdad año 2012) Para el año 2012 </w:t>
      </w:r>
      <w:r w:rsidR="00691DAB" w:rsidRPr="00564645">
        <w:rPr>
          <w:rFonts w:cs="Arial"/>
          <w:szCs w:val="24"/>
        </w:rPr>
        <w:t xml:space="preserve">se </w:t>
      </w:r>
      <w:r w:rsidRPr="00564645">
        <w:rPr>
          <w:rFonts w:cs="Arial"/>
          <w:szCs w:val="24"/>
        </w:rPr>
        <w:t xml:space="preserve">presenta el siguiente consolidado de estadísticas a nivel social: </w:t>
      </w:r>
    </w:p>
    <w:p w:rsidR="00654A0A" w:rsidRPr="00564645" w:rsidRDefault="00654A0A" w:rsidP="00654A0A">
      <w:pPr>
        <w:pStyle w:val="Sinespaciado"/>
        <w:spacing w:line="276" w:lineRule="auto"/>
        <w:jc w:val="center"/>
        <w:rPr>
          <w:rFonts w:cs="Arial"/>
          <w:sz w:val="20"/>
          <w:szCs w:val="20"/>
        </w:rPr>
      </w:pPr>
      <w:bookmarkStart w:id="26" w:name="_Toc384388210"/>
      <w:r w:rsidRPr="00564645">
        <w:rPr>
          <w:rFonts w:cs="Arial"/>
          <w:sz w:val="20"/>
          <w:szCs w:val="20"/>
        </w:rPr>
        <w:t xml:space="preserve">Tabla </w:t>
      </w:r>
      <w:r w:rsidR="0007350D" w:rsidRPr="00564645">
        <w:rPr>
          <w:rFonts w:cs="Arial"/>
          <w:sz w:val="20"/>
          <w:szCs w:val="20"/>
        </w:rPr>
        <w:fldChar w:fldCharType="begin"/>
      </w:r>
      <w:r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9</w:t>
      </w:r>
      <w:r w:rsidR="0007350D" w:rsidRPr="00564645">
        <w:rPr>
          <w:rFonts w:cs="Arial"/>
          <w:noProof/>
          <w:sz w:val="20"/>
          <w:szCs w:val="20"/>
        </w:rPr>
        <w:fldChar w:fldCharType="end"/>
      </w:r>
      <w:r w:rsidRPr="00564645">
        <w:rPr>
          <w:rFonts w:cs="Arial"/>
          <w:sz w:val="20"/>
          <w:szCs w:val="20"/>
        </w:rPr>
        <w:t>: Datos generales pobreza y desigualdad para el año 2012</w:t>
      </w:r>
      <w:bookmarkEnd w:id="26"/>
    </w:p>
    <w:tbl>
      <w:tblPr>
        <w:tblStyle w:val="Tablaconcuadrcula"/>
        <w:tblW w:w="0" w:type="auto"/>
        <w:tblLook w:val="04A0" w:firstRow="1" w:lastRow="0" w:firstColumn="1" w:lastColumn="0" w:noHBand="0" w:noVBand="1"/>
      </w:tblPr>
      <w:tblGrid>
        <w:gridCol w:w="4489"/>
        <w:gridCol w:w="4489"/>
      </w:tblGrid>
      <w:tr w:rsidR="00654A0A" w:rsidRPr="00564645" w:rsidTr="00654A0A">
        <w:tc>
          <w:tcPr>
            <w:tcW w:w="8978" w:type="dxa"/>
            <w:gridSpan w:val="2"/>
          </w:tcPr>
          <w:p w:rsidR="00654A0A" w:rsidRPr="00564645" w:rsidRDefault="00654A0A" w:rsidP="00654A0A">
            <w:pPr>
              <w:spacing w:before="0" w:after="0" w:line="276" w:lineRule="auto"/>
              <w:jc w:val="center"/>
              <w:rPr>
                <w:rFonts w:cs="Arial"/>
                <w:b/>
                <w:sz w:val="20"/>
                <w:szCs w:val="20"/>
              </w:rPr>
            </w:pPr>
            <w:r w:rsidRPr="00564645">
              <w:rPr>
                <w:rFonts w:cs="Arial"/>
                <w:b/>
                <w:sz w:val="20"/>
                <w:szCs w:val="20"/>
              </w:rPr>
              <w:t>Total departamental</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NBI</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21,3%</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miseria</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5,2%</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hacinamiento</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9,2%</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situación de pobreza</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23,3%</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pobreza extrema</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6,3%</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Ingreso per cápita promedio</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$483.340</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dependencia económica</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7,41%</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NBI servicios</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3.91%</w:t>
            </w:r>
          </w:p>
        </w:tc>
      </w:tr>
      <w:tr w:rsidR="00654A0A" w:rsidRPr="00564645" w:rsidTr="00654A0A">
        <w:tc>
          <w:tcPr>
            <w:tcW w:w="8978" w:type="dxa"/>
            <w:gridSpan w:val="2"/>
          </w:tcPr>
          <w:p w:rsidR="00654A0A" w:rsidRPr="00564645" w:rsidRDefault="00654A0A" w:rsidP="00654A0A">
            <w:pPr>
              <w:spacing w:before="0" w:after="0" w:line="276" w:lineRule="auto"/>
              <w:jc w:val="center"/>
              <w:rPr>
                <w:rFonts w:cs="Arial"/>
                <w:b/>
                <w:sz w:val="20"/>
                <w:szCs w:val="20"/>
              </w:rPr>
            </w:pPr>
            <w:r w:rsidRPr="00564645">
              <w:rPr>
                <w:rFonts w:cs="Arial"/>
                <w:b/>
                <w:sz w:val="20"/>
                <w:szCs w:val="20"/>
              </w:rPr>
              <w:t>Nivel Urbano</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NBI</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15,42%</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miseria</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2,59%</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hacinamiento</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8,58%</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NBI  servicios</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1,78%</w:t>
            </w:r>
          </w:p>
        </w:tc>
      </w:tr>
      <w:tr w:rsidR="00654A0A" w:rsidRPr="00564645" w:rsidTr="00654A0A">
        <w:tc>
          <w:tcPr>
            <w:tcW w:w="8978" w:type="dxa"/>
            <w:gridSpan w:val="2"/>
          </w:tcPr>
          <w:p w:rsidR="00654A0A" w:rsidRPr="00564645" w:rsidRDefault="00654A0A" w:rsidP="00654A0A">
            <w:pPr>
              <w:spacing w:before="0" w:after="0" w:line="276" w:lineRule="auto"/>
              <w:jc w:val="center"/>
              <w:rPr>
                <w:rFonts w:cs="Arial"/>
                <w:b/>
                <w:sz w:val="20"/>
                <w:szCs w:val="20"/>
              </w:rPr>
            </w:pPr>
            <w:r w:rsidRPr="00564645">
              <w:rPr>
                <w:rFonts w:cs="Arial"/>
                <w:b/>
                <w:sz w:val="20"/>
                <w:szCs w:val="20"/>
              </w:rPr>
              <w:t>Nivel rural</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NBI</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32,2%</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miseria</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10,05%</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Población en hacinamiento</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10,34%</w:t>
            </w:r>
          </w:p>
        </w:tc>
      </w:tr>
      <w:tr w:rsidR="00654A0A" w:rsidRPr="00564645" w:rsidTr="00654A0A">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NBI servicios</w:t>
            </w:r>
          </w:p>
        </w:tc>
        <w:tc>
          <w:tcPr>
            <w:tcW w:w="4489" w:type="dxa"/>
          </w:tcPr>
          <w:p w:rsidR="00654A0A" w:rsidRPr="00564645" w:rsidRDefault="00654A0A" w:rsidP="00654A0A">
            <w:pPr>
              <w:spacing w:before="0" w:after="0" w:line="276" w:lineRule="auto"/>
              <w:rPr>
                <w:rFonts w:cs="Arial"/>
                <w:sz w:val="20"/>
                <w:szCs w:val="20"/>
              </w:rPr>
            </w:pPr>
            <w:r w:rsidRPr="00564645">
              <w:rPr>
                <w:rFonts w:cs="Arial"/>
                <w:sz w:val="20"/>
                <w:szCs w:val="20"/>
              </w:rPr>
              <w:t>7,86%</w:t>
            </w:r>
          </w:p>
        </w:tc>
      </w:tr>
    </w:tbl>
    <w:p w:rsidR="00654A0A" w:rsidRPr="00564645" w:rsidRDefault="00654A0A" w:rsidP="00654A0A">
      <w:pPr>
        <w:pStyle w:val="Sinespaciado"/>
        <w:spacing w:line="276" w:lineRule="auto"/>
        <w:jc w:val="center"/>
        <w:rPr>
          <w:rFonts w:cs="Arial"/>
          <w:sz w:val="20"/>
          <w:szCs w:val="20"/>
        </w:rPr>
      </w:pPr>
      <w:r w:rsidRPr="00564645">
        <w:rPr>
          <w:rFonts w:cs="Arial"/>
          <w:b w:val="0"/>
          <w:sz w:val="20"/>
          <w:szCs w:val="20"/>
        </w:rPr>
        <w:t>Fuente:</w:t>
      </w:r>
      <w:r w:rsidRPr="00564645">
        <w:rPr>
          <w:rFonts w:cs="Arial"/>
          <w:sz w:val="20"/>
          <w:szCs w:val="20"/>
        </w:rPr>
        <w:t xml:space="preserve"> DANE</w:t>
      </w:r>
    </w:p>
    <w:p w:rsidR="00654A0A" w:rsidRPr="00564645" w:rsidRDefault="00654A0A" w:rsidP="00654A0A">
      <w:pPr>
        <w:spacing w:line="276" w:lineRule="auto"/>
        <w:rPr>
          <w:rFonts w:cs="Arial"/>
          <w:szCs w:val="24"/>
        </w:rPr>
      </w:pPr>
      <w:r w:rsidRPr="00564645">
        <w:rPr>
          <w:rFonts w:cs="Arial"/>
          <w:szCs w:val="24"/>
        </w:rPr>
        <w:lastRenderedPageBreak/>
        <w:t xml:space="preserve">Para el Departamento el DANE definió que la línea de pobreza es de $193.289 por persona y estableció que los hogares conformados por 4 personas son pobres si su ingreso mensual es menor de $773.156 pesos y en pobreza extrema aquellos hogares con ingresos por debajo de $345.868 pesos mensuales. En conclusión y según los datos aportados por el DANE en el Departamento la población rural es la que tiene mayor déficit económico con un alto porcentaje de NBI y mayores niveles de pobreza y hacinamiento. </w:t>
      </w:r>
    </w:p>
    <w:p w:rsidR="00654A0A" w:rsidRPr="00564645" w:rsidRDefault="00654A0A" w:rsidP="00654A0A">
      <w:pPr>
        <w:spacing w:line="276" w:lineRule="auto"/>
        <w:rPr>
          <w:rFonts w:cs="Arial"/>
          <w:szCs w:val="24"/>
        </w:rPr>
      </w:pPr>
      <w:r w:rsidRPr="00564645">
        <w:rPr>
          <w:rFonts w:cs="Arial"/>
          <w:szCs w:val="24"/>
        </w:rPr>
        <w:t>El sector educativo y el sector salud presentaban el siguiente consolidado al año 2010 según datos reportados por la Gobernación de Cundinamarca.</w:t>
      </w:r>
    </w:p>
    <w:p w:rsidR="00654A0A" w:rsidRPr="00564645" w:rsidRDefault="00654A0A" w:rsidP="00691DAB">
      <w:pPr>
        <w:pStyle w:val="Prrafodelista"/>
        <w:numPr>
          <w:ilvl w:val="0"/>
          <w:numId w:val="1"/>
        </w:numPr>
        <w:spacing w:line="276" w:lineRule="auto"/>
        <w:rPr>
          <w:rFonts w:cs="Arial"/>
          <w:szCs w:val="24"/>
        </w:rPr>
      </w:pPr>
      <w:r w:rsidRPr="00564645">
        <w:rPr>
          <w:rFonts w:cs="Arial"/>
          <w:szCs w:val="24"/>
        </w:rPr>
        <w:t>Sector educativo:</w:t>
      </w:r>
      <w:r w:rsidR="00691DAB" w:rsidRPr="00564645">
        <w:rPr>
          <w:rFonts w:cs="Arial"/>
          <w:szCs w:val="24"/>
        </w:rPr>
        <w:t xml:space="preserve"> Compuesto por</w:t>
      </w:r>
      <w:r w:rsidRPr="00564645">
        <w:rPr>
          <w:rFonts w:cs="Arial"/>
          <w:szCs w:val="24"/>
        </w:rPr>
        <w:t xml:space="preserve"> 3862 instituciones de preescolar, básica</w:t>
      </w:r>
      <w:r w:rsidR="00691DAB" w:rsidRPr="00564645">
        <w:rPr>
          <w:rFonts w:cs="Arial"/>
          <w:szCs w:val="24"/>
        </w:rPr>
        <w:t xml:space="preserve"> secundaria y</w:t>
      </w:r>
      <w:r w:rsidRPr="00564645">
        <w:rPr>
          <w:rFonts w:cs="Arial"/>
          <w:szCs w:val="24"/>
        </w:rPr>
        <w:t xml:space="preserve"> Media</w:t>
      </w:r>
      <w:r w:rsidR="00691DAB" w:rsidRPr="00564645">
        <w:rPr>
          <w:rFonts w:cs="Arial"/>
          <w:szCs w:val="24"/>
        </w:rPr>
        <w:t xml:space="preserve"> vocacional</w:t>
      </w:r>
      <w:r w:rsidRPr="00564645">
        <w:rPr>
          <w:rFonts w:cs="Arial"/>
          <w:szCs w:val="24"/>
        </w:rPr>
        <w:t xml:space="preserve"> y 10 Inst</w:t>
      </w:r>
      <w:r w:rsidR="00691DAB" w:rsidRPr="00564645">
        <w:rPr>
          <w:rFonts w:cs="Arial"/>
          <w:szCs w:val="24"/>
        </w:rPr>
        <w:t xml:space="preserve">ituciones de educación </w:t>
      </w:r>
      <w:proofErr w:type="spellStart"/>
      <w:r w:rsidR="00691DAB" w:rsidRPr="00564645">
        <w:rPr>
          <w:rFonts w:cs="Arial"/>
          <w:szCs w:val="24"/>
        </w:rPr>
        <w:t>superior.No</w:t>
      </w:r>
      <w:proofErr w:type="spellEnd"/>
      <w:r w:rsidR="00691DAB" w:rsidRPr="00564645">
        <w:rPr>
          <w:rFonts w:cs="Arial"/>
          <w:szCs w:val="24"/>
        </w:rPr>
        <w:t xml:space="preserve"> obstante </w:t>
      </w:r>
      <w:r w:rsidRPr="00564645">
        <w:rPr>
          <w:rFonts w:cs="Arial"/>
          <w:szCs w:val="24"/>
        </w:rPr>
        <w:t>se estima que el porcentaje de analfabetismo es de alrededor del 7,8%.</w:t>
      </w:r>
    </w:p>
    <w:p w:rsidR="00654A0A" w:rsidRPr="00564645" w:rsidRDefault="00654A0A" w:rsidP="00654A0A">
      <w:pPr>
        <w:pStyle w:val="Prrafodelista"/>
        <w:numPr>
          <w:ilvl w:val="0"/>
          <w:numId w:val="1"/>
        </w:numPr>
        <w:spacing w:line="276" w:lineRule="auto"/>
        <w:rPr>
          <w:rFonts w:cs="Arial"/>
          <w:szCs w:val="24"/>
        </w:rPr>
      </w:pPr>
      <w:r w:rsidRPr="00564645">
        <w:rPr>
          <w:rFonts w:cs="Arial"/>
          <w:szCs w:val="24"/>
        </w:rPr>
        <w:t xml:space="preserve">Sector salud: </w:t>
      </w:r>
      <w:r w:rsidR="00691DAB" w:rsidRPr="00564645">
        <w:rPr>
          <w:rFonts w:cs="Arial"/>
          <w:szCs w:val="24"/>
        </w:rPr>
        <w:t>El servicio de salud es prestado por</w:t>
      </w:r>
      <w:r w:rsidRPr="00564645">
        <w:rPr>
          <w:rFonts w:cs="Arial"/>
          <w:szCs w:val="24"/>
        </w:rPr>
        <w:t xml:space="preserve"> 318 Instituciones prestadoras de salud, de las cuales 53 son instituciones públicas y 265 son privadas.</w:t>
      </w:r>
    </w:p>
    <w:p w:rsidR="00654A0A" w:rsidRPr="00564645" w:rsidRDefault="00A66364" w:rsidP="00EE190D">
      <w:pPr>
        <w:pStyle w:val="Ttulo3"/>
        <w:numPr>
          <w:ilvl w:val="0"/>
          <w:numId w:val="0"/>
        </w:numPr>
      </w:pPr>
      <w:bookmarkStart w:id="27" w:name="_Toc398542827"/>
      <w:r>
        <w:t>3</w:t>
      </w:r>
      <w:r w:rsidR="00EE190D" w:rsidRPr="00564645">
        <w:t>.4.1</w:t>
      </w:r>
      <w:proofErr w:type="gramStart"/>
      <w:r w:rsidR="00EE190D" w:rsidRPr="00564645">
        <w:t>.</w:t>
      </w:r>
      <w:r w:rsidR="00654A0A" w:rsidRPr="00564645">
        <w:t>Sector</w:t>
      </w:r>
      <w:proofErr w:type="gramEnd"/>
      <w:r w:rsidR="00654A0A" w:rsidRPr="00564645">
        <w:t xml:space="preserve"> Económico</w:t>
      </w:r>
      <w:bookmarkEnd w:id="27"/>
    </w:p>
    <w:p w:rsidR="00654A0A" w:rsidRPr="00564645" w:rsidRDefault="00654A0A" w:rsidP="00654A0A">
      <w:pPr>
        <w:pStyle w:val="NormalWeb"/>
        <w:spacing w:before="120" w:beforeAutospacing="0" w:after="200" w:afterAutospacing="0" w:line="276" w:lineRule="auto"/>
        <w:rPr>
          <w:rFonts w:ascii="Arial" w:hAnsi="Arial" w:cs="Arial"/>
        </w:rPr>
      </w:pPr>
      <w:r w:rsidRPr="00564645">
        <w:rPr>
          <w:rFonts w:ascii="Arial" w:hAnsi="Arial" w:cs="Arial"/>
        </w:rPr>
        <w:t xml:space="preserve">El Departamento de Cundinamarca es una de las regiones económicamente más activas gracias a su estratégica ubicación geográfica, la bondad agrícola de sus suelos, su oferta hídrica, variedad de climas, geomorfología, topografía y la influencia de Bogotá D.C, lo que ha posibilitado que sectores económicos como la industria, los servicios, el turismo y la producción agropecuaria fortalezcan el poder adquisitivo regional y redunden en el mejoramiento paulatino de la calidad de vida de sus habitantes. </w:t>
      </w:r>
    </w:p>
    <w:p w:rsidR="00654A0A" w:rsidRPr="00564645" w:rsidRDefault="00654A0A" w:rsidP="00654A0A">
      <w:pPr>
        <w:spacing w:line="276" w:lineRule="auto"/>
        <w:rPr>
          <w:rFonts w:cs="Arial"/>
          <w:szCs w:val="24"/>
        </w:rPr>
      </w:pPr>
      <w:r w:rsidRPr="00564645">
        <w:rPr>
          <w:rFonts w:cs="Arial"/>
          <w:szCs w:val="24"/>
        </w:rPr>
        <w:t>El desarrollo económico de Bogotá y los Municipios aledaños se basa en la industria, el comercio y los servicios. En el resto de Cundinamarca  el sector agropecuario con cultivos transitorios (Flores, café, caña, papa, maíz, plátano, arroz, cebada, sorgo, trigo, algodón, hortalizas y frutales) y el desarrollo pecuario (avícola y ganadero) se constituyen en la actividad principal de la estructura económica Departamental, seguida por la actividad industrial (Productos lácteos, vidrio, curtiembres, industria química, textiles, papel, madera, la industria de alimentos y bebidas, materiales de construcción, prendas de vestir</w:t>
      </w:r>
      <w:r w:rsidRPr="00564645">
        <w:rPr>
          <w:rFonts w:eastAsia="Times New Roman" w:cs="Arial"/>
          <w:szCs w:val="24"/>
        </w:rPr>
        <w:t xml:space="preserve"> metalúrgica y farmacéutica</w:t>
      </w:r>
      <w:r w:rsidRPr="00564645">
        <w:rPr>
          <w:rFonts w:cs="Arial"/>
          <w:szCs w:val="24"/>
        </w:rPr>
        <w:t xml:space="preserve">), los servicios, el comercio y los minerales (carbón térmico, arcillas, </w:t>
      </w:r>
      <w:r w:rsidRPr="00564645">
        <w:rPr>
          <w:rFonts w:cs="Arial"/>
          <w:szCs w:val="24"/>
        </w:rPr>
        <w:lastRenderedPageBreak/>
        <w:t xml:space="preserve">calizas, dolomitas, sal, mármol, oro, plata, esmeraldas, yeso, hierro, azufre, cuarzo, plomo y cobre). </w:t>
      </w:r>
    </w:p>
    <w:p w:rsidR="00654A0A" w:rsidRPr="00564645" w:rsidRDefault="00654A0A" w:rsidP="00654A0A">
      <w:pPr>
        <w:spacing w:line="276" w:lineRule="auto"/>
        <w:rPr>
          <w:rFonts w:cs="Arial"/>
          <w:szCs w:val="24"/>
        </w:rPr>
      </w:pPr>
      <w:r w:rsidRPr="00564645">
        <w:rPr>
          <w:rFonts w:cs="Arial"/>
          <w:szCs w:val="24"/>
        </w:rPr>
        <w:t xml:space="preserve">Por otra parte De acuerdo al marco fiscal de mediano plazo 2012-2021 en el PIB </w:t>
      </w:r>
      <w:r w:rsidR="00541CA3" w:rsidRPr="00564645">
        <w:rPr>
          <w:rFonts w:cs="Arial"/>
          <w:szCs w:val="24"/>
        </w:rPr>
        <w:t>del Departamento</w:t>
      </w:r>
      <w:r w:rsidRPr="00564645">
        <w:rPr>
          <w:rFonts w:cs="Arial"/>
          <w:szCs w:val="24"/>
        </w:rPr>
        <w:t xml:space="preserve"> por actividad económica, sobresalen como sectores más representativos el manufacturero con el 22%, la agricultura con el 17% y la construcción con el 11%. </w:t>
      </w:r>
    </w:p>
    <w:p w:rsidR="00654A0A" w:rsidRPr="00564645" w:rsidRDefault="00654A0A" w:rsidP="00654A0A">
      <w:pPr>
        <w:spacing w:line="276" w:lineRule="auto"/>
        <w:rPr>
          <w:rFonts w:cs="Arial"/>
          <w:szCs w:val="24"/>
        </w:rPr>
      </w:pPr>
      <w:r w:rsidRPr="00564645">
        <w:rPr>
          <w:rFonts w:cs="Arial"/>
          <w:szCs w:val="24"/>
        </w:rPr>
        <w:t>La Secretaria Distrital de Planeación en el documento diagnóstico para la región Bogotá-Cundinamarca del año 2010 determina que cerca del 31% del producto interno bruto del país es aportado por Bogotá y Cundinamarca, y ratificó que Bogotá tiene la mayor concentración de productividad, ya que su PIB per cápita oscila entre el 55 y el 60% del total Departamental. Lo que define al Departamento como el principal centro económico de Colombia, con crecimientos anuales aproximados del 4,3% que permiten a la región posicionarse como un territorio competitivo. En la década pasada la participación de la región en el mercado internacional creció del 17 al 35%, el empleo industrial pasó del 35 al 41% y la densidad industrial del Departamento de Cundinamarca pasó de 0.008 a 0,017 industrias por km</w:t>
      </w:r>
      <w:r w:rsidRPr="00564645">
        <w:rPr>
          <w:rFonts w:cs="Arial"/>
          <w:szCs w:val="24"/>
          <w:vertAlign w:val="superscript"/>
        </w:rPr>
        <w:t>2</w:t>
      </w:r>
      <w:r w:rsidRPr="00564645">
        <w:rPr>
          <w:rFonts w:cs="Arial"/>
          <w:szCs w:val="24"/>
        </w:rPr>
        <w:t xml:space="preserve"> consolidándose junto </w:t>
      </w:r>
      <w:r w:rsidR="00541CA3" w:rsidRPr="00564645">
        <w:rPr>
          <w:rFonts w:cs="Arial"/>
          <w:szCs w:val="24"/>
        </w:rPr>
        <w:t>a Antioquia</w:t>
      </w:r>
      <w:r w:rsidRPr="00564645">
        <w:rPr>
          <w:rFonts w:cs="Arial"/>
          <w:szCs w:val="24"/>
        </w:rPr>
        <w:t xml:space="preserve">, Santander y valle como uno de los principales centros industriales del país. </w:t>
      </w:r>
    </w:p>
    <w:p w:rsidR="00654A0A" w:rsidRPr="00564645" w:rsidRDefault="00654A0A" w:rsidP="00654A0A">
      <w:pPr>
        <w:spacing w:line="276" w:lineRule="auto"/>
        <w:rPr>
          <w:rFonts w:cs="Arial"/>
          <w:szCs w:val="24"/>
        </w:rPr>
      </w:pPr>
      <w:r w:rsidRPr="00564645">
        <w:rPr>
          <w:rFonts w:cs="Arial"/>
          <w:szCs w:val="24"/>
        </w:rPr>
        <w:t xml:space="preserve">En cuanto a las exportaciones que realiza el Departamento, según </w:t>
      </w:r>
      <w:proofErr w:type="spellStart"/>
      <w:r w:rsidRPr="00564645">
        <w:rPr>
          <w:rFonts w:cs="Arial"/>
          <w:szCs w:val="24"/>
        </w:rPr>
        <w:t>Fedesarrollo</w:t>
      </w:r>
      <w:proofErr w:type="spellEnd"/>
      <w:r w:rsidRPr="00564645">
        <w:rPr>
          <w:rFonts w:cs="Arial"/>
          <w:szCs w:val="24"/>
        </w:rPr>
        <w:t xml:space="preserve"> (año 2011) del 100% de exportaciones, se estima que más del 50% se hacen a Estados Unidos y Venezuela con participaciones del 31 y el 27,3% respectivamente y menos del 10% a países como Ecuador, España y Reino Unido. No obstante de lo anterior La balanza comercial de la región peligra ya que las importaciones pasaron de 3500 a 15800 millones de dólares; lo que obliga a la región a implementar medidas urgentes que propendan por el equilibrio y la estabilidad económica del Departamento.</w:t>
      </w:r>
    </w:p>
    <w:p w:rsidR="00654A0A" w:rsidRPr="00564645" w:rsidRDefault="00654A0A" w:rsidP="00654A0A">
      <w:pPr>
        <w:pStyle w:val="NormalWeb"/>
        <w:spacing w:before="120" w:beforeAutospacing="0" w:after="200" w:afterAutospacing="0" w:line="276" w:lineRule="auto"/>
        <w:rPr>
          <w:rFonts w:ascii="Arial" w:hAnsi="Arial" w:cs="Arial"/>
        </w:rPr>
      </w:pPr>
      <w:r w:rsidRPr="00564645">
        <w:rPr>
          <w:rFonts w:ascii="Arial" w:hAnsi="Arial" w:cs="Arial"/>
        </w:rPr>
        <w:t xml:space="preserve">Para el año 2028 </w:t>
      </w:r>
      <w:proofErr w:type="spellStart"/>
      <w:r w:rsidRPr="00564645">
        <w:rPr>
          <w:rFonts w:ascii="Arial" w:hAnsi="Arial" w:cs="Arial"/>
        </w:rPr>
        <w:t>Fedesarrollo</w:t>
      </w:r>
      <w:proofErr w:type="spellEnd"/>
      <w:r w:rsidRPr="00564645">
        <w:rPr>
          <w:rFonts w:ascii="Arial" w:hAnsi="Arial" w:cs="Arial"/>
        </w:rPr>
        <w:t xml:space="preserve"> en marco del convenio 010 de 2009 celebrado con la Gobernación define un modelo económico y social para el departamento que consta de seis partes:</w:t>
      </w:r>
    </w:p>
    <w:p w:rsidR="00654A0A" w:rsidRPr="00564645" w:rsidRDefault="00654A0A" w:rsidP="00654A0A">
      <w:pPr>
        <w:pStyle w:val="NormalWeb"/>
        <w:numPr>
          <w:ilvl w:val="0"/>
          <w:numId w:val="1"/>
        </w:numPr>
        <w:spacing w:before="120" w:beforeAutospacing="0" w:after="200" w:afterAutospacing="0" w:line="276" w:lineRule="auto"/>
        <w:rPr>
          <w:rFonts w:ascii="Arial" w:hAnsi="Arial" w:cs="Arial"/>
          <w:b/>
          <w:bCs/>
        </w:rPr>
      </w:pPr>
      <w:r w:rsidRPr="00564645">
        <w:rPr>
          <w:rFonts w:ascii="Arial" w:hAnsi="Arial" w:cs="Arial"/>
          <w:b/>
          <w:bCs/>
        </w:rPr>
        <w:t xml:space="preserve">Visión: </w:t>
      </w:r>
      <w:r w:rsidRPr="00564645">
        <w:rPr>
          <w:rFonts w:ascii="Arial" w:hAnsi="Arial" w:cs="Arial"/>
          <w:i/>
          <w:iCs/>
        </w:rPr>
        <w:t>En 2028, “</w:t>
      </w:r>
      <w:r w:rsidRPr="00564645">
        <w:rPr>
          <w:rFonts w:ascii="Arial" w:hAnsi="Arial" w:cs="Arial"/>
          <w:b/>
          <w:bCs/>
          <w:i/>
          <w:iCs/>
        </w:rPr>
        <w:t>Cundinamarca, en el marco de la Región Capital</w:t>
      </w:r>
      <w:r w:rsidRPr="00564645">
        <w:rPr>
          <w:rFonts w:ascii="Arial" w:hAnsi="Arial" w:cs="Arial"/>
          <w:i/>
          <w:iCs/>
        </w:rPr>
        <w:t>, será la economía regional más competitiva de Colombia, cuyo desarrollo se basa en referentes de equidad y movilidad social, una infraestructura moderna y competitiva, sostenibilidad ambiental y fiscal, instituciones sólidas y equilibrio entre sus regiones”</w:t>
      </w:r>
    </w:p>
    <w:p w:rsidR="00654A0A" w:rsidRPr="00564645" w:rsidRDefault="00654A0A" w:rsidP="00654A0A">
      <w:pPr>
        <w:pStyle w:val="NormalWeb"/>
        <w:numPr>
          <w:ilvl w:val="0"/>
          <w:numId w:val="1"/>
        </w:numPr>
        <w:spacing w:before="120" w:beforeAutospacing="0" w:after="200" w:afterAutospacing="0" w:line="276" w:lineRule="auto"/>
        <w:rPr>
          <w:rFonts w:ascii="Arial" w:hAnsi="Arial" w:cs="Arial"/>
          <w:b/>
          <w:bCs/>
        </w:rPr>
      </w:pPr>
      <w:r w:rsidRPr="00564645">
        <w:rPr>
          <w:rFonts w:ascii="Arial" w:hAnsi="Arial" w:cs="Arial"/>
          <w:b/>
          <w:bCs/>
        </w:rPr>
        <w:lastRenderedPageBreak/>
        <w:t xml:space="preserve">Núcleo: </w:t>
      </w:r>
      <w:r w:rsidRPr="00564645">
        <w:rPr>
          <w:rFonts w:ascii="Arial" w:hAnsi="Arial" w:cs="Arial"/>
          <w:bCs/>
        </w:rPr>
        <w:t>competitividad de las actividades económicas para el desarrollo del departamento. (vocación económica).</w:t>
      </w:r>
    </w:p>
    <w:p w:rsidR="00654A0A" w:rsidRPr="00564645" w:rsidRDefault="00654A0A" w:rsidP="00654A0A">
      <w:pPr>
        <w:pStyle w:val="NormalWeb"/>
        <w:numPr>
          <w:ilvl w:val="0"/>
          <w:numId w:val="1"/>
        </w:numPr>
        <w:spacing w:before="120" w:beforeAutospacing="0" w:after="200" w:afterAutospacing="0" w:line="276" w:lineRule="auto"/>
        <w:rPr>
          <w:rFonts w:ascii="Arial" w:hAnsi="Arial" w:cs="Arial"/>
          <w:b/>
          <w:bCs/>
        </w:rPr>
      </w:pPr>
      <w:r w:rsidRPr="00564645">
        <w:rPr>
          <w:rFonts w:ascii="Arial" w:hAnsi="Arial" w:cs="Arial"/>
          <w:b/>
          <w:bCs/>
        </w:rPr>
        <w:t xml:space="preserve">Propuesta productiva: </w:t>
      </w:r>
      <w:r w:rsidRPr="00564645">
        <w:rPr>
          <w:rFonts w:ascii="Arial" w:hAnsi="Arial" w:cs="Arial"/>
          <w:bCs/>
        </w:rPr>
        <w:t>evaluación del mercado interno y comercio exterior.</w:t>
      </w:r>
    </w:p>
    <w:p w:rsidR="00654A0A" w:rsidRPr="00564645" w:rsidRDefault="00654A0A" w:rsidP="00654A0A">
      <w:pPr>
        <w:pStyle w:val="NormalWeb"/>
        <w:numPr>
          <w:ilvl w:val="0"/>
          <w:numId w:val="1"/>
        </w:numPr>
        <w:spacing w:before="120" w:beforeAutospacing="0" w:after="200" w:afterAutospacing="0" w:line="276" w:lineRule="auto"/>
        <w:rPr>
          <w:rFonts w:ascii="Arial" w:hAnsi="Arial" w:cs="Arial"/>
          <w:b/>
          <w:bCs/>
        </w:rPr>
      </w:pPr>
      <w:r w:rsidRPr="00564645">
        <w:rPr>
          <w:rFonts w:ascii="Arial" w:hAnsi="Arial" w:cs="Arial"/>
          <w:b/>
          <w:bCs/>
        </w:rPr>
        <w:t>Pilares del modelo:</w:t>
      </w:r>
      <w:r w:rsidRPr="00564645">
        <w:rPr>
          <w:rFonts w:ascii="Arial" w:hAnsi="Arial" w:cs="Arial"/>
          <w:bCs/>
        </w:rPr>
        <w:t xml:space="preserve"> Capital humano, Capital Físico, Capital institucional para la competitividad y Capital ambiental</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rPr>
      </w:pPr>
      <w:r w:rsidRPr="00564645">
        <w:rPr>
          <w:rFonts w:ascii="Arial" w:hAnsi="Arial" w:cs="Arial"/>
          <w:b/>
        </w:rPr>
        <w:t xml:space="preserve">Lineamientos estratégicos y políticas: </w:t>
      </w:r>
      <w:r w:rsidRPr="00564645">
        <w:rPr>
          <w:rFonts w:ascii="Arial" w:hAnsi="Arial" w:cs="Arial"/>
        </w:rPr>
        <w:t xml:space="preserve">institucionalidad para la coordinación e implementación de políticas y proyectos de desarrollo regional, para la transformación productiva de las regiones más desarrolladas, para estrategias de desarrollo regional, ciencia tecnología e innovación, cultura empresarial y emprendimiento. </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b/>
        </w:rPr>
      </w:pPr>
      <w:r w:rsidRPr="00564645">
        <w:rPr>
          <w:rFonts w:ascii="Arial" w:hAnsi="Arial" w:cs="Arial"/>
          <w:b/>
        </w:rPr>
        <w:t>Soporte:</w:t>
      </w:r>
      <w:r w:rsidRPr="00564645">
        <w:rPr>
          <w:rFonts w:ascii="Arial" w:hAnsi="Arial" w:cs="Arial"/>
        </w:rPr>
        <w:t xml:space="preserve"> Fiscal e institucional </w:t>
      </w:r>
    </w:p>
    <w:p w:rsidR="00654A0A" w:rsidRPr="00564645" w:rsidRDefault="0058447F" w:rsidP="00654A0A">
      <w:pPr>
        <w:pStyle w:val="NormalWeb"/>
        <w:autoSpaceDE w:val="0"/>
        <w:autoSpaceDN w:val="0"/>
        <w:adjustRightInd w:val="0"/>
        <w:spacing w:before="120" w:beforeAutospacing="0" w:after="200" w:afterAutospacing="0" w:line="276" w:lineRule="auto"/>
        <w:rPr>
          <w:rFonts w:ascii="Arial" w:hAnsi="Arial" w:cs="Arial"/>
        </w:rPr>
      </w:pPr>
      <w:r w:rsidRPr="00564645">
        <w:rPr>
          <w:rFonts w:ascii="Arial" w:hAnsi="Arial" w:cs="Arial"/>
        </w:rPr>
        <w:t xml:space="preserve">Dentro del estudio </w:t>
      </w:r>
      <w:proofErr w:type="spellStart"/>
      <w:r w:rsidR="00654A0A" w:rsidRPr="00564645">
        <w:rPr>
          <w:rFonts w:ascii="Arial" w:hAnsi="Arial" w:cs="Arial"/>
        </w:rPr>
        <w:t>Fedesarrollo</w:t>
      </w:r>
      <w:proofErr w:type="spellEnd"/>
      <w:r w:rsidR="00654A0A" w:rsidRPr="00564645">
        <w:rPr>
          <w:rFonts w:ascii="Arial" w:hAnsi="Arial" w:cs="Arial"/>
        </w:rPr>
        <w:t xml:space="preserve"> propone</w:t>
      </w:r>
      <w:r w:rsidRPr="00564645">
        <w:rPr>
          <w:rFonts w:ascii="Arial" w:hAnsi="Arial" w:cs="Arial"/>
        </w:rPr>
        <w:t xml:space="preserve">, </w:t>
      </w:r>
      <w:r w:rsidR="00654A0A" w:rsidRPr="00564645">
        <w:rPr>
          <w:rFonts w:ascii="Arial" w:hAnsi="Arial" w:cs="Arial"/>
        </w:rPr>
        <w:t>subdivi</w:t>
      </w:r>
      <w:r w:rsidRPr="00564645">
        <w:rPr>
          <w:rFonts w:ascii="Arial" w:hAnsi="Arial" w:cs="Arial"/>
        </w:rPr>
        <w:t xml:space="preserve">dir en </w:t>
      </w:r>
      <w:r w:rsidR="00AB35FA" w:rsidRPr="00564645">
        <w:rPr>
          <w:rFonts w:ascii="Arial" w:hAnsi="Arial" w:cs="Arial"/>
        </w:rPr>
        <w:t xml:space="preserve">las siguientes </w:t>
      </w:r>
      <w:r w:rsidRPr="00564645">
        <w:rPr>
          <w:rFonts w:ascii="Arial" w:hAnsi="Arial" w:cs="Arial"/>
        </w:rPr>
        <w:t xml:space="preserve">5 zonas </w:t>
      </w:r>
      <w:r w:rsidR="00AB35FA" w:rsidRPr="00564645">
        <w:rPr>
          <w:rFonts w:ascii="Arial" w:hAnsi="Arial" w:cs="Arial"/>
        </w:rPr>
        <w:t>los M</w:t>
      </w:r>
      <w:r w:rsidR="00654A0A" w:rsidRPr="00564645">
        <w:rPr>
          <w:rFonts w:ascii="Arial" w:hAnsi="Arial" w:cs="Arial"/>
        </w:rPr>
        <w:t xml:space="preserve">unicipios del Departamento </w:t>
      </w:r>
      <w:r w:rsidRPr="00564645">
        <w:rPr>
          <w:rFonts w:ascii="Arial" w:hAnsi="Arial" w:cs="Arial"/>
        </w:rPr>
        <w:t>tomando como</w:t>
      </w:r>
      <w:r w:rsidR="00654A0A" w:rsidRPr="00564645">
        <w:rPr>
          <w:rFonts w:ascii="Arial" w:hAnsi="Arial" w:cs="Arial"/>
        </w:rPr>
        <w:t xml:space="preserve"> base </w:t>
      </w:r>
      <w:r w:rsidRPr="00564645">
        <w:rPr>
          <w:rFonts w:ascii="Arial" w:hAnsi="Arial" w:cs="Arial"/>
        </w:rPr>
        <w:t xml:space="preserve">para la conformación </w:t>
      </w:r>
      <w:r w:rsidR="00AB35FA" w:rsidRPr="00564645">
        <w:rPr>
          <w:rFonts w:ascii="Arial" w:hAnsi="Arial" w:cs="Arial"/>
        </w:rPr>
        <w:t xml:space="preserve">su nivel </w:t>
      </w:r>
      <w:r w:rsidR="00654A0A" w:rsidRPr="00564645">
        <w:rPr>
          <w:rFonts w:ascii="Arial" w:hAnsi="Arial" w:cs="Arial"/>
        </w:rPr>
        <w:t>so</w:t>
      </w:r>
      <w:r w:rsidRPr="00564645">
        <w:rPr>
          <w:rFonts w:ascii="Arial" w:hAnsi="Arial" w:cs="Arial"/>
        </w:rPr>
        <w:t>cioeconómic</w:t>
      </w:r>
      <w:r w:rsidR="00AB35FA" w:rsidRPr="00564645">
        <w:rPr>
          <w:rFonts w:ascii="Arial" w:hAnsi="Arial" w:cs="Arial"/>
        </w:rPr>
        <w:t xml:space="preserve">o y su </w:t>
      </w:r>
      <w:proofErr w:type="gramStart"/>
      <w:r w:rsidR="00AB35FA" w:rsidRPr="00564645">
        <w:rPr>
          <w:rFonts w:ascii="Arial" w:hAnsi="Arial" w:cs="Arial"/>
        </w:rPr>
        <w:t>competitividad</w:t>
      </w:r>
      <w:r w:rsidR="00654A0A" w:rsidRPr="00564645">
        <w:rPr>
          <w:rFonts w:ascii="Arial" w:hAnsi="Arial" w:cs="Arial"/>
        </w:rPr>
        <w:t>(</w:t>
      </w:r>
      <w:proofErr w:type="gramEnd"/>
      <w:r w:rsidR="00654A0A" w:rsidRPr="00564645">
        <w:rPr>
          <w:rFonts w:ascii="Arial" w:hAnsi="Arial" w:cs="Arial"/>
        </w:rPr>
        <w:t xml:space="preserve">anexo 3): </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rPr>
      </w:pPr>
      <w:r w:rsidRPr="00564645">
        <w:rPr>
          <w:rFonts w:ascii="Arial" w:hAnsi="Arial" w:cs="Arial"/>
        </w:rPr>
        <w:t>Polo: vocación manufacturera y minera comprende los municipios con mayor crecimiento dentro del Departamento que son Zipaquirá, Fusagasugá y Facatativá.</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rPr>
      </w:pPr>
      <w:r w:rsidRPr="00564645">
        <w:rPr>
          <w:rFonts w:ascii="Arial" w:hAnsi="Arial" w:cs="Arial"/>
        </w:rPr>
        <w:t>Sub sabana: Municipios dentro del anillo del distrito de Bogotá con vocación floricultora, minera e industrial.</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rPr>
      </w:pPr>
      <w:r w:rsidRPr="00564645">
        <w:rPr>
          <w:rFonts w:ascii="Arial" w:hAnsi="Arial" w:cs="Arial"/>
        </w:rPr>
        <w:t xml:space="preserve">25 del milenio: Municipios más pobres con valores de NBI altos (vocación agropecuaria y minera). </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rPr>
      </w:pPr>
      <w:r w:rsidRPr="00564645">
        <w:rPr>
          <w:rFonts w:ascii="Arial" w:hAnsi="Arial" w:cs="Arial"/>
        </w:rPr>
        <w:t xml:space="preserve">Municipios estratégicos: 66 </w:t>
      </w:r>
      <w:r w:rsidR="00AB35FA" w:rsidRPr="00564645">
        <w:rPr>
          <w:rFonts w:ascii="Arial" w:hAnsi="Arial" w:cs="Arial"/>
        </w:rPr>
        <w:t>M</w:t>
      </w:r>
      <w:r w:rsidRPr="00564645">
        <w:rPr>
          <w:rFonts w:ascii="Arial" w:hAnsi="Arial" w:cs="Arial"/>
        </w:rPr>
        <w:t xml:space="preserve">unicipios con vocación agropecuaria, minera y turística. Corresponden a </w:t>
      </w:r>
      <w:r w:rsidR="00AB35FA" w:rsidRPr="00564645">
        <w:rPr>
          <w:rFonts w:ascii="Arial" w:hAnsi="Arial" w:cs="Arial"/>
        </w:rPr>
        <w:t>M</w:t>
      </w:r>
      <w:r w:rsidRPr="00564645">
        <w:rPr>
          <w:rFonts w:ascii="Arial" w:hAnsi="Arial" w:cs="Arial"/>
        </w:rPr>
        <w:t xml:space="preserve">unicipios con valores de NBI medio y bajos </w:t>
      </w:r>
    </w:p>
    <w:p w:rsidR="00654A0A" w:rsidRPr="00564645" w:rsidRDefault="00654A0A" w:rsidP="00654A0A">
      <w:pPr>
        <w:pStyle w:val="NormalWeb"/>
        <w:numPr>
          <w:ilvl w:val="0"/>
          <w:numId w:val="1"/>
        </w:numPr>
        <w:autoSpaceDE w:val="0"/>
        <w:autoSpaceDN w:val="0"/>
        <w:adjustRightInd w:val="0"/>
        <w:spacing w:before="120" w:beforeAutospacing="0" w:after="200" w:afterAutospacing="0" w:line="276" w:lineRule="auto"/>
        <w:rPr>
          <w:rFonts w:ascii="Arial" w:hAnsi="Arial" w:cs="Arial"/>
        </w:rPr>
      </w:pPr>
      <w:r w:rsidRPr="00564645">
        <w:rPr>
          <w:rFonts w:ascii="Arial" w:hAnsi="Arial" w:cs="Arial"/>
        </w:rPr>
        <w:t>Soacha: Por sus características demográficas, sociales y económicas se toma.</w:t>
      </w:r>
    </w:p>
    <w:p w:rsidR="004A1FE4" w:rsidRPr="00564645" w:rsidRDefault="00AB35FA" w:rsidP="004A1FE4">
      <w:pPr>
        <w:autoSpaceDE w:val="0"/>
        <w:autoSpaceDN w:val="0"/>
        <w:adjustRightInd w:val="0"/>
        <w:spacing w:line="276" w:lineRule="auto"/>
        <w:rPr>
          <w:rFonts w:cs="Arial"/>
          <w:szCs w:val="24"/>
        </w:rPr>
      </w:pPr>
      <w:r w:rsidRPr="00564645">
        <w:rPr>
          <w:rFonts w:cs="Arial"/>
          <w:szCs w:val="24"/>
        </w:rPr>
        <w:t xml:space="preserve">La importancia de analizar las características </w:t>
      </w:r>
      <w:r w:rsidR="00E91D4D" w:rsidRPr="00564645">
        <w:rPr>
          <w:rFonts w:cs="Arial"/>
          <w:szCs w:val="24"/>
        </w:rPr>
        <w:t>socioeconómicas del Departamento</w:t>
      </w:r>
      <w:r w:rsidR="004A1FE4" w:rsidRPr="00564645">
        <w:rPr>
          <w:rFonts w:cs="Arial"/>
          <w:szCs w:val="24"/>
        </w:rPr>
        <w:t xml:space="preserve"> de Cundinamarca,</w:t>
      </w:r>
      <w:r w:rsidR="00E91D4D" w:rsidRPr="00564645">
        <w:rPr>
          <w:rFonts w:cs="Arial"/>
          <w:szCs w:val="24"/>
        </w:rPr>
        <w:t xml:space="preserve"> radica en la relación directamente proporcional existente entre el desarrollo económico</w:t>
      </w:r>
      <w:r w:rsidR="004A1FE4" w:rsidRPr="00564645">
        <w:rPr>
          <w:rFonts w:cs="Arial"/>
          <w:szCs w:val="24"/>
        </w:rPr>
        <w:t xml:space="preserve"> e industrial</w:t>
      </w:r>
      <w:r w:rsidR="00E91D4D" w:rsidRPr="00564645">
        <w:rPr>
          <w:rFonts w:cs="Arial"/>
          <w:szCs w:val="24"/>
        </w:rPr>
        <w:t xml:space="preserve"> de los pueblos y </w:t>
      </w:r>
      <w:r w:rsidR="004A1FE4" w:rsidRPr="00564645">
        <w:rPr>
          <w:rFonts w:cs="Arial"/>
          <w:szCs w:val="24"/>
        </w:rPr>
        <w:t xml:space="preserve">el aumento en el consumo y </w:t>
      </w:r>
      <w:r w:rsidR="009A63FC" w:rsidRPr="00564645">
        <w:rPr>
          <w:rFonts w:cs="Arial"/>
          <w:szCs w:val="24"/>
        </w:rPr>
        <w:t xml:space="preserve">la </w:t>
      </w:r>
      <w:r w:rsidR="004A1FE4" w:rsidRPr="00564645">
        <w:rPr>
          <w:rFonts w:cs="Arial"/>
          <w:szCs w:val="24"/>
        </w:rPr>
        <w:t xml:space="preserve">producción de productos procesados, situación que incrementa la PPC de residuos sólidos en la población. </w:t>
      </w:r>
    </w:p>
    <w:p w:rsidR="00AB35FA" w:rsidRPr="00564645" w:rsidRDefault="0038750A" w:rsidP="00654A0A">
      <w:pPr>
        <w:autoSpaceDE w:val="0"/>
        <w:autoSpaceDN w:val="0"/>
        <w:adjustRightInd w:val="0"/>
        <w:spacing w:line="276" w:lineRule="auto"/>
        <w:rPr>
          <w:rFonts w:cs="Arial"/>
          <w:szCs w:val="24"/>
        </w:rPr>
      </w:pPr>
      <w:r w:rsidRPr="00564645">
        <w:rPr>
          <w:rFonts w:cs="Arial"/>
          <w:szCs w:val="24"/>
        </w:rPr>
        <w:lastRenderedPageBreak/>
        <w:t>Evaluando las características generales de las 5 zonas económicas propuestas y para efectos de la aplicación de la política departamental de residuos sólidos se procede a reagrupar las zonas</w:t>
      </w:r>
      <w:r w:rsidR="004E744C" w:rsidRPr="00564645">
        <w:rPr>
          <w:rFonts w:cs="Arial"/>
          <w:szCs w:val="24"/>
        </w:rPr>
        <w:t xml:space="preserve"> </w:t>
      </w:r>
      <w:r w:rsidRPr="00564645">
        <w:rPr>
          <w:rFonts w:cs="Arial"/>
          <w:szCs w:val="24"/>
        </w:rPr>
        <w:t xml:space="preserve">planteadas </w:t>
      </w:r>
      <w:r w:rsidR="00541CA3" w:rsidRPr="00564645">
        <w:rPr>
          <w:rFonts w:cs="Arial"/>
          <w:szCs w:val="24"/>
        </w:rPr>
        <w:t xml:space="preserve">por </w:t>
      </w:r>
      <w:proofErr w:type="spellStart"/>
      <w:r w:rsidR="00541CA3" w:rsidRPr="00564645">
        <w:rPr>
          <w:rFonts w:cs="Arial"/>
          <w:szCs w:val="24"/>
        </w:rPr>
        <w:t>Fedesarrollo</w:t>
      </w:r>
      <w:proofErr w:type="spellEnd"/>
      <w:r w:rsidRPr="00564645">
        <w:rPr>
          <w:rFonts w:cs="Arial"/>
          <w:szCs w:val="24"/>
        </w:rPr>
        <w:t xml:space="preserve"> teniendo principalmente en cuenta la ubicación geográfica, el desarrollo socioeconómico e industrial,</w:t>
      </w:r>
      <w:r w:rsidR="004E744C" w:rsidRPr="00564645">
        <w:rPr>
          <w:rFonts w:cs="Arial"/>
          <w:szCs w:val="24"/>
        </w:rPr>
        <w:t xml:space="preserve"> factores que</w:t>
      </w:r>
      <w:r w:rsidRPr="00564645">
        <w:rPr>
          <w:rFonts w:cs="Arial"/>
          <w:szCs w:val="24"/>
        </w:rPr>
        <w:t xml:space="preserve"> inciden directamente en la generación de residuos sólidos.  </w:t>
      </w:r>
      <w:r w:rsidR="004E744C" w:rsidRPr="00564645">
        <w:rPr>
          <w:rFonts w:cs="Arial"/>
          <w:color w:val="FF0000"/>
          <w:szCs w:val="24"/>
        </w:rPr>
        <w:tab/>
      </w:r>
    </w:p>
    <w:p w:rsidR="00654A0A" w:rsidRPr="00564645" w:rsidRDefault="00A66364" w:rsidP="00EE190D">
      <w:pPr>
        <w:pStyle w:val="Ttulo2"/>
        <w:numPr>
          <w:ilvl w:val="0"/>
          <w:numId w:val="0"/>
        </w:numPr>
        <w:rPr>
          <w:b w:val="0"/>
        </w:rPr>
      </w:pPr>
      <w:bookmarkStart w:id="28" w:name="_Toc398542828"/>
      <w:r>
        <w:rPr>
          <w:rFonts w:eastAsiaTheme="majorEastAsia"/>
        </w:rPr>
        <w:t>3</w:t>
      </w:r>
      <w:r w:rsidR="00EE190D" w:rsidRPr="00564645">
        <w:rPr>
          <w:rFonts w:eastAsiaTheme="majorEastAsia"/>
        </w:rPr>
        <w:t xml:space="preserve">.5. </w:t>
      </w:r>
      <w:r w:rsidR="00654A0A" w:rsidRPr="00564645">
        <w:rPr>
          <w:rFonts w:eastAsiaTheme="majorEastAsia"/>
        </w:rPr>
        <w:t>EJE PROBLEMÁTICO INSTITUCIONAL (ANALISIS DE COMPETENCIAS Y ACUERDOS ENTRE LOS DIFERENTES ACTORES</w:t>
      </w:r>
      <w:r w:rsidR="00654A0A" w:rsidRPr="00564645">
        <w:rPr>
          <w:b w:val="0"/>
        </w:rPr>
        <w:t>)</w:t>
      </w:r>
      <w:bookmarkEnd w:id="28"/>
    </w:p>
    <w:p w:rsidR="00654A0A" w:rsidRPr="00564645" w:rsidRDefault="00654A0A" w:rsidP="00654A0A">
      <w:pPr>
        <w:spacing w:line="276" w:lineRule="auto"/>
        <w:rPr>
          <w:rFonts w:cs="Arial"/>
          <w:szCs w:val="24"/>
        </w:rPr>
      </w:pPr>
      <w:r w:rsidRPr="00564645">
        <w:rPr>
          <w:rFonts w:cs="Arial"/>
          <w:szCs w:val="24"/>
        </w:rPr>
        <w:t xml:space="preserve">Este eje problemático se refiere a la capacidad de las instituciones para articularse y armonizar su </w:t>
      </w:r>
      <w:r w:rsidR="00541CA3" w:rsidRPr="00564645">
        <w:rPr>
          <w:rFonts w:cs="Arial"/>
          <w:szCs w:val="24"/>
        </w:rPr>
        <w:t>actuar de</w:t>
      </w:r>
      <w:r w:rsidRPr="00564645">
        <w:rPr>
          <w:rFonts w:cs="Arial"/>
          <w:szCs w:val="24"/>
        </w:rPr>
        <w:t xml:space="preserve"> manera ordenada y eficiente de forma tal que se garantice un adecuado manejo, aprovechamiento y disposición final de los residuos sólidos, minimizando el impacto que éstos generan en los ecosistemas y en general en el ambiente; todo </w:t>
      </w:r>
      <w:r w:rsidR="00541CA3" w:rsidRPr="00564645">
        <w:rPr>
          <w:rFonts w:cs="Arial"/>
          <w:szCs w:val="24"/>
        </w:rPr>
        <w:t>ello en</w:t>
      </w:r>
      <w:r w:rsidRPr="00564645">
        <w:rPr>
          <w:rFonts w:cs="Arial"/>
          <w:szCs w:val="24"/>
        </w:rPr>
        <w:t xml:space="preserve"> el marco de las competencias constitucionales y legales que les ha sido otorgadas.</w:t>
      </w:r>
    </w:p>
    <w:p w:rsidR="00654A0A" w:rsidRPr="00564645" w:rsidRDefault="00654A0A" w:rsidP="00654A0A">
      <w:pPr>
        <w:spacing w:line="276" w:lineRule="auto"/>
        <w:rPr>
          <w:rFonts w:cs="Arial"/>
          <w:szCs w:val="24"/>
        </w:rPr>
      </w:pPr>
      <w:r w:rsidRPr="00564645">
        <w:rPr>
          <w:rFonts w:cs="Arial"/>
          <w:szCs w:val="24"/>
        </w:rPr>
        <w:t xml:space="preserve"> Así las cosas y a partir de la problemática identificada en el</w:t>
      </w:r>
      <w:r w:rsidR="00D31B50" w:rsidRPr="00564645">
        <w:rPr>
          <w:rFonts w:cs="Arial"/>
          <w:szCs w:val="24"/>
        </w:rPr>
        <w:t xml:space="preserve"> árbol de problemas presentado en el siguiente </w:t>
      </w:r>
      <w:r w:rsidR="00541CA3" w:rsidRPr="00564645">
        <w:rPr>
          <w:rFonts w:cs="Arial"/>
          <w:szCs w:val="24"/>
        </w:rPr>
        <w:t>capítulo</w:t>
      </w:r>
      <w:r w:rsidRPr="00564645">
        <w:rPr>
          <w:rFonts w:cs="Arial"/>
          <w:szCs w:val="24"/>
        </w:rPr>
        <w:t xml:space="preserve">, se evidencian los siguientes factores que </w:t>
      </w:r>
      <w:r w:rsidR="00541CA3" w:rsidRPr="00564645">
        <w:rPr>
          <w:rFonts w:cs="Arial"/>
          <w:szCs w:val="24"/>
        </w:rPr>
        <w:t>constituyen la</w:t>
      </w:r>
      <w:r w:rsidRPr="00564645">
        <w:rPr>
          <w:rFonts w:cs="Arial"/>
          <w:szCs w:val="24"/>
        </w:rPr>
        <w:t xml:space="preserve"> problemática institucional, entre los que se destacan:</w:t>
      </w:r>
    </w:p>
    <w:p w:rsidR="00654A0A" w:rsidRPr="00564645" w:rsidRDefault="00654A0A" w:rsidP="00654A0A">
      <w:pPr>
        <w:pStyle w:val="Prrafodelista"/>
        <w:numPr>
          <w:ilvl w:val="0"/>
          <w:numId w:val="6"/>
        </w:numPr>
        <w:autoSpaceDE w:val="0"/>
        <w:autoSpaceDN w:val="0"/>
        <w:adjustRightInd w:val="0"/>
        <w:spacing w:line="276" w:lineRule="auto"/>
        <w:rPr>
          <w:rFonts w:cs="Arial"/>
          <w:szCs w:val="24"/>
        </w:rPr>
      </w:pPr>
      <w:r w:rsidRPr="00564645">
        <w:rPr>
          <w:rFonts w:cs="Arial"/>
          <w:szCs w:val="24"/>
        </w:rPr>
        <w:t xml:space="preserve">Dificultad </w:t>
      </w:r>
      <w:r w:rsidR="00541CA3" w:rsidRPr="00564645">
        <w:rPr>
          <w:rFonts w:cs="Arial"/>
          <w:szCs w:val="24"/>
        </w:rPr>
        <w:t>en la articulación de</w:t>
      </w:r>
      <w:r w:rsidRPr="00564645">
        <w:rPr>
          <w:rFonts w:cs="Arial"/>
          <w:szCs w:val="24"/>
        </w:rPr>
        <w:t xml:space="preserve"> la política pública de residuos sólidos con los diferentes involucrados. </w:t>
      </w:r>
    </w:p>
    <w:p w:rsidR="00654A0A" w:rsidRPr="00564645" w:rsidRDefault="00654A0A" w:rsidP="00654A0A">
      <w:pPr>
        <w:pStyle w:val="Prrafodelista"/>
        <w:numPr>
          <w:ilvl w:val="0"/>
          <w:numId w:val="6"/>
        </w:numPr>
        <w:autoSpaceDE w:val="0"/>
        <w:autoSpaceDN w:val="0"/>
        <w:adjustRightInd w:val="0"/>
        <w:spacing w:line="276" w:lineRule="auto"/>
        <w:rPr>
          <w:rFonts w:cs="Arial"/>
          <w:szCs w:val="24"/>
        </w:rPr>
      </w:pPr>
      <w:r w:rsidRPr="00564645">
        <w:rPr>
          <w:rFonts w:cs="Arial"/>
          <w:szCs w:val="24"/>
        </w:rPr>
        <w:t>Baja coordinación interinstitucional.</w:t>
      </w:r>
    </w:p>
    <w:p w:rsidR="00654A0A" w:rsidRPr="00564645" w:rsidRDefault="00654A0A" w:rsidP="00654A0A">
      <w:pPr>
        <w:pStyle w:val="Prrafodelista"/>
        <w:numPr>
          <w:ilvl w:val="0"/>
          <w:numId w:val="6"/>
        </w:numPr>
        <w:autoSpaceDE w:val="0"/>
        <w:autoSpaceDN w:val="0"/>
        <w:adjustRightInd w:val="0"/>
        <w:spacing w:line="276" w:lineRule="auto"/>
        <w:rPr>
          <w:rFonts w:cs="Arial"/>
          <w:szCs w:val="24"/>
        </w:rPr>
      </w:pPr>
      <w:r w:rsidRPr="00564645">
        <w:rPr>
          <w:rFonts w:cs="Arial"/>
          <w:szCs w:val="24"/>
        </w:rPr>
        <w:t>Deficiente planificación y ejecución de los planes y programas en materia ambiental.</w:t>
      </w:r>
    </w:p>
    <w:p w:rsidR="00654A0A" w:rsidRPr="00564645" w:rsidRDefault="00654A0A" w:rsidP="00654A0A">
      <w:pPr>
        <w:pStyle w:val="Prrafodelista"/>
        <w:numPr>
          <w:ilvl w:val="0"/>
          <w:numId w:val="6"/>
        </w:numPr>
        <w:autoSpaceDE w:val="0"/>
        <w:autoSpaceDN w:val="0"/>
        <w:adjustRightInd w:val="0"/>
        <w:spacing w:line="276" w:lineRule="auto"/>
        <w:rPr>
          <w:rFonts w:cs="Arial"/>
          <w:szCs w:val="24"/>
        </w:rPr>
      </w:pPr>
      <w:r w:rsidRPr="00564645">
        <w:rPr>
          <w:rFonts w:cs="Arial"/>
          <w:szCs w:val="24"/>
        </w:rPr>
        <w:t>Baja disponibilidad presupuestal de los recursos destinados a saneamiento básico</w:t>
      </w:r>
      <w:r w:rsidR="00541CA3" w:rsidRPr="00564645">
        <w:rPr>
          <w:rFonts w:cs="Arial"/>
          <w:szCs w:val="24"/>
        </w:rPr>
        <w:t>, específicamente</w:t>
      </w:r>
      <w:r w:rsidRPr="00564645">
        <w:rPr>
          <w:rFonts w:cs="Arial"/>
          <w:szCs w:val="24"/>
        </w:rPr>
        <w:t xml:space="preserve"> para el sector aseo.</w:t>
      </w:r>
    </w:p>
    <w:p w:rsidR="00654A0A" w:rsidRPr="00564645" w:rsidRDefault="00654A0A" w:rsidP="00654A0A">
      <w:pPr>
        <w:pStyle w:val="Prrafodelista"/>
        <w:numPr>
          <w:ilvl w:val="0"/>
          <w:numId w:val="6"/>
        </w:numPr>
        <w:autoSpaceDE w:val="0"/>
        <w:autoSpaceDN w:val="0"/>
        <w:adjustRightInd w:val="0"/>
        <w:spacing w:line="276" w:lineRule="auto"/>
        <w:rPr>
          <w:rFonts w:cs="Arial"/>
          <w:szCs w:val="24"/>
        </w:rPr>
      </w:pPr>
      <w:r w:rsidRPr="00564645">
        <w:rPr>
          <w:rFonts w:cs="Arial"/>
          <w:szCs w:val="24"/>
        </w:rPr>
        <w:t>Insuficiencia en la implementación de las políticas públicas ambientales</w:t>
      </w:r>
    </w:p>
    <w:p w:rsidR="00654A0A" w:rsidRPr="00564645" w:rsidRDefault="00654A0A" w:rsidP="00654A0A">
      <w:pPr>
        <w:pStyle w:val="Prrafodelista"/>
        <w:numPr>
          <w:ilvl w:val="0"/>
          <w:numId w:val="6"/>
        </w:numPr>
        <w:autoSpaceDE w:val="0"/>
        <w:autoSpaceDN w:val="0"/>
        <w:adjustRightInd w:val="0"/>
        <w:spacing w:line="276" w:lineRule="auto"/>
        <w:rPr>
          <w:rFonts w:cs="Arial"/>
          <w:szCs w:val="24"/>
        </w:rPr>
      </w:pPr>
      <w:r w:rsidRPr="00564645">
        <w:rPr>
          <w:rFonts w:cs="Arial"/>
          <w:szCs w:val="24"/>
        </w:rPr>
        <w:t xml:space="preserve">Déficit cualitativo y cuantitativo de información que permita ejercer funciones de inspección, vigilancia y control a los prestadores.   </w:t>
      </w:r>
    </w:p>
    <w:p w:rsidR="00400EE3" w:rsidRDefault="00654A0A" w:rsidP="00654A0A">
      <w:pPr>
        <w:spacing w:line="276" w:lineRule="auto"/>
        <w:rPr>
          <w:rFonts w:cs="Arial"/>
          <w:szCs w:val="24"/>
        </w:rPr>
      </w:pPr>
      <w:r w:rsidRPr="00564645">
        <w:rPr>
          <w:rFonts w:cs="Arial"/>
          <w:szCs w:val="24"/>
        </w:rPr>
        <w:t>Visto lo anterior, resulta pertinente precisar el alcance de las funciones y/o competencias que resultan pertinentes, de las diferentes instituciones involucradas en la problemática</w:t>
      </w:r>
      <w:r w:rsidR="00CF5953">
        <w:rPr>
          <w:rFonts w:cs="Arial"/>
          <w:szCs w:val="24"/>
        </w:rPr>
        <w:t xml:space="preserve"> del manejo de residuos sólidos</w:t>
      </w:r>
    </w:p>
    <w:p w:rsidR="00EB3E2E" w:rsidRDefault="00EB3E2E" w:rsidP="00654A0A">
      <w:pPr>
        <w:spacing w:line="276" w:lineRule="auto"/>
        <w:rPr>
          <w:rFonts w:cs="Arial"/>
          <w:szCs w:val="24"/>
        </w:rPr>
      </w:pPr>
    </w:p>
    <w:p w:rsidR="00654A0A" w:rsidRPr="00564645" w:rsidRDefault="00654A0A" w:rsidP="00654A0A">
      <w:pPr>
        <w:pStyle w:val="Sinespaciado"/>
        <w:spacing w:line="276" w:lineRule="auto"/>
        <w:jc w:val="center"/>
        <w:rPr>
          <w:rFonts w:cs="Arial"/>
          <w:sz w:val="20"/>
          <w:szCs w:val="20"/>
        </w:rPr>
      </w:pPr>
      <w:bookmarkStart w:id="29" w:name="_Toc384388211"/>
      <w:r w:rsidRPr="00564645">
        <w:rPr>
          <w:rFonts w:cs="Arial"/>
          <w:sz w:val="20"/>
          <w:szCs w:val="20"/>
        </w:rPr>
        <w:lastRenderedPageBreak/>
        <w:t xml:space="preserve">Tabla </w:t>
      </w:r>
      <w:r w:rsidR="0007350D" w:rsidRPr="00564645">
        <w:rPr>
          <w:rFonts w:cs="Arial"/>
          <w:sz w:val="20"/>
          <w:szCs w:val="20"/>
        </w:rPr>
        <w:fldChar w:fldCharType="begin"/>
      </w:r>
      <w:r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10</w:t>
      </w:r>
      <w:r w:rsidR="0007350D" w:rsidRPr="00564645">
        <w:rPr>
          <w:rFonts w:cs="Arial"/>
          <w:noProof/>
          <w:sz w:val="20"/>
          <w:szCs w:val="20"/>
        </w:rPr>
        <w:fldChar w:fldCharType="end"/>
      </w:r>
      <w:r w:rsidRPr="00564645">
        <w:rPr>
          <w:rFonts w:cs="Arial"/>
          <w:sz w:val="20"/>
          <w:szCs w:val="20"/>
        </w:rPr>
        <w:t>: Alcance de las instituciones involucradas</w:t>
      </w:r>
      <w:bookmarkEnd w:id="29"/>
    </w:p>
    <w:tbl>
      <w:tblPr>
        <w:tblStyle w:val="Tablaconcuadrcula"/>
        <w:tblW w:w="10031" w:type="dxa"/>
        <w:jc w:val="center"/>
        <w:tblLayout w:type="fixed"/>
        <w:tblLook w:val="04A0" w:firstRow="1" w:lastRow="0" w:firstColumn="1" w:lastColumn="0" w:noHBand="0" w:noVBand="1"/>
      </w:tblPr>
      <w:tblGrid>
        <w:gridCol w:w="1951"/>
        <w:gridCol w:w="5812"/>
        <w:gridCol w:w="2268"/>
      </w:tblGrid>
      <w:tr w:rsidR="00654A0A" w:rsidRPr="00564645" w:rsidTr="00D31B50">
        <w:trPr>
          <w:trHeight w:val="617"/>
          <w:jc w:val="center"/>
        </w:trPr>
        <w:tc>
          <w:tcPr>
            <w:tcW w:w="1951" w:type="dxa"/>
            <w:shd w:val="clear" w:color="auto" w:fill="8DB3E2" w:themeFill="text2" w:themeFillTint="66"/>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INSTITUCION</w:t>
            </w:r>
          </w:p>
        </w:tc>
        <w:tc>
          <w:tcPr>
            <w:tcW w:w="5812" w:type="dxa"/>
            <w:shd w:val="clear" w:color="auto" w:fill="8DB3E2" w:themeFill="text2" w:themeFillTint="66"/>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FUNCIONES O COMPETENCIAS PERTINENTES</w:t>
            </w:r>
          </w:p>
        </w:tc>
        <w:tc>
          <w:tcPr>
            <w:tcW w:w="2268" w:type="dxa"/>
            <w:shd w:val="clear" w:color="auto" w:fill="8DB3E2" w:themeFill="text2" w:themeFillTint="66"/>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b/>
                <w:sz w:val="20"/>
                <w:szCs w:val="20"/>
              </w:rPr>
              <w:t>FUENTE NORMATIVA</w:t>
            </w:r>
          </w:p>
        </w:tc>
      </w:tr>
      <w:tr w:rsidR="00654A0A" w:rsidRPr="00564645" w:rsidTr="00D31B50">
        <w:trPr>
          <w:trHeight w:val="1250"/>
          <w:jc w:val="center"/>
        </w:trPr>
        <w:tc>
          <w:tcPr>
            <w:tcW w:w="1951" w:type="dxa"/>
            <w:vMerge w:val="restart"/>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NACION</w:t>
            </w:r>
          </w:p>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p>
        </w:tc>
        <w:tc>
          <w:tcPr>
            <w:tcW w:w="5812" w:type="dxa"/>
            <w:vAlign w:val="center"/>
          </w:tcPr>
          <w:p w:rsidR="00654A0A" w:rsidRPr="00564645" w:rsidRDefault="00654A0A" w:rsidP="00D31B50">
            <w:pPr>
              <w:spacing w:before="0" w:after="0" w:line="276" w:lineRule="auto"/>
              <w:jc w:val="left"/>
              <w:rPr>
                <w:rFonts w:eastAsia="Times New Roman" w:cs="Arial"/>
                <w:sz w:val="20"/>
                <w:szCs w:val="20"/>
              </w:rPr>
            </w:pPr>
            <w:r w:rsidRPr="00564645">
              <w:rPr>
                <w:rFonts w:eastAsia="Times New Roman" w:cs="Arial"/>
                <w:sz w:val="20"/>
                <w:szCs w:val="20"/>
              </w:rPr>
              <w:t>Fomentar la incorporación de los costos ambientales y el uso de instrumentos económicos para la prevención, corrección y restauración del deterioro ambiental y para la conservación de los recursos naturales renovables.</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7 - Ley 99 de 1993</w:t>
            </w:r>
          </w:p>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r>
      <w:tr w:rsidR="00654A0A" w:rsidRPr="00564645" w:rsidTr="00D31B50">
        <w:trPr>
          <w:trHeight w:val="2372"/>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c>
          <w:tcPr>
            <w:tcW w:w="5812"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Establecer los límites máximos permisibles de emisión, descarga; transporte o depósito de substancias, productos, compuestos o cualquier otra materia que pueda afectar el medio ambiente o los recursos naturales renovables; del mismo modo, prohibir, restringir o regular la fabricación, distribución, uso, disposición o vertimiento de sustancias causantes de degradación ambiental. Los límites máximos se establecerán con base en estudios técnicos, sin perjuicio del principio de precaución.</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24 - Ley 99 de 1993</w:t>
            </w:r>
          </w:p>
        </w:tc>
      </w:tr>
      <w:tr w:rsidR="00654A0A" w:rsidRPr="00564645" w:rsidTr="00D31B50">
        <w:trPr>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c>
          <w:tcPr>
            <w:tcW w:w="5812"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Establecer mecanismos de concertación con el sector privado para ajustar las actividades de este a las metas ambientales previstas por el gobierno; definir los casos en que haya lugar a la celebración de convenios para la ejecución de planes de cumplimiento con empresas públicas o privadas para ajustar tecnologías y mitigar o eliminar factores contaminantes y fijar las reglas para el cumplimiento de los compromisos derivados de dichos convenios. Promover la formulación de planes de reconversión industrial ligados a la implantación de tecnologías ambientalmente sanas y a la realización de actividades de descontaminación, de reciclaje y de reutilización de residuos</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32 – Ley 99 de 1993</w:t>
            </w:r>
          </w:p>
        </w:tc>
      </w:tr>
      <w:tr w:rsidR="00654A0A" w:rsidRPr="00564645" w:rsidTr="00D31B50">
        <w:trPr>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c>
          <w:tcPr>
            <w:tcW w:w="5812" w:type="dxa"/>
            <w:vAlign w:val="center"/>
          </w:tcPr>
          <w:p w:rsidR="00654A0A" w:rsidRPr="00564645" w:rsidRDefault="00654A0A" w:rsidP="00D31B50">
            <w:pPr>
              <w:spacing w:before="0" w:after="0" w:line="276" w:lineRule="auto"/>
              <w:jc w:val="left"/>
              <w:rPr>
                <w:rFonts w:cs="Arial"/>
                <w:sz w:val="20"/>
                <w:szCs w:val="20"/>
              </w:rPr>
            </w:pPr>
            <w:r w:rsidRPr="00564645">
              <w:rPr>
                <w:rFonts w:cs="Arial"/>
                <w:sz w:val="20"/>
                <w:szCs w:val="20"/>
              </w:rPr>
              <w:t>Ejercer sobre las Corporaciones Autónomas Regionales la debida inspección y vigilancia.</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36 – Ley 99 de 1993</w:t>
            </w:r>
          </w:p>
        </w:tc>
      </w:tr>
      <w:tr w:rsidR="00654A0A" w:rsidRPr="00564645" w:rsidTr="00D31B50">
        <w:trPr>
          <w:trHeight w:val="1837"/>
          <w:jc w:val="center"/>
        </w:trPr>
        <w:tc>
          <w:tcPr>
            <w:tcW w:w="1951"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DEPARTAMENTO</w:t>
            </w:r>
          </w:p>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DE</w:t>
            </w:r>
          </w:p>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CUNDINAMARCA</w:t>
            </w:r>
          </w:p>
        </w:tc>
        <w:tc>
          <w:tcPr>
            <w:tcW w:w="5812" w:type="dxa"/>
            <w:vAlign w:val="center"/>
          </w:tcPr>
          <w:p w:rsidR="00654A0A" w:rsidRPr="00564645" w:rsidRDefault="00654A0A" w:rsidP="00D31B50">
            <w:pPr>
              <w:spacing w:before="0" w:after="0" w:line="276" w:lineRule="auto"/>
              <w:jc w:val="left"/>
              <w:rPr>
                <w:rFonts w:cs="Arial"/>
                <w:sz w:val="20"/>
                <w:szCs w:val="20"/>
              </w:rPr>
            </w:pPr>
            <w:r w:rsidRPr="00564645">
              <w:rPr>
                <w:rFonts w:cs="Arial"/>
                <w:sz w:val="20"/>
                <w:szCs w:val="20"/>
              </w:rPr>
              <w:t>Dar apoyo presupuestal, técnico, financiero y administrativo a las Corporaciones Autónomas Regionales, a los municipios y a las demás entidades territoriales que se creen en el ámbito departamental, en la ejecución de programas y proyectos en las tareas necesarias para la conservación del medio ambiente y los recursos naturales renovables</w:t>
            </w:r>
          </w:p>
          <w:p w:rsidR="00654A0A" w:rsidRPr="00564645" w:rsidRDefault="00654A0A" w:rsidP="00D31B50">
            <w:pPr>
              <w:spacing w:before="0" w:after="0" w:line="276" w:lineRule="auto"/>
              <w:jc w:val="left"/>
              <w:rPr>
                <w:rFonts w:cs="Arial"/>
                <w:sz w:val="20"/>
                <w:szCs w:val="20"/>
              </w:rPr>
            </w:pP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64 – Ley 99 de 1993</w:t>
            </w:r>
          </w:p>
        </w:tc>
      </w:tr>
      <w:tr w:rsidR="00654A0A" w:rsidRPr="00564645" w:rsidTr="00D31B50">
        <w:trPr>
          <w:jc w:val="center"/>
        </w:trPr>
        <w:tc>
          <w:tcPr>
            <w:tcW w:w="1951" w:type="dxa"/>
            <w:vMerge w:val="restart"/>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MUNICIPIOS</w:t>
            </w:r>
          </w:p>
        </w:tc>
        <w:tc>
          <w:tcPr>
            <w:tcW w:w="5812" w:type="dxa"/>
            <w:vAlign w:val="center"/>
          </w:tcPr>
          <w:p w:rsidR="00654A0A" w:rsidRPr="00564645" w:rsidRDefault="00654A0A" w:rsidP="00D31B50">
            <w:pPr>
              <w:spacing w:before="0" w:after="0" w:line="276" w:lineRule="auto"/>
              <w:jc w:val="left"/>
              <w:rPr>
                <w:rFonts w:cs="Arial"/>
                <w:sz w:val="20"/>
                <w:szCs w:val="20"/>
              </w:rPr>
            </w:pPr>
            <w:r w:rsidRPr="00564645">
              <w:rPr>
                <w:rFonts w:cs="Arial"/>
                <w:sz w:val="20"/>
                <w:szCs w:val="20"/>
              </w:rPr>
              <w:t>Colaborar con las Corporaciones Autónomas Regionales, en la elaboración de los planes regionales y en la ejecución de programas, proyectos y tareas necesarias para la conservación del medio ambiente y los recursos naturales renovables</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65 numeral 5 Ley 99 de 1993</w:t>
            </w:r>
          </w:p>
        </w:tc>
      </w:tr>
      <w:tr w:rsidR="00654A0A" w:rsidRPr="00564645" w:rsidTr="00D31B50">
        <w:trPr>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p>
        </w:tc>
        <w:tc>
          <w:tcPr>
            <w:tcW w:w="5812" w:type="dxa"/>
            <w:vAlign w:val="center"/>
          </w:tcPr>
          <w:p w:rsidR="00654A0A" w:rsidRPr="00564645" w:rsidRDefault="00654A0A" w:rsidP="00D31B50">
            <w:pPr>
              <w:spacing w:before="0" w:after="0" w:line="276" w:lineRule="auto"/>
              <w:jc w:val="left"/>
              <w:rPr>
                <w:rFonts w:cs="Arial"/>
                <w:sz w:val="20"/>
                <w:szCs w:val="20"/>
              </w:rPr>
            </w:pPr>
            <w:r w:rsidRPr="00564645">
              <w:rPr>
                <w:rFonts w:cs="Arial"/>
                <w:sz w:val="20"/>
                <w:szCs w:val="20"/>
              </w:rPr>
              <w:t xml:space="preserve">Coordinar y dirigir, con la asesoría de las Corporaciones Autónomas Regionales, las actividades permanentes de </w:t>
            </w:r>
            <w:r w:rsidRPr="00564645">
              <w:rPr>
                <w:rFonts w:cs="Arial"/>
                <w:sz w:val="20"/>
                <w:szCs w:val="20"/>
              </w:rPr>
              <w:lastRenderedPageBreak/>
              <w:t>control y vigilancia ambientales que se realicen en el territorio del municipio o distrito con el apoyo de la fuerza pública, en relación con la movilización, procesamiento, uso, aprovechamiento y comercialización de los recursos naturales renovables o con actividades contaminantes y degradantes de las aguas, el aire o el suelo</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lastRenderedPageBreak/>
              <w:t>Artículo 65 numeral 7 Ley 99 de 1993</w:t>
            </w:r>
          </w:p>
        </w:tc>
      </w:tr>
      <w:tr w:rsidR="00654A0A" w:rsidRPr="00564645" w:rsidTr="00D31B50">
        <w:trPr>
          <w:trHeight w:val="1394"/>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p>
        </w:tc>
        <w:tc>
          <w:tcPr>
            <w:tcW w:w="5812" w:type="dxa"/>
            <w:vAlign w:val="center"/>
          </w:tcPr>
          <w:p w:rsidR="00654A0A" w:rsidRPr="00564645" w:rsidRDefault="00654A0A" w:rsidP="00D31B50">
            <w:pPr>
              <w:spacing w:before="0" w:after="0" w:line="276" w:lineRule="auto"/>
              <w:jc w:val="left"/>
              <w:rPr>
                <w:rFonts w:cs="Arial"/>
                <w:sz w:val="20"/>
                <w:szCs w:val="20"/>
              </w:rPr>
            </w:pPr>
            <w:r w:rsidRPr="00564645">
              <w:rPr>
                <w:rFonts w:cs="Arial"/>
                <w:sz w:val="20"/>
                <w:szCs w:val="20"/>
              </w:rPr>
              <w:t>Ejecutar obras o proyectos de descontaminación de corrientes o depósitos de agua afectados por vertimientos del municipio, así como programas de disposición, eliminación y reciclaje de residuos líquidos y sólidos y de control a las emisiones contaminantes del aire.</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65 numeral 9 Ley 99 de 1993</w:t>
            </w:r>
          </w:p>
        </w:tc>
      </w:tr>
      <w:tr w:rsidR="00654A0A" w:rsidRPr="00564645" w:rsidTr="00D31B50">
        <w:trPr>
          <w:trHeight w:val="1816"/>
          <w:jc w:val="center"/>
        </w:trPr>
        <w:tc>
          <w:tcPr>
            <w:tcW w:w="1951" w:type="dxa"/>
            <w:vMerge w:val="restart"/>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r w:rsidRPr="00564645">
              <w:rPr>
                <w:rFonts w:ascii="Arial" w:hAnsi="Arial" w:cs="Arial"/>
                <w:b/>
                <w:sz w:val="20"/>
                <w:szCs w:val="20"/>
              </w:rPr>
              <w:t>CORPORACIONES AUTÓNOMAS REGIONALES</w:t>
            </w:r>
          </w:p>
        </w:tc>
        <w:tc>
          <w:tcPr>
            <w:tcW w:w="5812" w:type="dxa"/>
            <w:vAlign w:val="center"/>
          </w:tcPr>
          <w:p w:rsidR="00654A0A" w:rsidRPr="00564645" w:rsidRDefault="00654A0A" w:rsidP="00D31B50">
            <w:pPr>
              <w:spacing w:before="0" w:after="0" w:line="276" w:lineRule="auto"/>
              <w:jc w:val="left"/>
              <w:rPr>
                <w:rFonts w:eastAsia="Times New Roman" w:cs="Arial"/>
                <w:sz w:val="20"/>
                <w:szCs w:val="20"/>
              </w:rPr>
            </w:pPr>
            <w:r w:rsidRPr="00564645">
              <w:rPr>
                <w:rFonts w:cs="Arial"/>
                <w:sz w:val="20"/>
                <w:szCs w:val="20"/>
              </w:rPr>
              <w:t>Ejecutar las políticas, planes y programas nacionales en materia ambiental definidos por la ley aprobatoria del Plan Nacional de Desarrollo y del Plan Nacional de Inversiones o por el Ministerio del Medio Ambiente, así como los del orden regional que le hayan sido confiados conforme a la ley, dentro del ámbito de su jurisdicción.</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3.1 Ley 99 de 1993</w:t>
            </w:r>
          </w:p>
        </w:tc>
      </w:tr>
      <w:tr w:rsidR="00654A0A" w:rsidRPr="00564645" w:rsidTr="00D31B50">
        <w:trPr>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p>
        </w:tc>
        <w:tc>
          <w:tcPr>
            <w:tcW w:w="5812" w:type="dxa"/>
            <w:vAlign w:val="center"/>
          </w:tcPr>
          <w:p w:rsidR="00654A0A" w:rsidRPr="00564645" w:rsidRDefault="00654A0A" w:rsidP="00D31B50">
            <w:pPr>
              <w:spacing w:before="0" w:after="0" w:line="276" w:lineRule="auto"/>
              <w:jc w:val="left"/>
              <w:rPr>
                <w:rFonts w:cs="Arial"/>
                <w:sz w:val="20"/>
                <w:szCs w:val="20"/>
              </w:rPr>
            </w:pPr>
            <w:r w:rsidRPr="00564645">
              <w:rPr>
                <w:rFonts w:cs="Arial"/>
                <w:sz w:val="20"/>
                <w:szCs w:val="20"/>
              </w:rPr>
              <w:t>Coordinar el proceso de preparación de los planes, programas y proyectos de desarrollo medioambiental que deban formular los diferentes organismos y entidades integradas del Sistema Nacional Ambiental (SINA) en el área de su jurisdicción y en especial, asesorar a los Departamentos, distritos y Municipios de su comprensión territorial en la definición de los planes de desarrollo ambiental y en sus programas y proyectos en materia de protección del medio ambiente y los recursos naturales renovables, de manera que se asegure la armonía y coherencia de las políticas y acciones adoptadas por las distintas entidades territoriales.</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3.4 Ley 99 de 1993</w:t>
            </w:r>
          </w:p>
        </w:tc>
      </w:tr>
      <w:tr w:rsidR="00654A0A" w:rsidRPr="00564645" w:rsidTr="00D31B50">
        <w:trPr>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b/>
                <w:sz w:val="20"/>
                <w:szCs w:val="20"/>
              </w:rPr>
            </w:pPr>
          </w:p>
        </w:tc>
        <w:tc>
          <w:tcPr>
            <w:tcW w:w="5812"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Fijar en el área de su jurisdicción, los límites permisibles de emisión, descarga, transporte o depósito de sustancias, productos, compuestos o cualquier otra materia que puedan afectar el medio ambiente o los recursos naturales renovables y prohibir restringir o regular la fabricación, distribución, uso disposición o vertimiento de sustancias causantes de degradación ambiental. Estos límites, restricciones y regulaciones en ningún caso podrán ser menos estrictos que los definidos por el Ministerio del Medio Ambiente.</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3.10</w:t>
            </w:r>
          </w:p>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Ley 99 de 1993</w:t>
            </w:r>
          </w:p>
        </w:tc>
      </w:tr>
      <w:tr w:rsidR="00654A0A" w:rsidRPr="00564645" w:rsidTr="00D31B50">
        <w:trPr>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c>
          <w:tcPr>
            <w:tcW w:w="5812"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Localizar y señalar las características de la infraestructura para el transporte, los servicios públicos domiciliarios, la disposición y tratamiento de los residuos sólidos, líquidos, tóxicos y peligrosos y los equipamientos de servicios de interés público y social, tales como centros docentes y hospitalarios, aeropuertos y lugares análogos.</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8  numeral 2 de la Ley 388 de 1997</w:t>
            </w:r>
          </w:p>
        </w:tc>
      </w:tr>
      <w:tr w:rsidR="00654A0A" w:rsidRPr="00564645" w:rsidTr="00D31B50">
        <w:trPr>
          <w:trHeight w:val="2601"/>
          <w:jc w:val="center"/>
        </w:trPr>
        <w:tc>
          <w:tcPr>
            <w:tcW w:w="1951" w:type="dxa"/>
            <w:vMerge/>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c>
          <w:tcPr>
            <w:tcW w:w="5812"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Ejercer las funciones de evaluación, control y seguimiento ambiental de los usos del agua, el suelo, el aire y los demás recursos naturales renovables, lo cual comprenderá el vertimiento, emisión o incorporación de sustancias o residuos líquidos, sólidos y gaseosos, a las aguas en cualquiera de sus formas, al aire o a los suelos, así como los vertimientos o emisiones que puedan causar daño o poner en peligro el normal desarrollo sostenible de los recursos naturales renovables o impedir u obstaculizar su empleo para otros usos, estas funciones comprenden expedición de las respectivas licencias ambientales, permisos concesiones, autorizaciones y salvoconductos.</w:t>
            </w:r>
          </w:p>
        </w:tc>
        <w:tc>
          <w:tcPr>
            <w:tcW w:w="2268" w:type="dxa"/>
            <w:vAlign w:val="center"/>
          </w:tcPr>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r w:rsidRPr="00564645">
              <w:rPr>
                <w:rFonts w:ascii="Arial" w:hAnsi="Arial" w:cs="Arial"/>
                <w:sz w:val="20"/>
                <w:szCs w:val="20"/>
              </w:rPr>
              <w:t>Artículo 8 numeral 12 de la Ley 388de 1997</w:t>
            </w:r>
          </w:p>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p w:rsidR="00654A0A" w:rsidRPr="00564645" w:rsidRDefault="00654A0A" w:rsidP="00D31B50">
            <w:pPr>
              <w:pStyle w:val="NormalWeb"/>
              <w:spacing w:before="0" w:beforeAutospacing="0" w:after="0" w:afterAutospacing="0" w:line="276" w:lineRule="auto"/>
              <w:jc w:val="left"/>
              <w:rPr>
                <w:rFonts w:ascii="Arial" w:hAnsi="Arial" w:cs="Arial"/>
                <w:sz w:val="20"/>
                <w:szCs w:val="20"/>
              </w:rPr>
            </w:pPr>
          </w:p>
        </w:tc>
      </w:tr>
    </w:tbl>
    <w:p w:rsidR="00654A0A" w:rsidRPr="00564645" w:rsidRDefault="00654A0A" w:rsidP="00D31B50">
      <w:pPr>
        <w:spacing w:before="0" w:after="0" w:line="276" w:lineRule="auto"/>
        <w:jc w:val="center"/>
        <w:rPr>
          <w:rFonts w:cs="Arial"/>
          <w:sz w:val="20"/>
          <w:szCs w:val="20"/>
        </w:rPr>
      </w:pPr>
      <w:r w:rsidRPr="00564645">
        <w:rPr>
          <w:rFonts w:cs="Arial"/>
          <w:b/>
          <w:sz w:val="20"/>
          <w:szCs w:val="20"/>
        </w:rPr>
        <w:t>Fuente:</w:t>
      </w:r>
      <w:r w:rsidRPr="00564645">
        <w:rPr>
          <w:rFonts w:cs="Arial"/>
          <w:sz w:val="20"/>
          <w:szCs w:val="20"/>
        </w:rPr>
        <w:t xml:space="preserve"> Consorcio JASB</w:t>
      </w:r>
    </w:p>
    <w:p w:rsidR="00D31B50" w:rsidRPr="00564645" w:rsidRDefault="00D31B50" w:rsidP="00D31B50">
      <w:pPr>
        <w:spacing w:before="0" w:after="0" w:line="276" w:lineRule="auto"/>
        <w:rPr>
          <w:rFonts w:cs="Arial"/>
          <w:szCs w:val="24"/>
        </w:rPr>
      </w:pPr>
    </w:p>
    <w:p w:rsidR="00654A0A" w:rsidRPr="00564645" w:rsidRDefault="00654A0A" w:rsidP="00D31B50">
      <w:pPr>
        <w:spacing w:before="0" w:after="0" w:line="276" w:lineRule="auto"/>
        <w:rPr>
          <w:rFonts w:cs="Arial"/>
          <w:szCs w:val="24"/>
        </w:rPr>
      </w:pPr>
      <w:r w:rsidRPr="00564645">
        <w:rPr>
          <w:rFonts w:cs="Arial"/>
          <w:szCs w:val="24"/>
        </w:rPr>
        <w:t xml:space="preserve">Por otra parte, resulta pertinente mencionar que hoy por hoy el acuerdo más importante en materia de servicios públicos y que cobija el manejo de los residuos sólidos lo constituye el </w:t>
      </w:r>
      <w:r w:rsidRPr="00564645">
        <w:rPr>
          <w:rFonts w:eastAsia="Times New Roman" w:cs="Arial"/>
          <w:szCs w:val="24"/>
          <w:lang w:val="es-MX" w:eastAsia="es-CO"/>
        </w:rPr>
        <w:t>Programa de Agua y Saneamiento para la Prosperidad – Plan Departamental para el Manejo Empresarial de los Servicio</w:t>
      </w:r>
      <w:r w:rsidR="002A2A52" w:rsidRPr="00564645">
        <w:rPr>
          <w:rFonts w:eastAsia="Times New Roman" w:cs="Arial"/>
          <w:szCs w:val="24"/>
          <w:lang w:val="es-MX" w:eastAsia="es-CO"/>
        </w:rPr>
        <w:t>s de Agua y Saneamiento PAP-PDA</w:t>
      </w:r>
      <w:r w:rsidRPr="00564645">
        <w:rPr>
          <w:rFonts w:eastAsia="Times New Roman" w:cs="Arial"/>
          <w:szCs w:val="24"/>
          <w:lang w:val="es-MX" w:eastAsia="es-CO"/>
        </w:rPr>
        <w:t>.</w:t>
      </w:r>
    </w:p>
    <w:p w:rsidR="00654A0A" w:rsidRPr="00564645" w:rsidRDefault="00654A0A" w:rsidP="00654A0A">
      <w:pPr>
        <w:pStyle w:val="Default"/>
        <w:spacing w:before="120" w:after="200" w:line="276" w:lineRule="auto"/>
        <w:jc w:val="both"/>
        <w:rPr>
          <w:rFonts w:ascii="Arial" w:hAnsi="Arial" w:cs="Arial"/>
          <w:color w:val="auto"/>
        </w:rPr>
      </w:pPr>
      <w:r w:rsidRPr="00564645">
        <w:rPr>
          <w:rFonts w:ascii="Arial" w:hAnsi="Arial" w:cs="Arial"/>
          <w:color w:val="auto"/>
        </w:rPr>
        <w:t xml:space="preserve">En efecto, </w:t>
      </w:r>
      <w:r w:rsidRPr="00564645">
        <w:rPr>
          <w:rFonts w:ascii="Arial" w:hAnsi="Arial" w:cs="Arial"/>
          <w:color w:val="auto"/>
          <w:lang w:eastAsia="en-US"/>
        </w:rPr>
        <w:t>los “</w:t>
      </w:r>
      <w:r w:rsidRPr="00564645">
        <w:rPr>
          <w:rFonts w:ascii="Arial" w:hAnsi="Arial" w:cs="Arial"/>
          <w:i/>
          <w:color w:val="auto"/>
          <w:lang w:eastAsia="en-US"/>
        </w:rPr>
        <w:t>Planes Departamentales de Agua y Saneamiento para el Manejo Empresarial de estos servicios, son la estrategia del Estado para acelerar el crecimiento de las coberturas y mejorar la calidad de los servicios, al facilitar el cumplimiento de los siguientes lineamientos de política: (i) efectiva coordinación interinstitucional al interior de cada nivel y entre diferentes niveles de gobierno, (ii) acelerar el proceso de modernización empresarial del sector en todo el territorio nacional, (iii) aprovechar economías de escala mediante la estructuración de esquemas regionales de prestación, (iv) articular las diferentes fuentes de recursos y facilitar el acceso del sector a crédito; (v) ejercer un mejor control sobre los recursos y el cumplimiento de la regulación, y (vi) contar con planes de inversión integrales con perspectiva regional, de corto, mediano y largo plazo</w:t>
      </w:r>
      <w:r w:rsidRPr="00564645">
        <w:rPr>
          <w:rFonts w:ascii="Arial" w:hAnsi="Arial" w:cs="Arial"/>
          <w:color w:val="auto"/>
          <w:lang w:eastAsia="en-US"/>
        </w:rPr>
        <w:t>.”</w:t>
      </w:r>
      <w:r w:rsidRPr="00564645">
        <w:rPr>
          <w:rStyle w:val="Refdenotaalpie"/>
          <w:rFonts w:ascii="Arial" w:hAnsi="Arial" w:cs="Arial"/>
          <w:color w:val="auto"/>
          <w:lang w:eastAsia="en-US"/>
        </w:rPr>
        <w:footnoteReference w:id="10"/>
      </w:r>
    </w:p>
    <w:p w:rsidR="00654A0A" w:rsidRPr="00564645" w:rsidRDefault="00654A0A" w:rsidP="00654A0A">
      <w:pPr>
        <w:spacing w:line="276" w:lineRule="auto"/>
        <w:rPr>
          <w:rFonts w:cs="Arial"/>
          <w:szCs w:val="24"/>
        </w:rPr>
      </w:pPr>
      <w:r w:rsidRPr="00564645">
        <w:rPr>
          <w:rFonts w:cs="Arial"/>
          <w:szCs w:val="24"/>
        </w:rPr>
        <w:t xml:space="preserve">En el Departamento de Cundinamarca. </w:t>
      </w:r>
      <w:r w:rsidR="00541CA3" w:rsidRPr="00564645">
        <w:rPr>
          <w:rFonts w:cs="Arial"/>
          <w:szCs w:val="24"/>
        </w:rPr>
        <w:t>Bajo</w:t>
      </w:r>
      <w:r w:rsidRPr="00564645">
        <w:rPr>
          <w:rFonts w:cs="Arial"/>
          <w:szCs w:val="24"/>
        </w:rPr>
        <w:t xml:space="preserve"> este contexto fue proferida la Ordenanza 004 de 2.008, por medio de la cual se otorgaron entre otras, las siguientes facultades al Gobernador:</w:t>
      </w:r>
    </w:p>
    <w:p w:rsidR="00654A0A" w:rsidRPr="00564645" w:rsidRDefault="00654A0A" w:rsidP="004B64CC">
      <w:pPr>
        <w:pStyle w:val="Prrafodelista"/>
        <w:numPr>
          <w:ilvl w:val="0"/>
          <w:numId w:val="9"/>
        </w:numPr>
        <w:spacing w:line="276" w:lineRule="auto"/>
        <w:ind w:left="714" w:hanging="357"/>
        <w:contextualSpacing/>
        <w:rPr>
          <w:rFonts w:cs="Arial"/>
          <w:szCs w:val="24"/>
        </w:rPr>
      </w:pPr>
      <w:r w:rsidRPr="00564645">
        <w:rPr>
          <w:rFonts w:cs="Arial"/>
          <w:szCs w:val="24"/>
        </w:rPr>
        <w:t>Formular e implementar el PDA</w:t>
      </w:r>
    </w:p>
    <w:p w:rsidR="00654A0A" w:rsidRPr="00564645" w:rsidRDefault="00654A0A" w:rsidP="004B64CC">
      <w:pPr>
        <w:pStyle w:val="Prrafodelista"/>
        <w:numPr>
          <w:ilvl w:val="0"/>
          <w:numId w:val="9"/>
        </w:numPr>
        <w:spacing w:line="276" w:lineRule="auto"/>
        <w:ind w:left="714" w:hanging="357"/>
        <w:contextualSpacing/>
        <w:rPr>
          <w:rFonts w:cs="Arial"/>
          <w:szCs w:val="24"/>
        </w:rPr>
      </w:pPr>
      <w:r w:rsidRPr="00564645">
        <w:rPr>
          <w:rFonts w:cs="Arial"/>
          <w:szCs w:val="24"/>
        </w:rPr>
        <w:t>Conformar y participar en una Empresa de Servicios Públicos Domiciliarios de Carácter Público.</w:t>
      </w:r>
    </w:p>
    <w:p w:rsidR="00654A0A" w:rsidRPr="00564645" w:rsidRDefault="00654A0A" w:rsidP="004B64CC">
      <w:pPr>
        <w:pStyle w:val="Prrafodelista"/>
        <w:numPr>
          <w:ilvl w:val="0"/>
          <w:numId w:val="9"/>
        </w:numPr>
        <w:spacing w:line="276" w:lineRule="auto"/>
        <w:ind w:left="714" w:hanging="357"/>
        <w:contextualSpacing/>
        <w:rPr>
          <w:rFonts w:cs="Arial"/>
          <w:szCs w:val="24"/>
        </w:rPr>
      </w:pPr>
      <w:r w:rsidRPr="00564645">
        <w:rPr>
          <w:rFonts w:cs="Arial"/>
          <w:szCs w:val="24"/>
        </w:rPr>
        <w:lastRenderedPageBreak/>
        <w:t>Comprometer vigencias futuras excepcionales como aportes económicos del Departamento para la Financiación del PDA.</w:t>
      </w:r>
    </w:p>
    <w:p w:rsidR="00654A0A" w:rsidRPr="00564645" w:rsidRDefault="00654A0A" w:rsidP="004B64CC">
      <w:pPr>
        <w:pStyle w:val="Prrafodelista"/>
        <w:numPr>
          <w:ilvl w:val="0"/>
          <w:numId w:val="9"/>
        </w:numPr>
        <w:spacing w:line="276" w:lineRule="auto"/>
        <w:ind w:left="714" w:hanging="357"/>
        <w:contextualSpacing/>
        <w:rPr>
          <w:rFonts w:cs="Arial"/>
          <w:szCs w:val="24"/>
        </w:rPr>
      </w:pPr>
      <w:r w:rsidRPr="00564645">
        <w:rPr>
          <w:rFonts w:cs="Arial"/>
          <w:szCs w:val="24"/>
        </w:rPr>
        <w:t>Garantizar las obligaciones que se adquieren con la Contratación de las operaciones de crédito.</w:t>
      </w:r>
    </w:p>
    <w:p w:rsidR="00654A0A" w:rsidRPr="00564645" w:rsidRDefault="00654A0A" w:rsidP="004B64CC">
      <w:pPr>
        <w:pStyle w:val="Prrafodelista"/>
        <w:numPr>
          <w:ilvl w:val="0"/>
          <w:numId w:val="9"/>
        </w:numPr>
        <w:spacing w:line="276" w:lineRule="auto"/>
        <w:ind w:left="714" w:hanging="357"/>
        <w:contextualSpacing/>
        <w:rPr>
          <w:rFonts w:cs="Arial"/>
          <w:szCs w:val="24"/>
        </w:rPr>
      </w:pPr>
      <w:r w:rsidRPr="00564645">
        <w:rPr>
          <w:rFonts w:cs="Arial"/>
          <w:szCs w:val="24"/>
        </w:rPr>
        <w:t>Otorgar y/o constituir las garantías que requiere la Nación para el otorgamiento de garantía o aval soberano, así como para dar cumplimiento a las disposiciones o trámites específicos requeridos por la Banca Multilateral.</w:t>
      </w:r>
    </w:p>
    <w:p w:rsidR="00654A0A" w:rsidRPr="00564645" w:rsidRDefault="00654A0A" w:rsidP="004B64CC">
      <w:pPr>
        <w:pStyle w:val="Prrafodelista"/>
        <w:numPr>
          <w:ilvl w:val="0"/>
          <w:numId w:val="9"/>
        </w:numPr>
        <w:spacing w:line="276" w:lineRule="auto"/>
        <w:ind w:left="714" w:hanging="357"/>
        <w:contextualSpacing/>
        <w:rPr>
          <w:rFonts w:cs="Arial"/>
          <w:szCs w:val="24"/>
        </w:rPr>
      </w:pPr>
      <w:r w:rsidRPr="00564645">
        <w:rPr>
          <w:rFonts w:cs="Arial"/>
          <w:szCs w:val="24"/>
        </w:rPr>
        <w:t>Realizar traslados, adiciones y movimientos presupuestales de ingresos y gastos.</w:t>
      </w:r>
    </w:p>
    <w:p w:rsidR="00BC381E" w:rsidRPr="00564645" w:rsidRDefault="00654A0A" w:rsidP="00BC381E">
      <w:pPr>
        <w:spacing w:line="276" w:lineRule="auto"/>
        <w:rPr>
          <w:rFonts w:cs="Arial"/>
          <w:szCs w:val="24"/>
        </w:rPr>
      </w:pPr>
      <w:r w:rsidRPr="00564645">
        <w:rPr>
          <w:rFonts w:cs="Arial"/>
          <w:szCs w:val="24"/>
        </w:rPr>
        <w:t>En este punto, se evoca el esquema institucional previsto para el funcionamiento de los Planes D</w:t>
      </w:r>
      <w:r w:rsidR="00BC381E" w:rsidRPr="00564645">
        <w:rPr>
          <w:rFonts w:cs="Arial"/>
          <w:szCs w:val="24"/>
        </w:rPr>
        <w:t>epartamentales de Agua a saber</w:t>
      </w:r>
    </w:p>
    <w:p w:rsidR="002A2A52" w:rsidRPr="00564645" w:rsidRDefault="002A2A52" w:rsidP="002A2A52">
      <w:pPr>
        <w:pStyle w:val="Epgrafe"/>
        <w:keepNext/>
        <w:jc w:val="center"/>
        <w:rPr>
          <w:color w:val="auto"/>
        </w:rPr>
      </w:pPr>
      <w:bookmarkStart w:id="30" w:name="_Toc384391577"/>
      <w:r w:rsidRPr="00564645">
        <w:rPr>
          <w:color w:val="auto"/>
        </w:rPr>
        <w:t xml:space="preserve">Ilustración </w:t>
      </w:r>
      <w:r w:rsidR="0007350D" w:rsidRPr="00564645">
        <w:rPr>
          <w:color w:val="auto"/>
        </w:rPr>
        <w:fldChar w:fldCharType="begin"/>
      </w:r>
      <w:r w:rsidRPr="00564645">
        <w:rPr>
          <w:color w:val="auto"/>
        </w:rPr>
        <w:instrText xml:space="preserve"> SEQ Ilustración \* ARABIC </w:instrText>
      </w:r>
      <w:r w:rsidR="0007350D" w:rsidRPr="00564645">
        <w:rPr>
          <w:color w:val="auto"/>
        </w:rPr>
        <w:fldChar w:fldCharType="separate"/>
      </w:r>
      <w:r w:rsidR="007E0A1C">
        <w:rPr>
          <w:noProof/>
          <w:color w:val="auto"/>
        </w:rPr>
        <w:t>1</w:t>
      </w:r>
      <w:r w:rsidR="0007350D" w:rsidRPr="00564645">
        <w:rPr>
          <w:color w:val="auto"/>
        </w:rPr>
        <w:fldChar w:fldCharType="end"/>
      </w:r>
      <w:proofErr w:type="gramStart"/>
      <w:r w:rsidRPr="00564645">
        <w:rPr>
          <w:color w:val="auto"/>
        </w:rPr>
        <w:t>:Esquema</w:t>
      </w:r>
      <w:proofErr w:type="gramEnd"/>
      <w:r w:rsidRPr="00564645">
        <w:rPr>
          <w:color w:val="auto"/>
        </w:rPr>
        <w:t xml:space="preserve"> institucional general</w:t>
      </w:r>
      <w:bookmarkEnd w:id="30"/>
    </w:p>
    <w:p w:rsidR="00654A0A" w:rsidRPr="00564645" w:rsidRDefault="00654A0A" w:rsidP="00D31B50">
      <w:pPr>
        <w:spacing w:before="0" w:after="0" w:line="276" w:lineRule="auto"/>
        <w:ind w:left="708"/>
        <w:jc w:val="center"/>
        <w:rPr>
          <w:rFonts w:cs="Arial"/>
          <w:sz w:val="20"/>
          <w:szCs w:val="20"/>
        </w:rPr>
      </w:pPr>
      <w:r w:rsidRPr="00564645">
        <w:rPr>
          <w:rFonts w:cs="Arial"/>
          <w:noProof/>
          <w:sz w:val="20"/>
          <w:szCs w:val="20"/>
          <w:lang w:eastAsia="es-CO"/>
        </w:rPr>
        <w:drawing>
          <wp:inline distT="0" distB="0" distL="0" distR="0">
            <wp:extent cx="5612130" cy="3478530"/>
            <wp:effectExtent l="0" t="0" r="7620" b="762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12130" cy="3478530"/>
                    </a:xfrm>
                    <a:prstGeom prst="rect">
                      <a:avLst/>
                    </a:prstGeom>
                    <a:noFill/>
                    <a:ln w="9525">
                      <a:noFill/>
                      <a:miter lim="800000"/>
                      <a:headEnd/>
                      <a:tailEnd/>
                    </a:ln>
                  </pic:spPr>
                </pic:pic>
              </a:graphicData>
            </a:graphic>
          </wp:inline>
        </w:drawing>
      </w:r>
      <w:r w:rsidRPr="00564645">
        <w:rPr>
          <w:rFonts w:cs="Arial"/>
          <w:b/>
          <w:sz w:val="20"/>
          <w:szCs w:val="20"/>
        </w:rPr>
        <w:t>FUENTE:</w:t>
      </w:r>
      <w:r w:rsidRPr="00564645">
        <w:rPr>
          <w:rFonts w:cs="Arial"/>
          <w:sz w:val="20"/>
          <w:szCs w:val="20"/>
        </w:rPr>
        <w:t xml:space="preserve"> Documento CONPES 3463</w:t>
      </w:r>
    </w:p>
    <w:p w:rsidR="00D31B50" w:rsidRPr="00564645" w:rsidRDefault="00D31B50" w:rsidP="00D31B50">
      <w:pPr>
        <w:spacing w:before="0" w:after="0" w:line="276" w:lineRule="auto"/>
        <w:ind w:left="708"/>
        <w:jc w:val="center"/>
        <w:rPr>
          <w:rFonts w:cs="Arial"/>
          <w:i/>
          <w:sz w:val="20"/>
          <w:szCs w:val="20"/>
        </w:rPr>
      </w:pPr>
    </w:p>
    <w:p w:rsidR="00654A0A" w:rsidRPr="00564645" w:rsidRDefault="00654A0A" w:rsidP="00D31B50">
      <w:pPr>
        <w:spacing w:before="0" w:after="0" w:line="276" w:lineRule="auto"/>
        <w:rPr>
          <w:rFonts w:cs="Arial"/>
          <w:szCs w:val="24"/>
        </w:rPr>
      </w:pPr>
      <w:r w:rsidRPr="00564645">
        <w:rPr>
          <w:rFonts w:cs="Arial"/>
          <w:szCs w:val="24"/>
        </w:rPr>
        <w:t xml:space="preserve">En este marco el Departamento de Cundinamarca viene ejecutando una serie de actividades y acuerdos tendientes a mejorar la prestación de los servicios de Agua Potable y Saneamiento básico. Así, llama la atención el que recientemente, en conjunto con Empresas Públicas de Cundinamarca S.A. E.S.P se celebró un </w:t>
      </w:r>
      <w:r w:rsidRPr="00564645">
        <w:rPr>
          <w:rFonts w:cs="Arial"/>
          <w:szCs w:val="24"/>
        </w:rPr>
        <w:lastRenderedPageBreak/>
        <w:t>Convenio de Cooperación Técnica y Financiera con el Banco de Desarrollo de América Latina -CAF-, cuyo propósito es la “Estructuración Técnica y Financiera de un Plan de Inversiones para el mejoramiento de la Infraestructura y los Servicios de Agua Potable y Saneamiento Básico en el Departamento de Cundinamarca y de los indicadores de cobertura, calidad  y continuidad de los servicios públicos de acueducto, alcantarillado y aseo de la población urbana y rural, el cual será financiado con recursos de cooperación técnica no reembolsable de la CAF y contrapartida del Departamento”.</w:t>
      </w:r>
      <w:r w:rsidRPr="00564645">
        <w:rPr>
          <w:rStyle w:val="Refdenotaalpie"/>
          <w:rFonts w:cs="Arial"/>
          <w:szCs w:val="24"/>
        </w:rPr>
        <w:footnoteReference w:id="11"/>
      </w:r>
    </w:p>
    <w:p w:rsidR="00654A0A" w:rsidRPr="00564645" w:rsidRDefault="00A66364" w:rsidP="0054733C">
      <w:pPr>
        <w:pStyle w:val="Ttulo3"/>
        <w:numPr>
          <w:ilvl w:val="0"/>
          <w:numId w:val="0"/>
        </w:numPr>
        <w:ind w:left="720"/>
      </w:pPr>
      <w:bookmarkStart w:id="31" w:name="_Toc398542829"/>
      <w:r>
        <w:t>3</w:t>
      </w:r>
      <w:r w:rsidR="0054733C" w:rsidRPr="00564645">
        <w:t xml:space="preserve">.5.1. </w:t>
      </w:r>
      <w:r w:rsidR="00654A0A" w:rsidRPr="00564645">
        <w:t>ARTICULACION INTERINSTITUCIONAL EN LA POLITICA NACIONAL DEL MANEJO INTEGRAL DE LOS RESIDUOS SOLIDOS</w:t>
      </w:r>
      <w:bookmarkEnd w:id="31"/>
    </w:p>
    <w:p w:rsidR="00654A0A" w:rsidRPr="00564645" w:rsidRDefault="00654A0A" w:rsidP="00654A0A">
      <w:pPr>
        <w:spacing w:line="276" w:lineRule="auto"/>
        <w:rPr>
          <w:rFonts w:cs="Arial"/>
          <w:szCs w:val="24"/>
        </w:rPr>
      </w:pPr>
      <w:r w:rsidRPr="00564645">
        <w:rPr>
          <w:rFonts w:cs="Arial"/>
          <w:szCs w:val="24"/>
        </w:rPr>
        <w:t xml:space="preserve">La aplicación de las funciones y/o competencias enunciadas previamente deberá realizarse en consideración a las condiciones particulares del </w:t>
      </w:r>
      <w:r w:rsidR="00541CA3" w:rsidRPr="00564645">
        <w:rPr>
          <w:rFonts w:cs="Arial"/>
          <w:szCs w:val="24"/>
        </w:rPr>
        <w:t>Departamento y</w:t>
      </w:r>
      <w:r w:rsidRPr="00564645">
        <w:rPr>
          <w:rFonts w:cs="Arial"/>
          <w:szCs w:val="24"/>
        </w:rPr>
        <w:t xml:space="preserve"> la realidad de la prestación del servicio.</w:t>
      </w:r>
    </w:p>
    <w:p w:rsidR="00654A0A" w:rsidRPr="00564645" w:rsidRDefault="00654A0A" w:rsidP="00654A0A">
      <w:pPr>
        <w:spacing w:line="276" w:lineRule="auto"/>
        <w:rPr>
          <w:rFonts w:cs="Arial"/>
          <w:szCs w:val="24"/>
        </w:rPr>
      </w:pPr>
      <w:r w:rsidRPr="00564645">
        <w:rPr>
          <w:rFonts w:cs="Arial"/>
          <w:szCs w:val="24"/>
        </w:rPr>
        <w:t>De igual manera, deberá considerarse los lineamientos establecidos a nivel Nacional para el sector de Aseo, los cuales grosso modo contemplan cinco objetivos centrales a saber: ”</w:t>
      </w:r>
      <w:r w:rsidRPr="00564645">
        <w:rPr>
          <w:rFonts w:cs="Arial"/>
          <w:i/>
          <w:szCs w:val="24"/>
        </w:rPr>
        <w:t>(i) tener un adecuado desarrollo e implementación de la normatividad, (ii) establecer adecuadas condiciones técnicas en el desarrollo de las actividades que componen el servicio de aseo, (iii) obtener un mayor y mejor desarrollo empresarial en municipios que aún no cuentan con prestadores especializados, especialmente aquellos con menos de 10.000 suscriptores, (iv) establecer criterios para alcanzar la eficiencia financiera, y (v) establecer esquemas organizados de aprovechamiento y reciclaje.</w:t>
      </w:r>
      <w:r w:rsidRPr="00564645">
        <w:rPr>
          <w:rFonts w:cs="Arial"/>
          <w:szCs w:val="24"/>
        </w:rPr>
        <w:t>”</w:t>
      </w:r>
      <w:r w:rsidRPr="00564645">
        <w:rPr>
          <w:rStyle w:val="Refdenotaalpie"/>
          <w:rFonts w:cs="Arial"/>
          <w:szCs w:val="24"/>
        </w:rPr>
        <w:footnoteReference w:id="12"/>
      </w:r>
    </w:p>
    <w:p w:rsidR="00654A0A" w:rsidRPr="00564645" w:rsidRDefault="00654A0A" w:rsidP="00654A0A">
      <w:pPr>
        <w:spacing w:line="276" w:lineRule="auto"/>
        <w:rPr>
          <w:rFonts w:cs="Arial"/>
          <w:szCs w:val="24"/>
        </w:rPr>
      </w:pPr>
      <w:r w:rsidRPr="00564645">
        <w:rPr>
          <w:rFonts w:cs="Arial"/>
          <w:szCs w:val="24"/>
        </w:rPr>
        <w:t>No sobra decir que es fundamental que la aplicación de la Política de Residuos Sólidos que se propone cuente con dinamismo en los procesos de implementación, así como también  con el apoyo  del nivel Nacional (en todas sus instancias) al nivel Departamental  y éste a su vez a los Municipios. Así mismo, resulta imperativo contar con la disposición de las Administraciones Municipales para la ejecución de los diferentes procesos que contempla la Política que se formula acompañado de la respectiva socialización con la comunidad y compromiso de recursos para su financiación.</w:t>
      </w:r>
    </w:p>
    <w:p w:rsidR="00654A0A" w:rsidRPr="00564645" w:rsidRDefault="00654A0A" w:rsidP="00654A0A">
      <w:pPr>
        <w:spacing w:line="276" w:lineRule="auto"/>
        <w:rPr>
          <w:rFonts w:cs="Arial"/>
          <w:szCs w:val="24"/>
        </w:rPr>
      </w:pPr>
      <w:r w:rsidRPr="00564645">
        <w:rPr>
          <w:rFonts w:cs="Arial"/>
          <w:szCs w:val="24"/>
        </w:rPr>
        <w:lastRenderedPageBreak/>
        <w:t>Vale indicar que el ejercicio de las funciones y/o competencias de las diferentes instituciones involucradas en la ejecución de la Política de residuos Sólidos deberá sujetarse en todo momento a los principios de armonía regional, gradación normativa y rigor subsidiarios contemplados en la normatividad vigente.</w:t>
      </w:r>
    </w:p>
    <w:p w:rsidR="00654A0A" w:rsidRPr="00564645" w:rsidRDefault="00654A0A" w:rsidP="00654A0A">
      <w:pPr>
        <w:spacing w:line="276" w:lineRule="auto"/>
        <w:rPr>
          <w:rFonts w:cs="Arial"/>
          <w:szCs w:val="24"/>
        </w:rPr>
      </w:pPr>
      <w:r w:rsidRPr="00564645">
        <w:rPr>
          <w:rFonts w:cs="Arial"/>
          <w:szCs w:val="24"/>
        </w:rPr>
        <w:t xml:space="preserve">Así, en virtud del primer principio enunciado dichos actores deberán desplegar sus acciones “de manera coordinada y armónica, con sujeción a las normas de carácter superior y a las directrices de la Política Nacional Ambiental, a fin de garantizar un manejo unificado, racional y coherente de los recursos naturales que hacen parte del medio ambiente físico y biótico del patrimonio natural de la nación.” </w:t>
      </w:r>
      <w:r w:rsidRPr="00564645">
        <w:rPr>
          <w:rFonts w:cs="Arial"/>
          <w:szCs w:val="24"/>
          <w:vertAlign w:val="superscript"/>
        </w:rPr>
        <w:footnoteReference w:id="13"/>
      </w:r>
    </w:p>
    <w:p w:rsidR="00654A0A" w:rsidRPr="00564645" w:rsidRDefault="00654A0A" w:rsidP="00654A0A">
      <w:pPr>
        <w:spacing w:line="276" w:lineRule="auto"/>
        <w:rPr>
          <w:rFonts w:cs="Arial"/>
          <w:szCs w:val="24"/>
        </w:rPr>
      </w:pPr>
      <w:r w:rsidRPr="00564645">
        <w:rPr>
          <w:rFonts w:cs="Arial"/>
          <w:szCs w:val="24"/>
        </w:rPr>
        <w:t>Ahora, deberá tenerse presente de igual manera que las disposiciones que profieran los Municipios en aras de acoger los lineamientos formulados por la Política de Residuos Sólidos “respetarán el carácter superior y la preeminencia jerárquica de las normas dictadas por autoridades y entes de superior jerarquía o de mayor ámbito en la comprensión territorial de sus competencias.”</w:t>
      </w:r>
      <w:r w:rsidRPr="00564645">
        <w:rPr>
          <w:rFonts w:cs="Arial"/>
          <w:szCs w:val="24"/>
          <w:vertAlign w:val="superscript"/>
        </w:rPr>
        <w:footnoteReference w:id="14"/>
      </w:r>
      <w:r w:rsidR="00541CA3" w:rsidRPr="00564645">
        <w:rPr>
          <w:rFonts w:cs="Arial"/>
          <w:szCs w:val="24"/>
        </w:rPr>
        <w:t>Observando</w:t>
      </w:r>
      <w:r w:rsidRPr="00564645">
        <w:rPr>
          <w:rFonts w:cs="Arial"/>
          <w:szCs w:val="24"/>
        </w:rPr>
        <w:t xml:space="preserve"> así el principio de gradación normativa.</w:t>
      </w:r>
    </w:p>
    <w:p w:rsidR="00D564FF" w:rsidRPr="00EB3E2E" w:rsidRDefault="00654A0A" w:rsidP="00EB3E2E">
      <w:pPr>
        <w:spacing w:line="276" w:lineRule="auto"/>
        <w:rPr>
          <w:rFonts w:cs="Arial"/>
          <w:szCs w:val="24"/>
        </w:rPr>
      </w:pPr>
      <w:r w:rsidRPr="00564645">
        <w:rPr>
          <w:rFonts w:cs="Arial"/>
          <w:szCs w:val="24"/>
        </w:rPr>
        <w:t>Habrá de considerarse también el Principio de Rigor Subsidiario que contempla: “</w:t>
      </w:r>
      <w:r w:rsidRPr="00564645">
        <w:rPr>
          <w:rFonts w:cs="Arial"/>
          <w:i/>
          <w:szCs w:val="24"/>
        </w:rPr>
        <w:t>Las normas y medidas de policía ambiental, es decir, aquellas que las autoridades medioambientalistas expidan para la regulación del uso, manejo, aprovechamiento y movilización de los recursos naturales renovables, o para la preservación del medio ambiente natural, bien sea que limiten el ejercicio de derechos individuales y libertades públicas para la preservación o restauración del medio ambiente, o que exijan licencia o permiso para el ejercicio de determinada actividad por la misma causa, podrán hacerse sucesiva y respectivamente más rigurosas, pero no más flexibles, por las autoridades competentes del nivel regional, departamental, distrital o municipal, en la medida en que se desciende en la jerarquía normativa y se reduce el ámbito territorial de las competencias, cuando las circunstancias locales especiales así lo ameriten</w:t>
      </w:r>
      <w:r w:rsidRPr="00564645">
        <w:rPr>
          <w:rFonts w:cs="Arial"/>
          <w:szCs w:val="24"/>
        </w:rPr>
        <w:t xml:space="preserve">(…)” </w:t>
      </w:r>
      <w:r w:rsidRPr="00564645">
        <w:rPr>
          <w:rStyle w:val="Refdenotaalpie"/>
          <w:rFonts w:cs="Arial"/>
          <w:szCs w:val="24"/>
        </w:rPr>
        <w:footnoteReference w:id="15"/>
      </w:r>
    </w:p>
    <w:p w:rsidR="003660A9" w:rsidRPr="00564645" w:rsidRDefault="00A66364" w:rsidP="0054733C">
      <w:pPr>
        <w:pStyle w:val="Ttulo2"/>
      </w:pPr>
      <w:bookmarkStart w:id="32" w:name="_Toc398542830"/>
      <w:r>
        <w:lastRenderedPageBreak/>
        <w:t>4</w:t>
      </w:r>
      <w:r w:rsidR="0054733C" w:rsidRPr="00564645">
        <w:t xml:space="preserve">. </w:t>
      </w:r>
      <w:r w:rsidR="003660A9" w:rsidRPr="00564645">
        <w:t>PROBLEMÁTICA CENTRAL DE LA GESTION DE RESIDUOS SOLIDOS A NIVEL DEPARTAMENTAL</w:t>
      </w:r>
      <w:bookmarkEnd w:id="32"/>
    </w:p>
    <w:p w:rsidR="002F4C49" w:rsidRPr="00564645" w:rsidRDefault="00871DD8" w:rsidP="00005C95">
      <w:pPr>
        <w:autoSpaceDE w:val="0"/>
        <w:autoSpaceDN w:val="0"/>
        <w:adjustRightInd w:val="0"/>
        <w:spacing w:line="276" w:lineRule="auto"/>
        <w:rPr>
          <w:rFonts w:cs="Arial"/>
          <w:iCs/>
          <w:szCs w:val="24"/>
        </w:rPr>
      </w:pPr>
      <w:r w:rsidRPr="00564645">
        <w:rPr>
          <w:rFonts w:cs="Arial"/>
          <w:szCs w:val="24"/>
        </w:rPr>
        <w:t xml:space="preserve">Para identificar la problemática central del Departamento de Cundinamarca frente a la gestión integral de residuos sólidos, </w:t>
      </w:r>
      <w:r w:rsidR="00332369" w:rsidRPr="00564645">
        <w:rPr>
          <w:rFonts w:cs="Arial"/>
          <w:szCs w:val="24"/>
        </w:rPr>
        <w:t xml:space="preserve">se </w:t>
      </w:r>
      <w:r w:rsidR="00541CA3" w:rsidRPr="00564645">
        <w:rPr>
          <w:rFonts w:cs="Arial"/>
          <w:szCs w:val="24"/>
        </w:rPr>
        <w:t>adoptó</w:t>
      </w:r>
      <w:r w:rsidRPr="00564645">
        <w:rPr>
          <w:rFonts w:cs="Arial"/>
          <w:szCs w:val="24"/>
        </w:rPr>
        <w:t xml:space="preserve"> la metodología de marco lógico </w:t>
      </w:r>
      <w:r w:rsidR="00EB586A" w:rsidRPr="00564645">
        <w:rPr>
          <w:rFonts w:cs="Arial"/>
          <w:szCs w:val="24"/>
        </w:rPr>
        <w:t xml:space="preserve">que busca </w:t>
      </w:r>
      <w:r w:rsidR="00EB586A" w:rsidRPr="00564645">
        <w:rPr>
          <w:rFonts w:cs="Arial"/>
          <w:iCs/>
          <w:szCs w:val="24"/>
        </w:rPr>
        <w:t xml:space="preserve">facilitar el proceso de conceptualización, diseño, ejecución y evaluación de proyectos </w:t>
      </w:r>
      <w:proofErr w:type="spellStart"/>
      <w:r w:rsidR="002F4C49" w:rsidRPr="00564645">
        <w:rPr>
          <w:rFonts w:cs="Arial"/>
          <w:iCs/>
          <w:szCs w:val="24"/>
        </w:rPr>
        <w:t>incluyendoy</w:t>
      </w:r>
      <w:proofErr w:type="spellEnd"/>
      <w:r w:rsidR="002F4C49" w:rsidRPr="00564645">
        <w:rPr>
          <w:rFonts w:cs="Arial"/>
          <w:iCs/>
          <w:szCs w:val="24"/>
        </w:rPr>
        <w:t xml:space="preserve"> facilitando la participación de los grupos </w:t>
      </w:r>
      <w:r w:rsidR="002A1413" w:rsidRPr="00564645">
        <w:rPr>
          <w:rFonts w:cs="Arial"/>
          <w:iCs/>
          <w:szCs w:val="24"/>
        </w:rPr>
        <w:t>afectados</w:t>
      </w:r>
      <w:r w:rsidR="00EB586A" w:rsidRPr="00564645">
        <w:rPr>
          <w:rFonts w:cs="Arial"/>
          <w:iCs/>
          <w:szCs w:val="24"/>
        </w:rPr>
        <w:t>.</w:t>
      </w:r>
    </w:p>
    <w:p w:rsidR="009B0DEF" w:rsidRPr="00564645" w:rsidRDefault="00871DD8" w:rsidP="00005C95">
      <w:pPr>
        <w:autoSpaceDE w:val="0"/>
        <w:autoSpaceDN w:val="0"/>
        <w:adjustRightInd w:val="0"/>
        <w:spacing w:line="276" w:lineRule="auto"/>
        <w:rPr>
          <w:rFonts w:cs="Arial"/>
          <w:iCs/>
          <w:szCs w:val="24"/>
        </w:rPr>
      </w:pPr>
      <w:r w:rsidRPr="00564645">
        <w:rPr>
          <w:rFonts w:cs="Arial"/>
          <w:iCs/>
          <w:szCs w:val="24"/>
        </w:rPr>
        <w:t xml:space="preserve">Las </w:t>
      </w:r>
      <w:r w:rsidR="006D315C" w:rsidRPr="00564645">
        <w:rPr>
          <w:rFonts w:cs="Arial"/>
          <w:iCs/>
          <w:szCs w:val="24"/>
        </w:rPr>
        <w:t xml:space="preserve">principales </w:t>
      </w:r>
      <w:r w:rsidRPr="00564645">
        <w:rPr>
          <w:rFonts w:cs="Arial"/>
          <w:iCs/>
          <w:szCs w:val="24"/>
        </w:rPr>
        <w:t>actividades desarrolladas</w:t>
      </w:r>
      <w:r w:rsidR="00A36C59" w:rsidRPr="00564645">
        <w:rPr>
          <w:rFonts w:cs="Arial"/>
          <w:iCs/>
          <w:szCs w:val="24"/>
        </w:rPr>
        <w:t xml:space="preserve"> en el proceso de </w:t>
      </w:r>
      <w:proofErr w:type="spellStart"/>
      <w:r w:rsidR="00A36C59" w:rsidRPr="00564645">
        <w:rPr>
          <w:rFonts w:cs="Arial"/>
          <w:iCs/>
          <w:szCs w:val="24"/>
        </w:rPr>
        <w:t>identificación</w:t>
      </w:r>
      <w:r w:rsidR="006D315C" w:rsidRPr="00564645">
        <w:rPr>
          <w:rFonts w:cs="Arial"/>
          <w:iCs/>
          <w:szCs w:val="24"/>
        </w:rPr>
        <w:t>son</w:t>
      </w:r>
      <w:proofErr w:type="spellEnd"/>
      <w:r w:rsidRPr="00564645">
        <w:rPr>
          <w:rFonts w:cs="Arial"/>
          <w:iCs/>
          <w:szCs w:val="24"/>
        </w:rPr>
        <w:t xml:space="preserve">: </w:t>
      </w:r>
    </w:p>
    <w:p w:rsidR="002A1413" w:rsidRPr="00564645" w:rsidRDefault="009B0DEF" w:rsidP="00005C95">
      <w:pPr>
        <w:pStyle w:val="Prrafodelista"/>
        <w:numPr>
          <w:ilvl w:val="0"/>
          <w:numId w:val="1"/>
        </w:numPr>
        <w:autoSpaceDE w:val="0"/>
        <w:autoSpaceDN w:val="0"/>
        <w:adjustRightInd w:val="0"/>
        <w:spacing w:line="276" w:lineRule="auto"/>
        <w:rPr>
          <w:rFonts w:cs="Arial"/>
          <w:iCs/>
          <w:szCs w:val="24"/>
        </w:rPr>
      </w:pPr>
      <w:r w:rsidRPr="00564645">
        <w:rPr>
          <w:rFonts w:cs="Arial"/>
          <w:iCs/>
          <w:szCs w:val="24"/>
        </w:rPr>
        <w:t>Análisis de involucrados: que identifica los actores claves así como sus intereses y opiniones sobre el tema</w:t>
      </w:r>
    </w:p>
    <w:p w:rsidR="009B0DEF" w:rsidRPr="00564645" w:rsidRDefault="009B0DEF" w:rsidP="00005C95">
      <w:pPr>
        <w:pStyle w:val="Prrafodelista"/>
        <w:numPr>
          <w:ilvl w:val="0"/>
          <w:numId w:val="1"/>
        </w:numPr>
        <w:autoSpaceDE w:val="0"/>
        <w:autoSpaceDN w:val="0"/>
        <w:adjustRightInd w:val="0"/>
        <w:spacing w:line="276" w:lineRule="auto"/>
        <w:rPr>
          <w:rFonts w:cs="Arial"/>
          <w:iCs/>
          <w:szCs w:val="24"/>
        </w:rPr>
      </w:pPr>
      <w:r w:rsidRPr="00564645">
        <w:rPr>
          <w:rFonts w:cs="Arial"/>
          <w:iCs/>
          <w:szCs w:val="24"/>
        </w:rPr>
        <w:t xml:space="preserve">Árbol de problemas: Donde se </w:t>
      </w:r>
      <w:r w:rsidRPr="00564645">
        <w:rPr>
          <w:rFonts w:cs="Arial"/>
          <w:szCs w:val="24"/>
          <w:lang w:val="es-ES_tradnl"/>
        </w:rPr>
        <w:t xml:space="preserve">Identifica el problema central o el que ocupa el lugar predominante y permite ordenar entorno al mismo la mayor parte de </w:t>
      </w:r>
      <w:r w:rsidR="00541CA3" w:rsidRPr="00564645">
        <w:rPr>
          <w:rFonts w:cs="Arial"/>
          <w:szCs w:val="24"/>
          <w:lang w:val="es-ES_tradnl"/>
        </w:rPr>
        <w:t>información recolectada</w:t>
      </w:r>
      <w:r w:rsidR="002A1413" w:rsidRPr="00564645">
        <w:rPr>
          <w:rFonts w:cs="Arial"/>
          <w:szCs w:val="24"/>
          <w:lang w:val="es-ES_tradnl"/>
        </w:rPr>
        <w:t>, causas y efectos (problemas identificados).</w:t>
      </w:r>
    </w:p>
    <w:p w:rsidR="00871DD8" w:rsidRPr="00564645" w:rsidRDefault="002A1413" w:rsidP="00005C95">
      <w:pPr>
        <w:pStyle w:val="Prrafodelista"/>
        <w:numPr>
          <w:ilvl w:val="0"/>
          <w:numId w:val="1"/>
        </w:numPr>
        <w:autoSpaceDE w:val="0"/>
        <w:autoSpaceDN w:val="0"/>
        <w:adjustRightInd w:val="0"/>
        <w:spacing w:line="276" w:lineRule="auto"/>
        <w:rPr>
          <w:rFonts w:cs="Arial"/>
          <w:iCs/>
          <w:szCs w:val="24"/>
        </w:rPr>
      </w:pPr>
      <w:r w:rsidRPr="00564645">
        <w:rPr>
          <w:rFonts w:cs="Arial"/>
          <w:szCs w:val="24"/>
          <w:lang w:val="es-ES_tradnl"/>
        </w:rPr>
        <w:t xml:space="preserve">Árbol de objetivos: </w:t>
      </w:r>
      <w:r w:rsidR="00871DD8" w:rsidRPr="00564645">
        <w:rPr>
          <w:rFonts w:cs="Arial"/>
          <w:szCs w:val="24"/>
          <w:lang w:val="es-ES_tradnl"/>
        </w:rPr>
        <w:t>convierte los estados negativos del árbol de problema en estados deseables y positivos lo que genera medios y fines para suplir los problemas encontrados arrojando una visión clara y globalizada de la situación que se analizó.</w:t>
      </w:r>
    </w:p>
    <w:p w:rsidR="00A36C59" w:rsidRPr="00564645" w:rsidRDefault="006D315C" w:rsidP="00005C95">
      <w:pPr>
        <w:pStyle w:val="Prrafodelista"/>
        <w:numPr>
          <w:ilvl w:val="0"/>
          <w:numId w:val="1"/>
        </w:numPr>
        <w:autoSpaceDE w:val="0"/>
        <w:autoSpaceDN w:val="0"/>
        <w:adjustRightInd w:val="0"/>
        <w:spacing w:line="276" w:lineRule="auto"/>
        <w:rPr>
          <w:rFonts w:cs="Arial"/>
          <w:iCs/>
          <w:szCs w:val="24"/>
        </w:rPr>
      </w:pPr>
      <w:r w:rsidRPr="00564645">
        <w:rPr>
          <w:rFonts w:cs="Arial"/>
          <w:szCs w:val="24"/>
          <w:lang w:val="es-ES_tradnl"/>
        </w:rPr>
        <w:t xml:space="preserve">Matriz de marco lógico: </w:t>
      </w:r>
      <w:r w:rsidR="003B5E19" w:rsidRPr="00564645">
        <w:rPr>
          <w:rFonts w:cs="Arial"/>
          <w:szCs w:val="24"/>
          <w:lang w:val="es-ES_tradnl"/>
        </w:rPr>
        <w:t>Consta de cuatro columnas compuestas por Resumen Narrativo, Indicadores, Medios de Verificación y Supuestos. Y cuatro filas que corresponden al fin, propósito, componente y actividades del proyecto.</w:t>
      </w:r>
    </w:p>
    <w:p w:rsidR="00FF0645" w:rsidRPr="00564645" w:rsidRDefault="003B5E19" w:rsidP="00005C95">
      <w:pPr>
        <w:autoSpaceDE w:val="0"/>
        <w:autoSpaceDN w:val="0"/>
        <w:adjustRightInd w:val="0"/>
        <w:spacing w:line="276" w:lineRule="auto"/>
        <w:rPr>
          <w:rFonts w:cs="Arial"/>
          <w:i/>
          <w:iCs/>
          <w:szCs w:val="24"/>
        </w:rPr>
      </w:pPr>
      <w:r w:rsidRPr="00564645">
        <w:rPr>
          <w:rFonts w:cs="Arial"/>
          <w:iCs/>
          <w:szCs w:val="24"/>
        </w:rPr>
        <w:t xml:space="preserve">Como se puede observar en el árbol de problemas </w:t>
      </w:r>
      <w:proofErr w:type="spellStart"/>
      <w:r w:rsidRPr="00564645">
        <w:rPr>
          <w:rFonts w:cs="Arial"/>
          <w:iCs/>
          <w:szCs w:val="24"/>
        </w:rPr>
        <w:t>se</w:t>
      </w:r>
      <w:r w:rsidR="008241F3" w:rsidRPr="00564645">
        <w:rPr>
          <w:rFonts w:cs="Arial"/>
          <w:iCs/>
          <w:szCs w:val="24"/>
        </w:rPr>
        <w:t>identificó</w:t>
      </w:r>
      <w:proofErr w:type="spellEnd"/>
      <w:r w:rsidR="002F4C49" w:rsidRPr="00564645">
        <w:rPr>
          <w:rFonts w:cs="Arial"/>
          <w:iCs/>
          <w:szCs w:val="24"/>
        </w:rPr>
        <w:t xml:space="preserve"> como problema central de la gestión de residuos sólidos </w:t>
      </w:r>
      <w:r w:rsidRPr="00564645">
        <w:rPr>
          <w:rFonts w:cs="Arial"/>
          <w:iCs/>
          <w:szCs w:val="24"/>
        </w:rPr>
        <w:t xml:space="preserve">Departamental </w:t>
      </w:r>
      <w:r w:rsidR="00A36C59" w:rsidRPr="00564645">
        <w:rPr>
          <w:rFonts w:cs="Arial"/>
          <w:iCs/>
          <w:szCs w:val="24"/>
        </w:rPr>
        <w:t xml:space="preserve">las </w:t>
      </w:r>
      <w:r w:rsidR="00870A21" w:rsidRPr="00564645">
        <w:rPr>
          <w:rFonts w:cs="Arial"/>
          <w:iCs/>
          <w:szCs w:val="24"/>
        </w:rPr>
        <w:t>deficiencias en el manejo de los residuos sólidos generados en el departamento de Cundinamarca,</w:t>
      </w:r>
      <w:r w:rsidR="00A36C59" w:rsidRPr="00564645">
        <w:rPr>
          <w:rFonts w:cs="Arial"/>
          <w:iCs/>
          <w:szCs w:val="24"/>
        </w:rPr>
        <w:t xml:space="preserve"> así como sus causas y efectos</w:t>
      </w:r>
      <w:r w:rsidR="00870A21" w:rsidRPr="00564645">
        <w:rPr>
          <w:rFonts w:cs="Arial"/>
          <w:iCs/>
          <w:szCs w:val="24"/>
        </w:rPr>
        <w:t>.</w:t>
      </w:r>
    </w:p>
    <w:p w:rsidR="00FF0645" w:rsidRPr="00564645" w:rsidRDefault="00FF0645" w:rsidP="00005C95">
      <w:pPr>
        <w:autoSpaceDE w:val="0"/>
        <w:autoSpaceDN w:val="0"/>
        <w:adjustRightInd w:val="0"/>
        <w:spacing w:line="276" w:lineRule="auto"/>
        <w:rPr>
          <w:rFonts w:cs="Arial"/>
          <w:szCs w:val="24"/>
        </w:rPr>
      </w:pPr>
    </w:p>
    <w:p w:rsidR="00FF0645" w:rsidRPr="00564645" w:rsidRDefault="00FF0645" w:rsidP="00005C95">
      <w:pPr>
        <w:autoSpaceDE w:val="0"/>
        <w:autoSpaceDN w:val="0"/>
        <w:adjustRightInd w:val="0"/>
        <w:spacing w:line="276" w:lineRule="auto"/>
        <w:rPr>
          <w:rFonts w:cs="Arial"/>
          <w:szCs w:val="24"/>
        </w:rPr>
      </w:pPr>
    </w:p>
    <w:p w:rsidR="00BF7DFE" w:rsidRPr="00564645" w:rsidRDefault="00BF7DFE" w:rsidP="00005C95">
      <w:pPr>
        <w:autoSpaceDE w:val="0"/>
        <w:autoSpaceDN w:val="0"/>
        <w:adjustRightInd w:val="0"/>
        <w:spacing w:line="276" w:lineRule="auto"/>
        <w:rPr>
          <w:rFonts w:cs="Arial"/>
          <w:szCs w:val="24"/>
        </w:rPr>
        <w:sectPr w:rsidR="00BF7DFE" w:rsidRPr="00564645" w:rsidSect="00855CD6">
          <w:headerReference w:type="default" r:id="rId18"/>
          <w:footerReference w:type="default" r:id="rId19"/>
          <w:footerReference w:type="first" r:id="rId20"/>
          <w:pgSz w:w="12240" w:h="15840" w:code="1"/>
          <w:pgMar w:top="1985" w:right="1701" w:bottom="1701" w:left="1701" w:header="0" w:footer="0" w:gutter="0"/>
          <w:pgNumType w:start="0"/>
          <w:cols w:space="708"/>
          <w:titlePg/>
          <w:docGrid w:linePitch="360"/>
        </w:sectPr>
      </w:pPr>
    </w:p>
    <w:p w:rsidR="00A32656" w:rsidRPr="00564645" w:rsidRDefault="00A32656" w:rsidP="00A32656">
      <w:r w:rsidRPr="00564645">
        <w:rPr>
          <w:noProof/>
          <w:lang w:eastAsia="es-CO"/>
        </w:rPr>
        <w:lastRenderedPageBreak/>
        <w:drawing>
          <wp:anchor distT="0" distB="0" distL="114300" distR="114300" simplePos="0" relativeHeight="251656704" behindDoc="0" locked="0" layoutInCell="1" allowOverlap="1">
            <wp:simplePos x="0" y="0"/>
            <wp:positionH relativeFrom="margin">
              <wp:posOffset>-613410</wp:posOffset>
            </wp:positionH>
            <wp:positionV relativeFrom="margin">
              <wp:posOffset>-223952</wp:posOffset>
            </wp:positionV>
            <wp:extent cx="9134475" cy="472757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34475" cy="4727575"/>
                    </a:xfrm>
                    <a:prstGeom prst="rect">
                      <a:avLst/>
                    </a:prstGeom>
                    <a:noFill/>
                    <a:ln w="9525">
                      <a:noFill/>
                      <a:miter lim="800000"/>
                      <a:headEnd/>
                      <a:tailEnd/>
                    </a:ln>
                  </pic:spPr>
                </pic:pic>
              </a:graphicData>
            </a:graphic>
          </wp:anchor>
        </w:drawing>
      </w:r>
    </w:p>
    <w:p w:rsidR="00EB3E2E" w:rsidRDefault="00EB3E2E" w:rsidP="00005C95">
      <w:pPr>
        <w:autoSpaceDE w:val="0"/>
        <w:autoSpaceDN w:val="0"/>
        <w:adjustRightInd w:val="0"/>
        <w:spacing w:line="276" w:lineRule="auto"/>
        <w:rPr>
          <w:rFonts w:cs="Arial"/>
          <w:szCs w:val="24"/>
        </w:rPr>
      </w:pPr>
    </w:p>
    <w:p w:rsidR="00EB3E2E" w:rsidRDefault="00EB3E2E">
      <w:pPr>
        <w:spacing w:before="0" w:after="0"/>
        <w:jc w:val="left"/>
        <w:rPr>
          <w:rFonts w:cs="Arial"/>
          <w:szCs w:val="24"/>
        </w:rPr>
      </w:pPr>
      <w:r w:rsidRPr="00564645">
        <w:rPr>
          <w:noProof/>
          <w:lang w:eastAsia="es-CO"/>
        </w:rPr>
        <w:lastRenderedPageBreak/>
        <w:drawing>
          <wp:anchor distT="0" distB="0" distL="114300" distR="114300" simplePos="0" relativeHeight="251657728" behindDoc="0" locked="0" layoutInCell="1" allowOverlap="1">
            <wp:simplePos x="0" y="0"/>
            <wp:positionH relativeFrom="margin">
              <wp:align>center</wp:align>
            </wp:positionH>
            <wp:positionV relativeFrom="margin">
              <wp:posOffset>-434085</wp:posOffset>
            </wp:positionV>
            <wp:extent cx="8856345" cy="4695825"/>
            <wp:effectExtent l="0" t="0" r="190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8856345" cy="4695825"/>
                    </a:xfrm>
                    <a:prstGeom prst="rect">
                      <a:avLst/>
                    </a:prstGeom>
                    <a:noFill/>
                    <a:ln w="9525">
                      <a:noFill/>
                      <a:miter lim="800000"/>
                      <a:headEnd/>
                      <a:tailEnd/>
                    </a:ln>
                  </pic:spPr>
                </pic:pic>
              </a:graphicData>
            </a:graphic>
          </wp:anchor>
        </w:drawing>
      </w:r>
      <w:r>
        <w:rPr>
          <w:rFonts w:cs="Arial"/>
          <w:szCs w:val="24"/>
        </w:rPr>
        <w:br w:type="page"/>
      </w:r>
    </w:p>
    <w:p w:rsidR="00A32656" w:rsidRPr="00564645" w:rsidRDefault="00A32656" w:rsidP="00005C95">
      <w:pPr>
        <w:autoSpaceDE w:val="0"/>
        <w:autoSpaceDN w:val="0"/>
        <w:adjustRightInd w:val="0"/>
        <w:spacing w:line="276" w:lineRule="auto"/>
        <w:rPr>
          <w:rFonts w:cs="Arial"/>
          <w:szCs w:val="24"/>
        </w:rPr>
        <w:sectPr w:rsidR="00A32656" w:rsidRPr="00564645" w:rsidSect="00EB3E2E">
          <w:headerReference w:type="default" r:id="rId23"/>
          <w:footerReference w:type="default" r:id="rId24"/>
          <w:pgSz w:w="15840" w:h="12240" w:orient="landscape" w:code="1"/>
          <w:pgMar w:top="2410" w:right="1701" w:bottom="1701" w:left="1701" w:header="0" w:footer="0" w:gutter="0"/>
          <w:cols w:space="708"/>
          <w:docGrid w:linePitch="360"/>
        </w:sectPr>
      </w:pPr>
    </w:p>
    <w:p w:rsidR="005C2314" w:rsidRPr="00564645" w:rsidRDefault="00A66364" w:rsidP="00A66364">
      <w:pPr>
        <w:pStyle w:val="Ttulo3"/>
        <w:numPr>
          <w:ilvl w:val="0"/>
          <w:numId w:val="0"/>
        </w:numPr>
        <w:ind w:left="1582"/>
      </w:pPr>
      <w:bookmarkStart w:id="33" w:name="_Toc398542831"/>
      <w:r>
        <w:lastRenderedPageBreak/>
        <w:t>4</w:t>
      </w:r>
      <w:r w:rsidR="0054733C" w:rsidRPr="00564645">
        <w:t xml:space="preserve">.1. </w:t>
      </w:r>
      <w:r w:rsidR="005C2314" w:rsidRPr="00564645">
        <w:t>EFECTOS</w:t>
      </w:r>
      <w:bookmarkEnd w:id="33"/>
    </w:p>
    <w:p w:rsidR="00404C7F" w:rsidRPr="00564645" w:rsidRDefault="002F15F1" w:rsidP="00005C95">
      <w:pPr>
        <w:spacing w:line="276" w:lineRule="auto"/>
        <w:rPr>
          <w:rFonts w:cs="Arial"/>
          <w:szCs w:val="24"/>
        </w:rPr>
      </w:pPr>
      <w:r w:rsidRPr="00564645">
        <w:rPr>
          <w:rFonts w:cs="Arial"/>
          <w:szCs w:val="24"/>
        </w:rPr>
        <w:t xml:space="preserve">La debilidad en la ejecución de </w:t>
      </w:r>
      <w:r w:rsidR="00CA2BFC" w:rsidRPr="00564645">
        <w:rPr>
          <w:rFonts w:cs="Arial"/>
          <w:szCs w:val="24"/>
        </w:rPr>
        <w:t>los</w:t>
      </w:r>
      <w:r w:rsidR="00AB04DE" w:rsidRPr="00564645">
        <w:rPr>
          <w:rFonts w:cs="Arial"/>
          <w:szCs w:val="24"/>
        </w:rPr>
        <w:t xml:space="preserve"> planes de gestión integral de</w:t>
      </w:r>
      <w:r w:rsidR="00CA2BFC" w:rsidRPr="00564645">
        <w:rPr>
          <w:rFonts w:cs="Arial"/>
          <w:szCs w:val="24"/>
        </w:rPr>
        <w:t xml:space="preserve"> residuos, </w:t>
      </w:r>
      <w:r w:rsidRPr="00564645">
        <w:rPr>
          <w:rFonts w:cs="Arial"/>
          <w:szCs w:val="24"/>
        </w:rPr>
        <w:t>la carencia en la toma de decisiones por parte de los funcionarios</w:t>
      </w:r>
      <w:r w:rsidR="00CA2BFC" w:rsidRPr="00564645">
        <w:rPr>
          <w:rFonts w:cs="Arial"/>
          <w:szCs w:val="24"/>
        </w:rPr>
        <w:t xml:space="preserve"> públicos</w:t>
      </w:r>
      <w:r w:rsidR="007C1AAE" w:rsidRPr="00564645">
        <w:rPr>
          <w:rFonts w:cs="Arial"/>
          <w:szCs w:val="24"/>
        </w:rPr>
        <w:t xml:space="preserve"> y </w:t>
      </w:r>
      <w:r w:rsidRPr="00564645">
        <w:rPr>
          <w:rFonts w:cs="Arial"/>
          <w:szCs w:val="24"/>
        </w:rPr>
        <w:t>las falencias técnicas y empre</w:t>
      </w:r>
      <w:r w:rsidR="007D06DE" w:rsidRPr="00564645">
        <w:rPr>
          <w:rFonts w:cs="Arial"/>
          <w:szCs w:val="24"/>
        </w:rPr>
        <w:t xml:space="preserve">sariales </w:t>
      </w:r>
      <w:r w:rsidR="00674FD8" w:rsidRPr="00564645">
        <w:rPr>
          <w:rFonts w:cs="Arial"/>
          <w:szCs w:val="24"/>
        </w:rPr>
        <w:t xml:space="preserve">entre otros </w:t>
      </w:r>
      <w:r w:rsidR="007D06DE" w:rsidRPr="00564645">
        <w:rPr>
          <w:rFonts w:cs="Arial"/>
          <w:szCs w:val="24"/>
        </w:rPr>
        <w:t xml:space="preserve">han propiciado </w:t>
      </w:r>
      <w:r w:rsidR="007C1AAE" w:rsidRPr="00564645">
        <w:rPr>
          <w:rFonts w:cs="Arial"/>
          <w:szCs w:val="24"/>
        </w:rPr>
        <w:t xml:space="preserve">que el manejo actual de los residuos sólidos genere </w:t>
      </w:r>
      <w:r w:rsidRPr="00564645">
        <w:rPr>
          <w:rFonts w:cs="Arial"/>
          <w:szCs w:val="24"/>
        </w:rPr>
        <w:t xml:space="preserve">condiciones </w:t>
      </w:r>
      <w:r w:rsidR="007D06DE" w:rsidRPr="00564645">
        <w:rPr>
          <w:rFonts w:cs="Arial"/>
          <w:szCs w:val="24"/>
        </w:rPr>
        <w:t>adversas</w:t>
      </w:r>
      <w:r w:rsidR="007C1AAE" w:rsidRPr="00564645">
        <w:rPr>
          <w:rFonts w:cs="Arial"/>
          <w:szCs w:val="24"/>
        </w:rPr>
        <w:t xml:space="preserve"> para el medio ambiente y </w:t>
      </w:r>
      <w:r w:rsidR="000A0239" w:rsidRPr="00564645">
        <w:rPr>
          <w:rFonts w:cs="Arial"/>
          <w:szCs w:val="24"/>
        </w:rPr>
        <w:t>establezca</w:t>
      </w:r>
      <w:r w:rsidR="000A4FCA">
        <w:rPr>
          <w:rFonts w:cs="Arial"/>
          <w:szCs w:val="24"/>
        </w:rPr>
        <w:t xml:space="preserve"> </w:t>
      </w:r>
      <w:r w:rsidR="007D06DE" w:rsidRPr="00564645">
        <w:rPr>
          <w:rFonts w:cs="Arial"/>
          <w:szCs w:val="24"/>
        </w:rPr>
        <w:t>escenarios</w:t>
      </w:r>
      <w:r w:rsidRPr="00564645">
        <w:rPr>
          <w:rFonts w:cs="Arial"/>
          <w:szCs w:val="24"/>
        </w:rPr>
        <w:t xml:space="preserve"> que </w:t>
      </w:r>
      <w:r w:rsidR="006C436E" w:rsidRPr="00564645">
        <w:rPr>
          <w:rFonts w:cs="Arial"/>
          <w:szCs w:val="24"/>
        </w:rPr>
        <w:t xml:space="preserve">pueden </w:t>
      </w:r>
      <w:r w:rsidRPr="00564645">
        <w:rPr>
          <w:rFonts w:cs="Arial"/>
          <w:szCs w:val="24"/>
        </w:rPr>
        <w:t>atenta</w:t>
      </w:r>
      <w:r w:rsidR="006C436E" w:rsidRPr="00564645">
        <w:rPr>
          <w:rFonts w:cs="Arial"/>
          <w:szCs w:val="24"/>
        </w:rPr>
        <w:t>r</w:t>
      </w:r>
      <w:r w:rsidRPr="00564645">
        <w:rPr>
          <w:rFonts w:cs="Arial"/>
          <w:szCs w:val="24"/>
        </w:rPr>
        <w:t xml:space="preserve"> contra la salubridad de l</w:t>
      </w:r>
      <w:r w:rsidR="000A0239" w:rsidRPr="00564645">
        <w:rPr>
          <w:rFonts w:cs="Arial"/>
          <w:szCs w:val="24"/>
        </w:rPr>
        <w:t>as</w:t>
      </w:r>
      <w:r w:rsidR="000A4FCA">
        <w:rPr>
          <w:rFonts w:cs="Arial"/>
          <w:szCs w:val="24"/>
        </w:rPr>
        <w:t xml:space="preserve"> </w:t>
      </w:r>
      <w:r w:rsidR="00674FD8" w:rsidRPr="00564645">
        <w:rPr>
          <w:rFonts w:cs="Arial"/>
          <w:szCs w:val="24"/>
        </w:rPr>
        <w:t>persona</w:t>
      </w:r>
      <w:r w:rsidR="005D2FC0" w:rsidRPr="00564645">
        <w:rPr>
          <w:rFonts w:cs="Arial"/>
          <w:szCs w:val="24"/>
        </w:rPr>
        <w:t>s</w:t>
      </w:r>
      <w:r w:rsidR="00674FD8" w:rsidRPr="00564645">
        <w:rPr>
          <w:rFonts w:cs="Arial"/>
          <w:szCs w:val="24"/>
        </w:rPr>
        <w:t>, dentro de los que se encuentran</w:t>
      </w:r>
      <w:r w:rsidR="005D2FC0" w:rsidRPr="00564645">
        <w:rPr>
          <w:rFonts w:cs="Arial"/>
          <w:szCs w:val="24"/>
        </w:rPr>
        <w:t xml:space="preserve"> los siguientes</w:t>
      </w:r>
      <w:r w:rsidR="00674FD8" w:rsidRPr="00564645">
        <w:rPr>
          <w:rFonts w:cs="Arial"/>
          <w:szCs w:val="24"/>
        </w:rPr>
        <w:t>:</w:t>
      </w:r>
    </w:p>
    <w:p w:rsidR="00CE74DA" w:rsidRPr="00564645" w:rsidRDefault="00CA2BFC" w:rsidP="00005C95">
      <w:pPr>
        <w:numPr>
          <w:ilvl w:val="0"/>
          <w:numId w:val="1"/>
        </w:numPr>
        <w:spacing w:line="276" w:lineRule="auto"/>
        <w:rPr>
          <w:rFonts w:cs="Arial"/>
          <w:szCs w:val="24"/>
        </w:rPr>
      </w:pPr>
      <w:r w:rsidRPr="00564645">
        <w:rPr>
          <w:rFonts w:cs="Arial"/>
          <w:szCs w:val="24"/>
        </w:rPr>
        <w:t>Rellenos sanitarios y sistemas de aprovechamiento con presencia de residuos sólidos peligrosos o especiales, y falencias en su manejo</w:t>
      </w:r>
      <w:r w:rsidR="00272467" w:rsidRPr="00564645">
        <w:rPr>
          <w:rFonts w:cs="Arial"/>
          <w:szCs w:val="24"/>
        </w:rPr>
        <w:t>:</w:t>
      </w:r>
    </w:p>
    <w:p w:rsidR="00D0219C" w:rsidRPr="00564645" w:rsidRDefault="00D0219C" w:rsidP="00005C95">
      <w:pPr>
        <w:spacing w:line="276" w:lineRule="auto"/>
        <w:rPr>
          <w:rFonts w:cs="Arial"/>
          <w:szCs w:val="24"/>
        </w:rPr>
      </w:pPr>
      <w:r w:rsidRPr="00564645">
        <w:rPr>
          <w:rFonts w:cs="Arial"/>
          <w:szCs w:val="24"/>
        </w:rPr>
        <w:t>La falta de concien</w:t>
      </w:r>
      <w:r w:rsidR="00BA3F5F" w:rsidRPr="00564645">
        <w:rPr>
          <w:rFonts w:cs="Arial"/>
          <w:szCs w:val="24"/>
        </w:rPr>
        <w:t>cia</w:t>
      </w:r>
      <w:r w:rsidRPr="00564645">
        <w:rPr>
          <w:rFonts w:cs="Arial"/>
          <w:szCs w:val="24"/>
        </w:rPr>
        <w:t xml:space="preserve"> del</w:t>
      </w:r>
      <w:r w:rsidR="00CA2BFC" w:rsidRPr="00564645">
        <w:rPr>
          <w:rFonts w:cs="Arial"/>
          <w:szCs w:val="24"/>
        </w:rPr>
        <w:t xml:space="preserve">os </w:t>
      </w:r>
      <w:r w:rsidRPr="00564645">
        <w:rPr>
          <w:rFonts w:cs="Arial"/>
          <w:szCs w:val="24"/>
        </w:rPr>
        <w:t>generado</w:t>
      </w:r>
      <w:r w:rsidR="001D4F67" w:rsidRPr="00564645">
        <w:rPr>
          <w:rFonts w:cs="Arial"/>
          <w:szCs w:val="24"/>
        </w:rPr>
        <w:t>r</w:t>
      </w:r>
      <w:r w:rsidR="00CA2BFC" w:rsidRPr="00564645">
        <w:rPr>
          <w:rFonts w:cs="Arial"/>
          <w:szCs w:val="24"/>
        </w:rPr>
        <w:t>es</w:t>
      </w:r>
      <w:r w:rsidR="008B0994" w:rsidRPr="00564645">
        <w:rPr>
          <w:rFonts w:cs="Arial"/>
          <w:szCs w:val="24"/>
        </w:rPr>
        <w:t>, la inexistencia</w:t>
      </w:r>
      <w:r w:rsidRPr="00564645">
        <w:rPr>
          <w:rFonts w:cs="Arial"/>
          <w:szCs w:val="24"/>
        </w:rPr>
        <w:t xml:space="preserve"> de rutas selectivas, las deficiencias en el manejo</w:t>
      </w:r>
      <w:r w:rsidR="008B0994" w:rsidRPr="00564645">
        <w:rPr>
          <w:rFonts w:cs="Arial"/>
          <w:szCs w:val="24"/>
        </w:rPr>
        <w:t xml:space="preserve"> asociad</w:t>
      </w:r>
      <w:r w:rsidR="00B43E10" w:rsidRPr="00564645">
        <w:rPr>
          <w:rFonts w:cs="Arial"/>
          <w:szCs w:val="24"/>
        </w:rPr>
        <w:t>o</w:t>
      </w:r>
      <w:r w:rsidR="008B0994" w:rsidRPr="00564645">
        <w:rPr>
          <w:rFonts w:cs="Arial"/>
          <w:szCs w:val="24"/>
        </w:rPr>
        <w:t xml:space="preserve"> a la baja capacitación de operarios,</w:t>
      </w:r>
      <w:r w:rsidRPr="00564645">
        <w:rPr>
          <w:rFonts w:cs="Arial"/>
          <w:szCs w:val="24"/>
        </w:rPr>
        <w:t xml:space="preserve"> son algunas de las causas que han propiciado que tanto </w:t>
      </w:r>
      <w:r w:rsidR="00B43E10" w:rsidRPr="00564645">
        <w:rPr>
          <w:rFonts w:cs="Arial"/>
          <w:szCs w:val="24"/>
        </w:rPr>
        <w:t xml:space="preserve">en </w:t>
      </w:r>
      <w:r w:rsidRPr="00564645">
        <w:rPr>
          <w:rFonts w:cs="Arial"/>
          <w:szCs w:val="24"/>
        </w:rPr>
        <w:t xml:space="preserve">los sistemas de aprovechamiento como </w:t>
      </w:r>
      <w:r w:rsidR="00AB04DE" w:rsidRPr="00564645">
        <w:rPr>
          <w:rFonts w:cs="Arial"/>
          <w:szCs w:val="24"/>
        </w:rPr>
        <w:t xml:space="preserve">en </w:t>
      </w:r>
      <w:r w:rsidRPr="00564645">
        <w:rPr>
          <w:rFonts w:cs="Arial"/>
          <w:szCs w:val="24"/>
        </w:rPr>
        <w:t xml:space="preserve">los </w:t>
      </w:r>
      <w:r w:rsidR="00B43E10" w:rsidRPr="00564645">
        <w:rPr>
          <w:rFonts w:cs="Arial"/>
          <w:szCs w:val="24"/>
        </w:rPr>
        <w:t>rellenos sanitarios se dispongan residuos peligrosos y/o especiales propiciando las falencias en el manejo</w:t>
      </w:r>
      <w:r w:rsidR="005D2FC0" w:rsidRPr="00564645">
        <w:rPr>
          <w:rFonts w:cs="Arial"/>
          <w:szCs w:val="24"/>
        </w:rPr>
        <w:t xml:space="preserve"> e incrementando los niveles de riesgo</w:t>
      </w:r>
      <w:r w:rsidRPr="00564645">
        <w:rPr>
          <w:rFonts w:cs="Arial"/>
          <w:szCs w:val="24"/>
        </w:rPr>
        <w:t xml:space="preserve">. </w:t>
      </w:r>
    </w:p>
    <w:p w:rsidR="0018700E" w:rsidRPr="00564645" w:rsidRDefault="00674FD8" w:rsidP="00005C95">
      <w:pPr>
        <w:spacing w:line="276" w:lineRule="auto"/>
        <w:rPr>
          <w:rFonts w:cs="Arial"/>
          <w:szCs w:val="24"/>
        </w:rPr>
      </w:pPr>
      <w:r w:rsidRPr="00564645">
        <w:rPr>
          <w:rFonts w:cs="Arial"/>
          <w:szCs w:val="24"/>
        </w:rPr>
        <w:t>La</w:t>
      </w:r>
      <w:r w:rsidR="0018700E" w:rsidRPr="00564645">
        <w:rPr>
          <w:rFonts w:cs="Arial"/>
          <w:szCs w:val="24"/>
        </w:rPr>
        <w:t xml:space="preserve"> presentación</w:t>
      </w:r>
      <w:r w:rsidR="00AB04DE" w:rsidRPr="00564645">
        <w:rPr>
          <w:rFonts w:cs="Arial"/>
          <w:szCs w:val="24"/>
        </w:rPr>
        <w:t xml:space="preserve"> y </w:t>
      </w:r>
      <w:r w:rsidRPr="00564645">
        <w:rPr>
          <w:rFonts w:cs="Arial"/>
          <w:szCs w:val="24"/>
        </w:rPr>
        <w:t>disposición</w:t>
      </w:r>
      <w:r w:rsidR="0018700E" w:rsidRPr="00564645">
        <w:rPr>
          <w:rFonts w:cs="Arial"/>
          <w:szCs w:val="24"/>
        </w:rPr>
        <w:t xml:space="preserve"> conjunta en término generales se evidencia principalmente por pequeños generadores y/o los usuarios (residenciales, comerciales e institucionales) del servicio de aseo que desconocen</w:t>
      </w:r>
      <w:r w:rsidR="003A46A6" w:rsidRPr="00564645">
        <w:rPr>
          <w:rFonts w:cs="Arial"/>
          <w:szCs w:val="24"/>
        </w:rPr>
        <w:t xml:space="preserve"> la dinámica de los planes </w:t>
      </w:r>
      <w:proofErr w:type="spellStart"/>
      <w:r w:rsidR="003A46A6" w:rsidRPr="00564645">
        <w:rPr>
          <w:rFonts w:cs="Arial"/>
          <w:szCs w:val="24"/>
        </w:rPr>
        <w:t>pos</w:t>
      </w:r>
      <w:r w:rsidR="0054733C" w:rsidRPr="00564645">
        <w:rPr>
          <w:rFonts w:cs="Arial"/>
          <w:szCs w:val="24"/>
        </w:rPr>
        <w:t>t</w:t>
      </w:r>
      <w:r w:rsidR="0018700E" w:rsidRPr="00564645">
        <w:rPr>
          <w:rFonts w:cs="Arial"/>
          <w:szCs w:val="24"/>
        </w:rPr>
        <w:t>consumo</w:t>
      </w:r>
      <w:proofErr w:type="spellEnd"/>
      <w:r w:rsidR="0018700E" w:rsidRPr="00564645">
        <w:rPr>
          <w:rFonts w:cs="Arial"/>
          <w:szCs w:val="24"/>
        </w:rPr>
        <w:t xml:space="preserve"> y disponen conjuntamente residuos como pilas, medicamentos vencidos, envases de insecticidas y bombillas entre otros.     </w:t>
      </w:r>
    </w:p>
    <w:p w:rsidR="00BA3F5F" w:rsidRPr="00564645" w:rsidRDefault="00D0219C" w:rsidP="00005C95">
      <w:pPr>
        <w:spacing w:line="276" w:lineRule="auto"/>
        <w:rPr>
          <w:rFonts w:cs="Arial"/>
          <w:szCs w:val="24"/>
        </w:rPr>
      </w:pPr>
      <w:r w:rsidRPr="00564645">
        <w:rPr>
          <w:rFonts w:cs="Arial"/>
          <w:szCs w:val="24"/>
        </w:rPr>
        <w:t>Cundinamarca</w:t>
      </w:r>
      <w:r w:rsidR="00E47316" w:rsidRPr="00564645">
        <w:rPr>
          <w:rFonts w:cs="Arial"/>
          <w:szCs w:val="24"/>
        </w:rPr>
        <w:t>,</w:t>
      </w:r>
      <w:r w:rsidRPr="00564645">
        <w:rPr>
          <w:rFonts w:cs="Arial"/>
          <w:szCs w:val="24"/>
        </w:rPr>
        <w:t xml:space="preserve"> según los datos consolidados por la superintendencia de servicios públicos al año 2005 contaba con 88 municipios que disponían en botaderos a cielo abierto y 1 que disponía en fuentes hídrica</w:t>
      </w:r>
      <w:r w:rsidR="00BA3F5F" w:rsidRPr="00564645">
        <w:rPr>
          <w:rFonts w:cs="Arial"/>
          <w:szCs w:val="24"/>
        </w:rPr>
        <w:t xml:space="preserve"> superficiales, al año 2007 la disposición final inadecuada se redujo a 5 municipios con disposición en botaderos y 1 con quema de residuos. Para el año 2013 la situación ha mejorado considerablemente, no obstante y a pesar de que todos los municipios del departamento realizan su disposición final en rellenos autorizados; de los 6 rellenos ubicados dentro del Departamento 4 se encuentran en funcionamiento y 2 están en proceso de cierre por mal manejo. </w:t>
      </w:r>
    </w:p>
    <w:p w:rsidR="001D4F67" w:rsidRPr="00564645" w:rsidRDefault="00BA3F5F" w:rsidP="00005C95">
      <w:pPr>
        <w:spacing w:line="276" w:lineRule="auto"/>
        <w:rPr>
          <w:rFonts w:cs="Arial"/>
          <w:szCs w:val="24"/>
        </w:rPr>
      </w:pPr>
      <w:r w:rsidRPr="00564645">
        <w:rPr>
          <w:rFonts w:cs="Arial"/>
          <w:szCs w:val="24"/>
        </w:rPr>
        <w:t xml:space="preserve">Por otra parte </w:t>
      </w:r>
      <w:r w:rsidR="00F34EE7" w:rsidRPr="00564645">
        <w:rPr>
          <w:rFonts w:cs="Arial"/>
          <w:szCs w:val="24"/>
        </w:rPr>
        <w:t xml:space="preserve">y como lo evidencia el consorcio RS de las </w:t>
      </w:r>
      <w:r w:rsidR="001D4F67" w:rsidRPr="00564645">
        <w:rPr>
          <w:rFonts w:cs="Arial"/>
          <w:szCs w:val="24"/>
        </w:rPr>
        <w:t xml:space="preserve">29 plantas de aprovechamiento ubicadas </w:t>
      </w:r>
      <w:r w:rsidR="00E47316" w:rsidRPr="00564645">
        <w:rPr>
          <w:rFonts w:cs="Arial"/>
          <w:szCs w:val="24"/>
        </w:rPr>
        <w:t>en el</w:t>
      </w:r>
      <w:r w:rsidR="001D4F67" w:rsidRPr="00564645">
        <w:rPr>
          <w:rFonts w:cs="Arial"/>
          <w:szCs w:val="24"/>
        </w:rPr>
        <w:t xml:space="preserve"> departamento, 9 se encuentran cerradas por haberse convertido en focos de disposición incontrolada de residuos. Esto sumado al mal manejo de sitios de disposición final facilita la generación de pasivos ambientales que generan un alto impacto a los recursos naturales existentes en la zona.</w:t>
      </w:r>
    </w:p>
    <w:p w:rsidR="00B43E10" w:rsidRPr="00564645" w:rsidRDefault="009061C0" w:rsidP="00005C95">
      <w:pPr>
        <w:numPr>
          <w:ilvl w:val="0"/>
          <w:numId w:val="1"/>
        </w:numPr>
        <w:spacing w:line="276" w:lineRule="auto"/>
        <w:rPr>
          <w:rFonts w:cs="Arial"/>
          <w:szCs w:val="24"/>
        </w:rPr>
      </w:pPr>
      <w:r w:rsidRPr="00564645">
        <w:rPr>
          <w:rFonts w:eastAsia="Times New Roman" w:cs="Arial"/>
          <w:color w:val="000000"/>
          <w:szCs w:val="24"/>
          <w:lang w:eastAsia="es-CO"/>
        </w:rPr>
        <w:lastRenderedPageBreak/>
        <w:t>Afectación sobre el medio ambiente y la salud de la población</w:t>
      </w:r>
    </w:p>
    <w:p w:rsidR="009061C0" w:rsidRPr="00564645" w:rsidRDefault="008663E6" w:rsidP="00005C95">
      <w:pPr>
        <w:spacing w:line="276" w:lineRule="auto"/>
        <w:rPr>
          <w:rFonts w:eastAsia="Times New Roman" w:cs="Arial"/>
          <w:color w:val="000000"/>
          <w:szCs w:val="24"/>
          <w:lang w:eastAsia="es-CO"/>
        </w:rPr>
      </w:pPr>
      <w:r w:rsidRPr="00564645">
        <w:rPr>
          <w:rFonts w:eastAsia="Times New Roman" w:cs="Arial"/>
          <w:color w:val="000000"/>
          <w:szCs w:val="24"/>
          <w:lang w:eastAsia="es-CO"/>
        </w:rPr>
        <w:t>L</w:t>
      </w:r>
      <w:r w:rsidR="00FF1024" w:rsidRPr="00564645">
        <w:rPr>
          <w:rFonts w:eastAsia="Times New Roman" w:cs="Arial"/>
          <w:color w:val="000000"/>
          <w:szCs w:val="24"/>
          <w:lang w:eastAsia="es-CO"/>
        </w:rPr>
        <w:t xml:space="preserve">as deficiencias en la implementación de planes de gestión integral de residuos ordinarios, peligrosos y especiales sumados a la carencia de sistemas de identificación de generadores </w:t>
      </w:r>
      <w:r w:rsidR="006D2A0E" w:rsidRPr="00564645">
        <w:rPr>
          <w:rFonts w:eastAsia="Times New Roman" w:cs="Arial"/>
          <w:color w:val="000000"/>
          <w:szCs w:val="24"/>
          <w:lang w:eastAsia="es-CO"/>
        </w:rPr>
        <w:t xml:space="preserve">y la ausencia de conciencia ambiental </w:t>
      </w:r>
      <w:r w:rsidR="00FF1024" w:rsidRPr="00564645">
        <w:rPr>
          <w:rFonts w:eastAsia="Times New Roman" w:cs="Arial"/>
          <w:color w:val="000000"/>
          <w:szCs w:val="24"/>
          <w:lang w:eastAsia="es-CO"/>
        </w:rPr>
        <w:t>propician efectos adversos sobre el medio ambiente y la salud en la población</w:t>
      </w:r>
      <w:r w:rsidR="006D2A0E" w:rsidRPr="00564645">
        <w:rPr>
          <w:rFonts w:eastAsia="Times New Roman" w:cs="Arial"/>
          <w:color w:val="000000"/>
          <w:szCs w:val="24"/>
          <w:lang w:eastAsia="es-CO"/>
        </w:rPr>
        <w:t>, efectos</w:t>
      </w:r>
      <w:r w:rsidR="000A4FCA">
        <w:rPr>
          <w:rFonts w:eastAsia="Times New Roman" w:cs="Arial"/>
          <w:color w:val="000000"/>
          <w:szCs w:val="24"/>
          <w:lang w:eastAsia="es-CO"/>
        </w:rPr>
        <w:t xml:space="preserve"> </w:t>
      </w:r>
      <w:r w:rsidR="006D2A0E" w:rsidRPr="00564645">
        <w:rPr>
          <w:rFonts w:eastAsia="Times New Roman" w:cs="Arial"/>
          <w:color w:val="000000"/>
          <w:szCs w:val="24"/>
          <w:lang w:eastAsia="es-CO"/>
        </w:rPr>
        <w:t>que son evidenciados en el punto más álgido de generación de impactos.</w:t>
      </w:r>
    </w:p>
    <w:p w:rsidR="00272467" w:rsidRPr="00564645" w:rsidRDefault="00272467" w:rsidP="00005C95">
      <w:pPr>
        <w:numPr>
          <w:ilvl w:val="0"/>
          <w:numId w:val="1"/>
        </w:numPr>
        <w:spacing w:line="276" w:lineRule="auto"/>
        <w:rPr>
          <w:rFonts w:cs="Arial"/>
          <w:szCs w:val="24"/>
        </w:rPr>
      </w:pPr>
      <w:r w:rsidRPr="00564645">
        <w:rPr>
          <w:rFonts w:cs="Arial"/>
          <w:szCs w:val="24"/>
        </w:rPr>
        <w:t>Material reciclable de baja calidad por contaminación</w:t>
      </w:r>
    </w:p>
    <w:p w:rsidR="00313FB1" w:rsidRPr="00564645" w:rsidRDefault="00A132D7" w:rsidP="00005C95">
      <w:pPr>
        <w:spacing w:line="276" w:lineRule="auto"/>
        <w:rPr>
          <w:rFonts w:cs="Arial"/>
          <w:szCs w:val="24"/>
        </w:rPr>
      </w:pPr>
      <w:r w:rsidRPr="00564645">
        <w:rPr>
          <w:rFonts w:cs="Arial"/>
          <w:szCs w:val="24"/>
        </w:rPr>
        <w:t>Evento que se presenta debido a</w:t>
      </w:r>
      <w:r w:rsidR="00313FB1" w:rsidRPr="00564645">
        <w:rPr>
          <w:rFonts w:cs="Arial"/>
          <w:szCs w:val="24"/>
        </w:rPr>
        <w:t xml:space="preserve"> la </w:t>
      </w:r>
      <w:r w:rsidR="000432F1" w:rsidRPr="00564645">
        <w:rPr>
          <w:rFonts w:cs="Arial"/>
          <w:szCs w:val="24"/>
        </w:rPr>
        <w:t xml:space="preserve">falta de educación </w:t>
      </w:r>
      <w:r w:rsidRPr="00564645">
        <w:rPr>
          <w:rFonts w:cs="Arial"/>
          <w:szCs w:val="24"/>
        </w:rPr>
        <w:t>y sensibilidad ambiental de la población, inexistencia de programas de separación en la fuente, inadecuada presentación de los residuos</w:t>
      </w:r>
      <w:r w:rsidR="000432F1" w:rsidRPr="00564645">
        <w:rPr>
          <w:rFonts w:cs="Arial"/>
          <w:szCs w:val="24"/>
        </w:rPr>
        <w:t xml:space="preserve">, </w:t>
      </w:r>
      <w:r w:rsidRPr="00564645">
        <w:rPr>
          <w:rFonts w:cs="Arial"/>
          <w:szCs w:val="24"/>
        </w:rPr>
        <w:t>deficiencias en la organización</w:t>
      </w:r>
      <w:r w:rsidR="000432F1" w:rsidRPr="00564645">
        <w:rPr>
          <w:rFonts w:cs="Arial"/>
          <w:szCs w:val="24"/>
        </w:rPr>
        <w:t xml:space="preserve"> de la población recicladora y la </w:t>
      </w:r>
      <w:r w:rsidR="00313FB1" w:rsidRPr="00564645">
        <w:rPr>
          <w:rFonts w:cs="Arial"/>
          <w:szCs w:val="24"/>
        </w:rPr>
        <w:t>ausencia de rutas selectivas</w:t>
      </w:r>
      <w:r w:rsidR="000A4FCA">
        <w:rPr>
          <w:rFonts w:cs="Arial"/>
          <w:szCs w:val="24"/>
        </w:rPr>
        <w:t xml:space="preserve"> </w:t>
      </w:r>
      <w:r w:rsidRPr="00564645">
        <w:rPr>
          <w:rFonts w:cs="Arial"/>
          <w:szCs w:val="24"/>
        </w:rPr>
        <w:t xml:space="preserve">Lo que ocasiona que la </w:t>
      </w:r>
      <w:r w:rsidR="00600C07" w:rsidRPr="00564645">
        <w:rPr>
          <w:rFonts w:cs="Arial"/>
          <w:szCs w:val="24"/>
        </w:rPr>
        <w:t>mayoría de material potencialmente aprovechable generado tanto en los ho</w:t>
      </w:r>
      <w:r w:rsidRPr="00564645">
        <w:rPr>
          <w:rFonts w:cs="Arial"/>
          <w:szCs w:val="24"/>
        </w:rPr>
        <w:t>gares como en el comercio pierda</w:t>
      </w:r>
      <w:r w:rsidR="00600C07" w:rsidRPr="00564645">
        <w:rPr>
          <w:rFonts w:cs="Arial"/>
          <w:szCs w:val="24"/>
        </w:rPr>
        <w:t xml:space="preserve"> su valor</w:t>
      </w:r>
      <w:r w:rsidRPr="00564645">
        <w:rPr>
          <w:rFonts w:cs="Arial"/>
          <w:szCs w:val="24"/>
        </w:rPr>
        <w:t xml:space="preserve"> comercial</w:t>
      </w:r>
      <w:r w:rsidR="00600C07" w:rsidRPr="00564645">
        <w:rPr>
          <w:rFonts w:cs="Arial"/>
          <w:szCs w:val="24"/>
        </w:rPr>
        <w:t xml:space="preserve">, </w:t>
      </w:r>
      <w:r w:rsidRPr="00564645">
        <w:rPr>
          <w:rFonts w:cs="Arial"/>
          <w:szCs w:val="24"/>
        </w:rPr>
        <w:t>g</w:t>
      </w:r>
      <w:r w:rsidR="00600C07" w:rsidRPr="00564645">
        <w:rPr>
          <w:rFonts w:cs="Arial"/>
          <w:szCs w:val="24"/>
        </w:rPr>
        <w:t>enera</w:t>
      </w:r>
      <w:r w:rsidRPr="00564645">
        <w:rPr>
          <w:rFonts w:cs="Arial"/>
          <w:szCs w:val="24"/>
        </w:rPr>
        <w:t xml:space="preserve">ndo </w:t>
      </w:r>
      <w:r w:rsidR="00B65A04" w:rsidRPr="00564645">
        <w:rPr>
          <w:rFonts w:cs="Arial"/>
          <w:szCs w:val="24"/>
        </w:rPr>
        <w:t>así</w:t>
      </w:r>
      <w:r w:rsidR="00600C07" w:rsidRPr="00564645">
        <w:rPr>
          <w:rFonts w:cs="Arial"/>
          <w:szCs w:val="24"/>
        </w:rPr>
        <w:t xml:space="preserve"> en primer lugar un aum</w:t>
      </w:r>
      <w:r w:rsidR="000C6B2E" w:rsidRPr="00564645">
        <w:rPr>
          <w:rFonts w:cs="Arial"/>
          <w:szCs w:val="24"/>
        </w:rPr>
        <w:t>ento en el volumen,</w:t>
      </w:r>
      <w:r w:rsidRPr="00564645">
        <w:rPr>
          <w:rFonts w:cs="Arial"/>
          <w:szCs w:val="24"/>
        </w:rPr>
        <w:t xml:space="preserve"> incremento en el</w:t>
      </w:r>
      <w:r w:rsidR="00600C07" w:rsidRPr="00564645">
        <w:rPr>
          <w:rFonts w:cs="Arial"/>
          <w:szCs w:val="24"/>
        </w:rPr>
        <w:t xml:space="preserve"> peso de material a disponer y </w:t>
      </w:r>
      <w:r w:rsidR="006C436E" w:rsidRPr="00564645">
        <w:rPr>
          <w:rFonts w:cs="Arial"/>
          <w:szCs w:val="24"/>
        </w:rPr>
        <w:t>pérdidas</w:t>
      </w:r>
      <w:r w:rsidR="000A4FCA">
        <w:rPr>
          <w:rFonts w:cs="Arial"/>
          <w:szCs w:val="24"/>
        </w:rPr>
        <w:t xml:space="preserve"> </w:t>
      </w:r>
      <w:r w:rsidR="00B65A04" w:rsidRPr="00564645">
        <w:rPr>
          <w:rFonts w:cs="Arial"/>
          <w:szCs w:val="24"/>
        </w:rPr>
        <w:t xml:space="preserve">económicas </w:t>
      </w:r>
      <w:r w:rsidR="00600C07" w:rsidRPr="00564645">
        <w:rPr>
          <w:rFonts w:cs="Arial"/>
          <w:szCs w:val="24"/>
        </w:rPr>
        <w:t>a la comunidad recicladora</w:t>
      </w:r>
      <w:r w:rsidR="00B65A04" w:rsidRPr="00564645">
        <w:rPr>
          <w:rFonts w:cs="Arial"/>
          <w:szCs w:val="24"/>
        </w:rPr>
        <w:t>.</w:t>
      </w:r>
    </w:p>
    <w:p w:rsidR="009061C0" w:rsidRPr="00564645" w:rsidRDefault="009061C0" w:rsidP="00005C95">
      <w:pPr>
        <w:pStyle w:val="Prrafodelista"/>
        <w:numPr>
          <w:ilvl w:val="0"/>
          <w:numId w:val="1"/>
        </w:numPr>
        <w:spacing w:line="276" w:lineRule="auto"/>
        <w:rPr>
          <w:rFonts w:cs="Arial"/>
          <w:szCs w:val="24"/>
        </w:rPr>
      </w:pPr>
      <w:r w:rsidRPr="00564645">
        <w:rPr>
          <w:rFonts w:cs="Arial"/>
          <w:szCs w:val="24"/>
        </w:rPr>
        <w:t>M</w:t>
      </w:r>
      <w:r w:rsidR="0018700E" w:rsidRPr="00564645">
        <w:rPr>
          <w:rFonts w:cs="Arial"/>
          <w:szCs w:val="24"/>
        </w:rPr>
        <w:t>alas condiciones laborales de recicladores y operarios</w:t>
      </w:r>
    </w:p>
    <w:p w:rsidR="0018700E" w:rsidRPr="00564645" w:rsidRDefault="00EE7F36" w:rsidP="00005C95">
      <w:pPr>
        <w:spacing w:line="276" w:lineRule="auto"/>
        <w:rPr>
          <w:rFonts w:cs="Arial"/>
          <w:szCs w:val="24"/>
        </w:rPr>
      </w:pPr>
      <w:r w:rsidRPr="00564645">
        <w:rPr>
          <w:rFonts w:cs="Arial"/>
          <w:szCs w:val="24"/>
        </w:rPr>
        <w:t xml:space="preserve">La </w:t>
      </w:r>
      <w:r w:rsidR="0018700E" w:rsidRPr="00564645">
        <w:rPr>
          <w:rFonts w:cs="Arial"/>
          <w:szCs w:val="24"/>
        </w:rPr>
        <w:t>presentación conjunta de los residuos especiales, peligrosos y ordinar</w:t>
      </w:r>
      <w:r w:rsidR="00E36366" w:rsidRPr="00564645">
        <w:rPr>
          <w:rFonts w:cs="Arial"/>
          <w:szCs w:val="24"/>
        </w:rPr>
        <w:t>ios es</w:t>
      </w:r>
      <w:r w:rsidR="00AB04DE" w:rsidRPr="00564645">
        <w:rPr>
          <w:rFonts w:cs="Arial"/>
          <w:szCs w:val="24"/>
        </w:rPr>
        <w:t xml:space="preserve"> uno de los </w:t>
      </w:r>
      <w:r w:rsidR="00E36366" w:rsidRPr="00564645">
        <w:rPr>
          <w:rFonts w:cs="Arial"/>
          <w:szCs w:val="24"/>
        </w:rPr>
        <w:t>factor</w:t>
      </w:r>
      <w:r w:rsidR="00AB04DE" w:rsidRPr="00564645">
        <w:rPr>
          <w:rFonts w:cs="Arial"/>
          <w:szCs w:val="24"/>
        </w:rPr>
        <w:t>es</w:t>
      </w:r>
      <w:r w:rsidR="000A4FCA">
        <w:rPr>
          <w:rFonts w:cs="Arial"/>
          <w:szCs w:val="24"/>
        </w:rPr>
        <w:t xml:space="preserve"> </w:t>
      </w:r>
      <w:r w:rsidR="00AB04DE" w:rsidRPr="00564645">
        <w:rPr>
          <w:rFonts w:cs="Arial"/>
          <w:szCs w:val="24"/>
        </w:rPr>
        <w:t>que propicia</w:t>
      </w:r>
      <w:r w:rsidR="00A70826" w:rsidRPr="00564645">
        <w:rPr>
          <w:rFonts w:cs="Arial"/>
          <w:szCs w:val="24"/>
        </w:rPr>
        <w:t>n</w:t>
      </w:r>
      <w:r w:rsidR="00AB04DE" w:rsidRPr="00564645">
        <w:rPr>
          <w:rFonts w:cs="Arial"/>
          <w:szCs w:val="24"/>
        </w:rPr>
        <w:t xml:space="preserve"> la</w:t>
      </w:r>
      <w:r w:rsidR="00E36366" w:rsidRPr="00564645">
        <w:rPr>
          <w:rFonts w:cs="Arial"/>
          <w:szCs w:val="24"/>
        </w:rPr>
        <w:t>s malas condiciones laborales</w:t>
      </w:r>
      <w:r w:rsidR="00AB04DE" w:rsidRPr="00564645">
        <w:rPr>
          <w:rFonts w:cs="Arial"/>
          <w:szCs w:val="24"/>
        </w:rPr>
        <w:t xml:space="preserve"> y el aumento de los</w:t>
      </w:r>
      <w:r w:rsidR="00A70826" w:rsidRPr="00564645">
        <w:rPr>
          <w:rFonts w:cs="Arial"/>
          <w:szCs w:val="24"/>
        </w:rPr>
        <w:t xml:space="preserve"> riesgos a los que está </w:t>
      </w:r>
      <w:proofErr w:type="gramStart"/>
      <w:r w:rsidR="00A70826" w:rsidRPr="00564645">
        <w:rPr>
          <w:rFonts w:cs="Arial"/>
          <w:szCs w:val="24"/>
        </w:rPr>
        <w:t>expuestos</w:t>
      </w:r>
      <w:proofErr w:type="gramEnd"/>
      <w:r w:rsidR="00E36366" w:rsidRPr="00564645">
        <w:rPr>
          <w:rFonts w:cs="Arial"/>
          <w:szCs w:val="24"/>
        </w:rPr>
        <w:t xml:space="preserve"> tanto la población recicladora</w:t>
      </w:r>
      <w:r w:rsidR="00AB04DE" w:rsidRPr="00564645">
        <w:rPr>
          <w:rFonts w:cs="Arial"/>
          <w:szCs w:val="24"/>
        </w:rPr>
        <w:t xml:space="preserve"> como los operarios de recolección y sitios de disposición final.</w:t>
      </w:r>
    </w:p>
    <w:p w:rsidR="00272467" w:rsidRPr="00564645" w:rsidRDefault="00272467" w:rsidP="00005C95">
      <w:pPr>
        <w:numPr>
          <w:ilvl w:val="0"/>
          <w:numId w:val="1"/>
        </w:numPr>
        <w:spacing w:line="276" w:lineRule="auto"/>
        <w:rPr>
          <w:rFonts w:cs="Arial"/>
          <w:szCs w:val="24"/>
        </w:rPr>
      </w:pPr>
      <w:r w:rsidRPr="00564645">
        <w:rPr>
          <w:rFonts w:cs="Arial"/>
          <w:szCs w:val="24"/>
        </w:rPr>
        <w:t>Disminución de la vida útil de los sistemas de disposición final.</w:t>
      </w:r>
    </w:p>
    <w:p w:rsidR="006078ED" w:rsidRPr="00564645" w:rsidRDefault="005E2420" w:rsidP="00005C95">
      <w:pPr>
        <w:spacing w:line="276" w:lineRule="auto"/>
        <w:rPr>
          <w:rFonts w:cs="Arial"/>
          <w:szCs w:val="24"/>
        </w:rPr>
      </w:pPr>
      <w:r w:rsidRPr="00564645">
        <w:rPr>
          <w:rFonts w:cs="Arial"/>
          <w:szCs w:val="24"/>
        </w:rPr>
        <w:t xml:space="preserve">El desarrollo agrícola, industrial, comercial y turístico del </w:t>
      </w:r>
      <w:r w:rsidR="00AC3652" w:rsidRPr="00564645">
        <w:rPr>
          <w:rFonts w:cs="Arial"/>
          <w:szCs w:val="24"/>
        </w:rPr>
        <w:t>Departamento</w:t>
      </w:r>
      <w:r w:rsidRPr="00564645">
        <w:rPr>
          <w:rFonts w:cs="Arial"/>
          <w:szCs w:val="24"/>
        </w:rPr>
        <w:t xml:space="preserve"> de Cundinamarca sumado al mal man</w:t>
      </w:r>
      <w:r w:rsidR="00EE7401" w:rsidRPr="00564645">
        <w:rPr>
          <w:rFonts w:cs="Arial"/>
          <w:szCs w:val="24"/>
        </w:rPr>
        <w:t>ejo que se le da a los residuos</w:t>
      </w:r>
      <w:r w:rsidR="00AC3652" w:rsidRPr="00564645">
        <w:rPr>
          <w:rFonts w:cs="Arial"/>
          <w:szCs w:val="24"/>
        </w:rPr>
        <w:t>, el aumento poblacional</w:t>
      </w:r>
      <w:r w:rsidRPr="00564645">
        <w:rPr>
          <w:rFonts w:cs="Arial"/>
          <w:szCs w:val="24"/>
        </w:rPr>
        <w:t xml:space="preserve"> y la carencia de sitios de disposición</w:t>
      </w:r>
      <w:r w:rsidR="00EE7401" w:rsidRPr="00564645">
        <w:rPr>
          <w:rFonts w:cs="Arial"/>
          <w:szCs w:val="24"/>
        </w:rPr>
        <w:t xml:space="preserve"> final,</w:t>
      </w:r>
      <w:r w:rsidR="00503CF5" w:rsidRPr="00564645">
        <w:rPr>
          <w:rFonts w:cs="Arial"/>
          <w:szCs w:val="24"/>
        </w:rPr>
        <w:t xml:space="preserve"> disminuye</w:t>
      </w:r>
      <w:r w:rsidR="00EE7401" w:rsidRPr="00564645">
        <w:rPr>
          <w:rFonts w:cs="Arial"/>
          <w:szCs w:val="24"/>
        </w:rPr>
        <w:t>n</w:t>
      </w:r>
      <w:r w:rsidR="000A4FCA">
        <w:rPr>
          <w:rFonts w:cs="Arial"/>
          <w:szCs w:val="24"/>
        </w:rPr>
        <w:t xml:space="preserve"> </w:t>
      </w:r>
      <w:r w:rsidR="00503CF5" w:rsidRPr="00564645">
        <w:rPr>
          <w:rFonts w:cs="Arial"/>
          <w:szCs w:val="24"/>
        </w:rPr>
        <w:t xml:space="preserve">las expectativas de vida de los </w:t>
      </w:r>
      <w:r w:rsidR="00EE7401" w:rsidRPr="00564645">
        <w:rPr>
          <w:rFonts w:cs="Arial"/>
          <w:szCs w:val="24"/>
        </w:rPr>
        <w:t>rellenos sanitarios</w:t>
      </w:r>
      <w:r w:rsidR="006D2A0E" w:rsidRPr="00564645">
        <w:rPr>
          <w:rFonts w:cs="Arial"/>
          <w:szCs w:val="24"/>
        </w:rPr>
        <w:t>, y de seguridad</w:t>
      </w:r>
      <w:r w:rsidR="00503CF5" w:rsidRPr="00564645">
        <w:rPr>
          <w:rFonts w:cs="Arial"/>
          <w:szCs w:val="24"/>
        </w:rPr>
        <w:t>,</w:t>
      </w:r>
      <w:r w:rsidR="000A4FCA">
        <w:rPr>
          <w:rFonts w:cs="Arial"/>
          <w:szCs w:val="24"/>
        </w:rPr>
        <w:t xml:space="preserve"> </w:t>
      </w:r>
      <w:r w:rsidR="00EE7401" w:rsidRPr="00564645">
        <w:rPr>
          <w:rFonts w:cs="Arial"/>
          <w:szCs w:val="24"/>
        </w:rPr>
        <w:t>evidencia</w:t>
      </w:r>
      <w:r w:rsidR="006D2A0E" w:rsidRPr="00564645">
        <w:rPr>
          <w:rFonts w:cs="Arial"/>
          <w:szCs w:val="24"/>
        </w:rPr>
        <w:t>ndo</w:t>
      </w:r>
      <w:r w:rsidR="00EE7401" w:rsidRPr="00564645">
        <w:rPr>
          <w:rFonts w:cs="Arial"/>
          <w:szCs w:val="24"/>
        </w:rPr>
        <w:t xml:space="preserve"> la necesidad de implementar procesos de aprovechamiento</w:t>
      </w:r>
      <w:r w:rsidR="000A4FCA">
        <w:rPr>
          <w:rFonts w:cs="Arial"/>
          <w:szCs w:val="24"/>
        </w:rPr>
        <w:t xml:space="preserve"> </w:t>
      </w:r>
      <w:r w:rsidR="00245174" w:rsidRPr="00564645">
        <w:rPr>
          <w:rFonts w:cs="Arial"/>
          <w:szCs w:val="24"/>
        </w:rPr>
        <w:t>a</w:t>
      </w:r>
      <w:r w:rsidR="006078ED" w:rsidRPr="00564645">
        <w:rPr>
          <w:rFonts w:cs="Arial"/>
          <w:szCs w:val="24"/>
        </w:rPr>
        <w:t xml:space="preserve"> razón de las </w:t>
      </w:r>
      <w:r w:rsidR="006D2A0E" w:rsidRPr="00564645">
        <w:rPr>
          <w:rFonts w:cs="Arial"/>
          <w:szCs w:val="24"/>
        </w:rPr>
        <w:t>indiscutibles</w:t>
      </w:r>
      <w:r w:rsidR="000A4FCA">
        <w:rPr>
          <w:rFonts w:cs="Arial"/>
          <w:szCs w:val="24"/>
        </w:rPr>
        <w:t xml:space="preserve"> </w:t>
      </w:r>
      <w:r w:rsidR="006078ED" w:rsidRPr="00564645">
        <w:rPr>
          <w:rFonts w:cs="Arial"/>
          <w:szCs w:val="24"/>
        </w:rPr>
        <w:t xml:space="preserve">dificultades </w:t>
      </w:r>
      <w:r w:rsidR="00245174" w:rsidRPr="00564645">
        <w:rPr>
          <w:rFonts w:cs="Arial"/>
          <w:szCs w:val="24"/>
        </w:rPr>
        <w:t xml:space="preserve">tanto técnicas como sociales </w:t>
      </w:r>
      <w:r w:rsidR="006078ED" w:rsidRPr="00564645">
        <w:rPr>
          <w:rFonts w:cs="Arial"/>
          <w:szCs w:val="24"/>
        </w:rPr>
        <w:t xml:space="preserve">que </w:t>
      </w:r>
      <w:r w:rsidR="00245174" w:rsidRPr="00564645">
        <w:rPr>
          <w:rFonts w:cs="Arial"/>
          <w:szCs w:val="24"/>
        </w:rPr>
        <w:t xml:space="preserve">conllevan </w:t>
      </w:r>
      <w:r w:rsidR="006078ED" w:rsidRPr="00564645">
        <w:rPr>
          <w:rFonts w:cs="Arial"/>
          <w:szCs w:val="24"/>
        </w:rPr>
        <w:t>la ubicación de nuevos sitios de disposición final</w:t>
      </w:r>
      <w:r w:rsidR="00245174" w:rsidRPr="00564645">
        <w:rPr>
          <w:rFonts w:cs="Arial"/>
          <w:szCs w:val="24"/>
        </w:rPr>
        <w:t>.</w:t>
      </w:r>
    </w:p>
    <w:p w:rsidR="006D2A0E" w:rsidRPr="00564645" w:rsidRDefault="006D2A0E" w:rsidP="00005C95">
      <w:pPr>
        <w:pStyle w:val="Prrafodelista"/>
        <w:numPr>
          <w:ilvl w:val="0"/>
          <w:numId w:val="1"/>
        </w:numPr>
        <w:spacing w:line="276" w:lineRule="auto"/>
        <w:rPr>
          <w:rFonts w:eastAsia="Times New Roman" w:cs="Arial"/>
          <w:color w:val="000000"/>
          <w:szCs w:val="24"/>
          <w:lang w:eastAsia="es-CO"/>
        </w:rPr>
      </w:pPr>
      <w:r w:rsidRPr="00564645">
        <w:rPr>
          <w:rFonts w:eastAsia="Times New Roman" w:cs="Arial"/>
          <w:color w:val="000000"/>
          <w:szCs w:val="24"/>
          <w:lang w:eastAsia="es-CO"/>
        </w:rPr>
        <w:t>Mayor demanda presupuestal para el manejo integral de los residuos sólidos.</w:t>
      </w:r>
    </w:p>
    <w:p w:rsidR="007F1941" w:rsidRDefault="002D149A" w:rsidP="00CF5953">
      <w:pPr>
        <w:spacing w:line="276" w:lineRule="auto"/>
        <w:rPr>
          <w:rFonts w:cs="Arial"/>
          <w:szCs w:val="24"/>
        </w:rPr>
      </w:pPr>
      <w:r w:rsidRPr="00564645">
        <w:rPr>
          <w:rFonts w:cs="Arial"/>
          <w:szCs w:val="24"/>
        </w:rPr>
        <w:t xml:space="preserve">La creciente generación de residuos </w:t>
      </w:r>
      <w:r w:rsidR="00541CA3" w:rsidRPr="00564645">
        <w:rPr>
          <w:rFonts w:cs="Arial"/>
          <w:szCs w:val="24"/>
        </w:rPr>
        <w:t>sólidos</w:t>
      </w:r>
      <w:r w:rsidRPr="00564645">
        <w:rPr>
          <w:rFonts w:cs="Arial"/>
          <w:szCs w:val="24"/>
        </w:rPr>
        <w:t xml:space="preserve">, los altos costos de tratamiento, transporte y disposición final así como </w:t>
      </w:r>
      <w:r w:rsidR="00AB04DE" w:rsidRPr="00564645">
        <w:rPr>
          <w:rFonts w:cs="Arial"/>
          <w:szCs w:val="24"/>
        </w:rPr>
        <w:t>el desconocimiento y desinterés en la aplicación de la normatividad ambiental son sin duda</w:t>
      </w:r>
      <w:r w:rsidR="00A70826" w:rsidRPr="00564645">
        <w:rPr>
          <w:rFonts w:cs="Arial"/>
          <w:szCs w:val="24"/>
        </w:rPr>
        <w:t xml:space="preserve"> factores</w:t>
      </w:r>
      <w:r w:rsidR="000A4FCA">
        <w:rPr>
          <w:rFonts w:cs="Arial"/>
          <w:szCs w:val="24"/>
        </w:rPr>
        <w:t xml:space="preserve"> </w:t>
      </w:r>
      <w:r w:rsidR="00A70826" w:rsidRPr="00564645">
        <w:rPr>
          <w:rFonts w:cs="Arial"/>
          <w:szCs w:val="24"/>
        </w:rPr>
        <w:t>detonantes</w:t>
      </w:r>
      <w:r w:rsidR="00AB04DE" w:rsidRPr="00564645">
        <w:rPr>
          <w:rFonts w:cs="Arial"/>
          <w:szCs w:val="24"/>
        </w:rPr>
        <w:t xml:space="preserve"> que </w:t>
      </w:r>
      <w:r w:rsidR="00AB04DE" w:rsidRPr="00564645">
        <w:rPr>
          <w:rFonts w:cs="Arial"/>
          <w:szCs w:val="24"/>
        </w:rPr>
        <w:lastRenderedPageBreak/>
        <w:t xml:space="preserve">propician </w:t>
      </w:r>
      <w:r w:rsidRPr="00564645">
        <w:rPr>
          <w:rFonts w:cs="Arial"/>
          <w:szCs w:val="24"/>
        </w:rPr>
        <w:t xml:space="preserve">mayor inversión para cada uno de sus procesos y convierte a las limitaciones económicas como el </w:t>
      </w:r>
      <w:r w:rsidR="00A70826" w:rsidRPr="00564645">
        <w:rPr>
          <w:rFonts w:cs="Arial"/>
          <w:szCs w:val="24"/>
        </w:rPr>
        <w:t>gran inconveniente</w:t>
      </w:r>
      <w:r w:rsidRPr="00564645">
        <w:rPr>
          <w:rFonts w:cs="Arial"/>
          <w:szCs w:val="24"/>
        </w:rPr>
        <w:t>, para</w:t>
      </w:r>
      <w:r w:rsidR="00A70826" w:rsidRPr="00564645">
        <w:rPr>
          <w:rFonts w:cs="Arial"/>
          <w:szCs w:val="24"/>
        </w:rPr>
        <w:t xml:space="preserve"> la puesta en marcha de las políticas de gestión de riesgo</w:t>
      </w:r>
      <w:r w:rsidRPr="00564645">
        <w:rPr>
          <w:rFonts w:cs="Arial"/>
          <w:szCs w:val="24"/>
        </w:rPr>
        <w:t xml:space="preserve"> que se aplican en el País</w:t>
      </w:r>
      <w:r w:rsidR="00AB04DE" w:rsidRPr="00564645">
        <w:rPr>
          <w:rFonts w:cs="Arial"/>
          <w:szCs w:val="24"/>
        </w:rPr>
        <w:t>.</w:t>
      </w: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8E01DF" w:rsidRDefault="008E01DF" w:rsidP="00CF5953">
      <w:pPr>
        <w:spacing w:line="276" w:lineRule="auto"/>
        <w:rPr>
          <w:rFonts w:cs="Arial"/>
          <w:szCs w:val="24"/>
        </w:rPr>
      </w:pPr>
    </w:p>
    <w:p w:rsidR="00BC6712" w:rsidRDefault="00BC6712" w:rsidP="00E30114">
      <w:pPr>
        <w:pStyle w:val="Listaconnmeros"/>
        <w:numPr>
          <w:ilvl w:val="0"/>
          <w:numId w:val="0"/>
        </w:numPr>
        <w:jc w:val="center"/>
        <w:rPr>
          <w:rStyle w:val="Ttulo1Car"/>
        </w:rPr>
      </w:pPr>
      <w:bookmarkStart w:id="34" w:name="_Toc398542832"/>
    </w:p>
    <w:p w:rsidR="00BC6712" w:rsidRDefault="00BC6712" w:rsidP="00E30114">
      <w:pPr>
        <w:pStyle w:val="Listaconnmeros"/>
        <w:numPr>
          <w:ilvl w:val="0"/>
          <w:numId w:val="0"/>
        </w:numPr>
        <w:jc w:val="center"/>
        <w:rPr>
          <w:rStyle w:val="Ttulo1Car"/>
        </w:rPr>
      </w:pPr>
    </w:p>
    <w:p w:rsidR="005B5231" w:rsidRPr="00564645" w:rsidRDefault="00A66364" w:rsidP="00E30114">
      <w:pPr>
        <w:pStyle w:val="Listaconnmeros"/>
        <w:numPr>
          <w:ilvl w:val="0"/>
          <w:numId w:val="0"/>
        </w:numPr>
        <w:jc w:val="center"/>
      </w:pPr>
      <w:r>
        <w:rPr>
          <w:rStyle w:val="Ttulo1Car"/>
        </w:rPr>
        <w:t>5</w:t>
      </w:r>
      <w:r w:rsidR="007F1941" w:rsidRPr="00564645">
        <w:rPr>
          <w:rStyle w:val="Ttulo1Car"/>
        </w:rPr>
        <w:t xml:space="preserve">. </w:t>
      </w:r>
      <w:r w:rsidR="005B5231" w:rsidRPr="00564645">
        <w:rPr>
          <w:rStyle w:val="Ttulo1Car"/>
        </w:rPr>
        <w:t>PRINCIPIOS DE L</w:t>
      </w:r>
      <w:r w:rsidR="007962EF" w:rsidRPr="00564645">
        <w:rPr>
          <w:rStyle w:val="Ttulo1Car"/>
        </w:rPr>
        <w:t>OS LINEAMIENTOS DE</w:t>
      </w:r>
      <w:r w:rsidR="005B5231" w:rsidRPr="00564645">
        <w:rPr>
          <w:rStyle w:val="Ttulo1Car"/>
        </w:rPr>
        <w:t xml:space="preserve"> POLÍTICA</w:t>
      </w:r>
      <w:bookmarkEnd w:id="34"/>
    </w:p>
    <w:p w:rsidR="007962EF" w:rsidRPr="00564645" w:rsidRDefault="007962EF" w:rsidP="007962EF">
      <w:r w:rsidRPr="00564645">
        <w:t xml:space="preserve">Los principios de los lineamientos de la política Departamental de residuos sólidos </w:t>
      </w:r>
      <w:r w:rsidR="002A43B1" w:rsidRPr="00564645">
        <w:t>responden definitivamente</w:t>
      </w:r>
      <w:r w:rsidRPr="00564645">
        <w:t xml:space="preserve"> a las necesidades básicas </w:t>
      </w:r>
      <w:r w:rsidR="00B93FD1" w:rsidRPr="00564645">
        <w:t>de la problemática identificada</w:t>
      </w:r>
      <w:r w:rsidRPr="00564645">
        <w:t xml:space="preserve"> en el </w:t>
      </w:r>
      <w:r w:rsidR="00541CA3" w:rsidRPr="00564645">
        <w:t>diagnóstico</w:t>
      </w:r>
      <w:r w:rsidR="00B93FD1" w:rsidRPr="00564645">
        <w:t xml:space="preserve"> del presente documento; donde se visualiza una </w:t>
      </w:r>
      <w:r w:rsidR="002A43B1" w:rsidRPr="00564645">
        <w:t xml:space="preserve">inequívoca </w:t>
      </w:r>
      <w:r w:rsidR="00B93FD1" w:rsidRPr="00564645">
        <w:t xml:space="preserve">tendencia de aumento en la </w:t>
      </w:r>
      <w:r w:rsidR="002A43B1" w:rsidRPr="00564645">
        <w:t>producción</w:t>
      </w:r>
      <w:r w:rsidR="00B93FD1" w:rsidRPr="00564645">
        <w:t xml:space="preserve"> y </w:t>
      </w:r>
      <w:r w:rsidR="002A43B1" w:rsidRPr="00564645">
        <w:t xml:space="preserve">en la </w:t>
      </w:r>
      <w:r w:rsidR="00B93FD1" w:rsidRPr="00564645">
        <w:t xml:space="preserve">disposición final de </w:t>
      </w:r>
      <w:r w:rsidR="005C4B9D" w:rsidRPr="00564645">
        <w:t xml:space="preserve">los </w:t>
      </w:r>
      <w:r w:rsidR="00B93FD1" w:rsidRPr="00564645">
        <w:t xml:space="preserve">residuos, lo cual </w:t>
      </w:r>
      <w:r w:rsidR="002A43B1" w:rsidRPr="00564645">
        <w:t xml:space="preserve">nos permite predecir que el servicio público de aseo del Departamento de Cundinamarca debe sentar sus bases en los generadores, la participación interinstitucional y la trascendencia de las políticas, planes, programas y proyectos en el tiempo sin </w:t>
      </w:r>
      <w:r w:rsidR="007201A0" w:rsidRPr="00564645">
        <w:t>concentrar</w:t>
      </w:r>
      <w:r w:rsidR="00B93FD1" w:rsidRPr="00564645">
        <w:t xml:space="preserve">la responsabilidad de la gestión integral </w:t>
      </w:r>
      <w:r w:rsidR="007201A0" w:rsidRPr="00564645">
        <w:t xml:space="preserve">exclusivamente </w:t>
      </w:r>
      <w:r w:rsidR="00B93FD1" w:rsidRPr="00564645">
        <w:t xml:space="preserve">al sector </w:t>
      </w:r>
      <w:r w:rsidR="007201A0" w:rsidRPr="00564645">
        <w:t>público</w:t>
      </w:r>
      <w:r w:rsidR="00B93FD1" w:rsidRPr="00564645">
        <w:t>.</w:t>
      </w:r>
    </w:p>
    <w:p w:rsidR="007962EF" w:rsidRPr="00564645" w:rsidRDefault="007962EF" w:rsidP="007962EF">
      <w:pPr>
        <w:autoSpaceDE w:val="0"/>
        <w:autoSpaceDN w:val="0"/>
        <w:adjustRightInd w:val="0"/>
        <w:spacing w:line="276" w:lineRule="auto"/>
        <w:rPr>
          <w:rFonts w:cs="Arial"/>
          <w:szCs w:val="24"/>
          <w:lang w:eastAsia="es-CO"/>
        </w:rPr>
      </w:pPr>
      <w:r w:rsidRPr="00564645">
        <w:rPr>
          <w:rFonts w:cs="Arial"/>
          <w:b/>
          <w:iCs/>
          <w:szCs w:val="24"/>
          <w:lang w:eastAsia="es-CO"/>
        </w:rPr>
        <w:t>PREVENCIÓN:</w:t>
      </w:r>
      <w:r w:rsidR="000A4FCA">
        <w:rPr>
          <w:rFonts w:cs="Arial"/>
          <w:b/>
          <w:iCs/>
          <w:szCs w:val="24"/>
          <w:lang w:eastAsia="es-CO"/>
        </w:rPr>
        <w:t xml:space="preserve"> </w:t>
      </w:r>
      <w:r w:rsidRPr="00564645">
        <w:rPr>
          <w:rFonts w:cs="Arial"/>
          <w:iCs/>
          <w:szCs w:val="24"/>
          <w:lang w:eastAsia="es-CO"/>
        </w:rPr>
        <w:t>Que l</w:t>
      </w:r>
      <w:r w:rsidRPr="00564645">
        <w:rPr>
          <w:rFonts w:cs="Arial"/>
          <w:szCs w:val="24"/>
          <w:lang w:eastAsia="es-CO"/>
        </w:rPr>
        <w:t>as acciones establecidas tienen como objetivo fundamental adoptar programas y proyectos con una perspectiva de minimización en la producción de residuos y de disminución en la generación de impactos.</w:t>
      </w:r>
    </w:p>
    <w:p w:rsidR="005B5231" w:rsidRPr="00564645" w:rsidRDefault="005B5231" w:rsidP="00005C95">
      <w:pPr>
        <w:autoSpaceDE w:val="0"/>
        <w:autoSpaceDN w:val="0"/>
        <w:adjustRightInd w:val="0"/>
        <w:spacing w:line="276" w:lineRule="auto"/>
        <w:rPr>
          <w:rFonts w:cs="Arial"/>
          <w:szCs w:val="24"/>
          <w:lang w:val="es-ES" w:eastAsia="es-ES"/>
        </w:rPr>
      </w:pPr>
      <w:r w:rsidRPr="00564645">
        <w:rPr>
          <w:rFonts w:cs="Arial"/>
          <w:b/>
          <w:szCs w:val="24"/>
          <w:lang w:val="es-ES" w:eastAsia="es-ES"/>
        </w:rPr>
        <w:t>INTEGRALIDAD</w:t>
      </w:r>
      <w:r w:rsidRPr="00564645">
        <w:rPr>
          <w:rFonts w:cs="Arial"/>
          <w:szCs w:val="24"/>
          <w:lang w:val="es-ES" w:eastAsia="es-ES"/>
        </w:rPr>
        <w:t>: Promueve la articulación de criterios técnicos, legales y productivos, entre organismos públicos y privados, para concentrar los esfuerzos de manera orientada y coherente en pro del desarrollo socioeconómico y ambiental de Cundinamarca.</w:t>
      </w:r>
    </w:p>
    <w:p w:rsidR="005B5231" w:rsidRPr="00564645" w:rsidRDefault="005B5231" w:rsidP="002A43B1">
      <w:pPr>
        <w:autoSpaceDE w:val="0"/>
        <w:autoSpaceDN w:val="0"/>
        <w:adjustRightInd w:val="0"/>
        <w:spacing w:line="276" w:lineRule="auto"/>
        <w:rPr>
          <w:rFonts w:cs="Arial"/>
          <w:szCs w:val="24"/>
          <w:lang w:eastAsia="es-CO"/>
        </w:rPr>
      </w:pPr>
      <w:r w:rsidRPr="00564645">
        <w:rPr>
          <w:rFonts w:cs="Arial"/>
          <w:b/>
          <w:szCs w:val="24"/>
          <w:lang w:val="es-ES" w:eastAsia="es-ES"/>
        </w:rPr>
        <w:t>CONTINUIDAD:</w:t>
      </w:r>
      <w:r w:rsidRPr="00564645">
        <w:rPr>
          <w:rFonts w:cs="Arial"/>
          <w:szCs w:val="24"/>
          <w:lang w:val="es-ES" w:eastAsia="es-ES"/>
        </w:rPr>
        <w:t xml:space="preserve"> Que la implementación de los lineamientos y las actividades de la política tengan aplicabilidad y </w:t>
      </w:r>
      <w:r w:rsidRPr="00564645">
        <w:rPr>
          <w:rFonts w:cs="Arial"/>
          <w:szCs w:val="24"/>
          <w:lang w:eastAsia="es-CO"/>
        </w:rPr>
        <w:t>sostenibilidad en el tiempo, para garantizar su ejecución.</w:t>
      </w:r>
    </w:p>
    <w:p w:rsidR="007201A0" w:rsidRPr="00564645" w:rsidRDefault="007201A0" w:rsidP="002A43B1">
      <w:pPr>
        <w:autoSpaceDE w:val="0"/>
        <w:autoSpaceDN w:val="0"/>
        <w:adjustRightInd w:val="0"/>
        <w:spacing w:line="276" w:lineRule="auto"/>
        <w:rPr>
          <w:rFonts w:cs="Arial"/>
          <w:szCs w:val="24"/>
          <w:lang w:eastAsia="es-CO"/>
        </w:rPr>
      </w:pPr>
    </w:p>
    <w:p w:rsidR="007201A0" w:rsidRPr="00564645" w:rsidRDefault="007201A0" w:rsidP="002A43B1">
      <w:pPr>
        <w:autoSpaceDE w:val="0"/>
        <w:autoSpaceDN w:val="0"/>
        <w:adjustRightInd w:val="0"/>
        <w:spacing w:line="276" w:lineRule="auto"/>
        <w:rPr>
          <w:rFonts w:cs="Arial"/>
          <w:szCs w:val="24"/>
          <w:lang w:eastAsia="es-CO"/>
        </w:rPr>
      </w:pPr>
    </w:p>
    <w:p w:rsidR="007201A0" w:rsidRPr="00564645" w:rsidRDefault="007201A0" w:rsidP="002A43B1">
      <w:pPr>
        <w:autoSpaceDE w:val="0"/>
        <w:autoSpaceDN w:val="0"/>
        <w:adjustRightInd w:val="0"/>
        <w:spacing w:line="276" w:lineRule="auto"/>
        <w:rPr>
          <w:rFonts w:cs="Arial"/>
          <w:szCs w:val="24"/>
          <w:lang w:eastAsia="es-CO"/>
        </w:rPr>
      </w:pPr>
    </w:p>
    <w:p w:rsidR="007201A0" w:rsidRPr="00564645" w:rsidRDefault="007201A0" w:rsidP="002A43B1">
      <w:pPr>
        <w:autoSpaceDE w:val="0"/>
        <w:autoSpaceDN w:val="0"/>
        <w:adjustRightInd w:val="0"/>
        <w:spacing w:line="276" w:lineRule="auto"/>
        <w:rPr>
          <w:rFonts w:cs="Arial"/>
          <w:szCs w:val="24"/>
          <w:lang w:eastAsia="es-CO"/>
        </w:rPr>
      </w:pPr>
    </w:p>
    <w:p w:rsidR="007201A0" w:rsidRDefault="007201A0" w:rsidP="002A43B1">
      <w:pPr>
        <w:autoSpaceDE w:val="0"/>
        <w:autoSpaceDN w:val="0"/>
        <w:adjustRightInd w:val="0"/>
        <w:spacing w:line="276" w:lineRule="auto"/>
        <w:rPr>
          <w:rFonts w:cs="Arial"/>
          <w:szCs w:val="24"/>
          <w:lang w:eastAsia="es-CO"/>
        </w:rPr>
      </w:pPr>
    </w:p>
    <w:p w:rsidR="00CF5953" w:rsidRDefault="00CF5953" w:rsidP="002A43B1">
      <w:pPr>
        <w:autoSpaceDE w:val="0"/>
        <w:autoSpaceDN w:val="0"/>
        <w:adjustRightInd w:val="0"/>
        <w:spacing w:line="276" w:lineRule="auto"/>
        <w:rPr>
          <w:rFonts w:cs="Arial"/>
          <w:szCs w:val="24"/>
          <w:lang w:eastAsia="es-CO"/>
        </w:rPr>
      </w:pPr>
    </w:p>
    <w:p w:rsidR="00CF5953" w:rsidRDefault="00CF5953" w:rsidP="002A43B1">
      <w:pPr>
        <w:autoSpaceDE w:val="0"/>
        <w:autoSpaceDN w:val="0"/>
        <w:adjustRightInd w:val="0"/>
        <w:spacing w:line="276" w:lineRule="auto"/>
        <w:rPr>
          <w:rFonts w:cs="Arial"/>
          <w:szCs w:val="24"/>
          <w:lang w:eastAsia="es-CO"/>
        </w:rPr>
      </w:pPr>
    </w:p>
    <w:p w:rsidR="00CF5953" w:rsidRDefault="00CF5953" w:rsidP="002A43B1">
      <w:pPr>
        <w:autoSpaceDE w:val="0"/>
        <w:autoSpaceDN w:val="0"/>
        <w:adjustRightInd w:val="0"/>
        <w:spacing w:line="276" w:lineRule="auto"/>
        <w:rPr>
          <w:rFonts w:cs="Arial"/>
          <w:szCs w:val="24"/>
          <w:lang w:eastAsia="es-CO"/>
        </w:rPr>
      </w:pPr>
    </w:p>
    <w:p w:rsidR="00AA112C" w:rsidRPr="00564645" w:rsidRDefault="00A66364" w:rsidP="00E30114">
      <w:pPr>
        <w:pStyle w:val="Ttulo1"/>
        <w:numPr>
          <w:ilvl w:val="0"/>
          <w:numId w:val="0"/>
        </w:numPr>
        <w:ind w:left="360" w:hanging="360"/>
      </w:pPr>
      <w:bookmarkStart w:id="35" w:name="_Toc398542833"/>
      <w:r>
        <w:lastRenderedPageBreak/>
        <w:t>6</w:t>
      </w:r>
      <w:r w:rsidR="002B720D" w:rsidRPr="00564645">
        <w:t xml:space="preserve">. </w:t>
      </w:r>
      <w:r w:rsidR="005B5231" w:rsidRPr="00564645">
        <w:t>MARCO ESTRUCTURAL DE L</w:t>
      </w:r>
      <w:r w:rsidR="0054733C" w:rsidRPr="00564645">
        <w:t xml:space="preserve">OS </w:t>
      </w:r>
      <w:r w:rsidR="007201A0" w:rsidRPr="00564645">
        <w:t>LINEAMIENTOS DE</w:t>
      </w:r>
      <w:r w:rsidR="005B5231" w:rsidRPr="00564645">
        <w:t xml:space="preserve"> POLITICA</w:t>
      </w:r>
      <w:bookmarkEnd w:id="35"/>
    </w:p>
    <w:p w:rsidR="00F57D7B" w:rsidRPr="00564645" w:rsidRDefault="00F57D7B" w:rsidP="007B52D9">
      <w:pPr>
        <w:autoSpaceDE w:val="0"/>
        <w:autoSpaceDN w:val="0"/>
        <w:adjustRightInd w:val="0"/>
        <w:spacing w:before="0" w:after="0"/>
        <w:rPr>
          <w:rFonts w:cs="Arial"/>
          <w:szCs w:val="24"/>
          <w:lang w:val="es-ES" w:eastAsia="es-ES"/>
        </w:rPr>
      </w:pPr>
    </w:p>
    <w:p w:rsidR="003D774A" w:rsidRPr="00564645" w:rsidRDefault="009F5B46" w:rsidP="007B52D9">
      <w:pPr>
        <w:autoSpaceDE w:val="0"/>
        <w:autoSpaceDN w:val="0"/>
        <w:adjustRightInd w:val="0"/>
        <w:spacing w:before="0" w:after="0"/>
        <w:rPr>
          <w:rFonts w:cs="Arial"/>
          <w:szCs w:val="24"/>
          <w:lang w:eastAsia="es-CO"/>
        </w:rPr>
      </w:pPr>
      <w:r w:rsidRPr="00564645">
        <w:rPr>
          <w:rFonts w:cs="Arial"/>
          <w:szCs w:val="24"/>
          <w:lang w:val="es-ES" w:eastAsia="es-ES"/>
        </w:rPr>
        <w:t>Convencidos que la relación</w:t>
      </w:r>
      <w:r w:rsidR="00ED6F99" w:rsidRPr="00564645">
        <w:rPr>
          <w:rFonts w:cs="Arial"/>
          <w:szCs w:val="24"/>
          <w:lang w:val="es-ES" w:eastAsia="es-ES"/>
        </w:rPr>
        <w:t xml:space="preserve"> entre</w:t>
      </w:r>
      <w:r w:rsidR="00F57D7B" w:rsidRPr="00564645">
        <w:rPr>
          <w:rFonts w:cs="Arial"/>
          <w:szCs w:val="24"/>
          <w:lang w:val="es-ES" w:eastAsia="es-ES"/>
        </w:rPr>
        <w:t>,</w:t>
      </w:r>
      <w:r w:rsidRPr="00564645">
        <w:rPr>
          <w:rFonts w:cs="Arial"/>
          <w:szCs w:val="24"/>
          <w:lang w:val="es-ES" w:eastAsia="es-ES"/>
        </w:rPr>
        <w:t xml:space="preserve"> producción de residuos sólidos y desarrollo económico de los pueblos van de la mano se plantea una </w:t>
      </w:r>
      <w:r w:rsidR="007201A0" w:rsidRPr="00564645">
        <w:rPr>
          <w:rFonts w:cs="Arial"/>
          <w:szCs w:val="24"/>
          <w:lang w:val="es-ES" w:eastAsia="es-ES"/>
        </w:rPr>
        <w:t xml:space="preserve">estructuración de la política </w:t>
      </w:r>
      <w:r w:rsidRPr="00564645">
        <w:rPr>
          <w:rFonts w:cs="Arial"/>
          <w:szCs w:val="24"/>
          <w:lang w:val="es-ES" w:eastAsia="es-ES"/>
        </w:rPr>
        <w:t xml:space="preserve">que adopta </w:t>
      </w:r>
      <w:r w:rsidR="00F57D7B" w:rsidRPr="00564645">
        <w:rPr>
          <w:rFonts w:cs="Arial"/>
          <w:szCs w:val="24"/>
          <w:lang w:val="es-ES" w:eastAsia="es-ES"/>
        </w:rPr>
        <w:t xml:space="preserve">entre otros </w:t>
      </w:r>
      <w:r w:rsidR="007201A0" w:rsidRPr="00564645">
        <w:rPr>
          <w:rFonts w:cs="Arial"/>
          <w:szCs w:val="24"/>
          <w:lang w:val="es-ES" w:eastAsia="es-ES"/>
        </w:rPr>
        <w:t xml:space="preserve">el Modelo Económico y Social de Cundinamarca visionado al 2028 </w:t>
      </w:r>
      <w:r w:rsidR="00580EFF" w:rsidRPr="00564645">
        <w:rPr>
          <w:rFonts w:cs="Arial"/>
          <w:szCs w:val="24"/>
          <w:lang w:val="es-ES" w:eastAsia="es-ES"/>
        </w:rPr>
        <w:t>p</w:t>
      </w:r>
      <w:r w:rsidR="00EF6513" w:rsidRPr="00564645">
        <w:rPr>
          <w:rFonts w:cs="Arial"/>
          <w:szCs w:val="24"/>
          <w:lang w:val="es-ES" w:eastAsia="es-ES"/>
        </w:rPr>
        <w:t>ropu</w:t>
      </w:r>
      <w:r w:rsidR="007201A0" w:rsidRPr="00564645">
        <w:rPr>
          <w:rFonts w:cs="Arial"/>
          <w:szCs w:val="24"/>
          <w:lang w:val="es-ES" w:eastAsia="es-ES"/>
        </w:rPr>
        <w:t>esto</w:t>
      </w:r>
      <w:r w:rsidR="000A4FCA">
        <w:rPr>
          <w:rFonts w:cs="Arial"/>
          <w:szCs w:val="24"/>
          <w:lang w:val="es-ES" w:eastAsia="es-ES"/>
        </w:rPr>
        <w:t xml:space="preserve"> </w:t>
      </w:r>
      <w:r w:rsidR="00580EFF" w:rsidRPr="00564645">
        <w:rPr>
          <w:rFonts w:cs="Arial"/>
          <w:szCs w:val="24"/>
          <w:lang w:val="es-ES" w:eastAsia="es-ES"/>
        </w:rPr>
        <w:t>por</w:t>
      </w:r>
      <w:r w:rsidR="00AA112C" w:rsidRPr="00564645">
        <w:rPr>
          <w:rFonts w:cs="Arial"/>
          <w:szCs w:val="24"/>
          <w:lang w:val="es-ES" w:eastAsia="es-ES"/>
        </w:rPr>
        <w:t xml:space="preserve"> FEDESARROLLO</w:t>
      </w:r>
      <w:r w:rsidR="007B52D9" w:rsidRPr="00564645">
        <w:rPr>
          <w:rFonts w:cs="Arial"/>
          <w:szCs w:val="24"/>
          <w:lang w:val="es-ES" w:eastAsia="es-ES"/>
        </w:rPr>
        <w:t xml:space="preserve">; </w:t>
      </w:r>
      <w:r w:rsidRPr="00564645">
        <w:rPr>
          <w:rFonts w:cs="Arial"/>
          <w:szCs w:val="24"/>
          <w:lang w:val="es-ES" w:eastAsia="es-ES"/>
        </w:rPr>
        <w:t xml:space="preserve">cuyo </w:t>
      </w:r>
      <w:r w:rsidR="0002129F" w:rsidRPr="00564645">
        <w:rPr>
          <w:rFonts w:cs="Arial"/>
          <w:szCs w:val="24"/>
          <w:lang w:eastAsia="es-CO"/>
        </w:rPr>
        <w:t>objetivo</w:t>
      </w:r>
      <w:r w:rsidRPr="00564645">
        <w:rPr>
          <w:rFonts w:cs="Arial"/>
          <w:szCs w:val="24"/>
          <w:lang w:eastAsia="es-CO"/>
        </w:rPr>
        <w:t xml:space="preserve"> es</w:t>
      </w:r>
      <w:r w:rsidR="000A4FCA">
        <w:rPr>
          <w:rFonts w:cs="Arial"/>
          <w:szCs w:val="24"/>
          <w:lang w:eastAsia="es-CO"/>
        </w:rPr>
        <w:t xml:space="preserve"> </w:t>
      </w:r>
      <w:r w:rsidR="007B52D9" w:rsidRPr="00564645">
        <w:rPr>
          <w:rFonts w:cs="Arial"/>
          <w:szCs w:val="24"/>
          <w:lang w:eastAsia="es-CO"/>
        </w:rPr>
        <w:t>“</w:t>
      </w:r>
      <w:r w:rsidR="0002129F" w:rsidRPr="00564645">
        <w:rPr>
          <w:rFonts w:cs="Arial"/>
          <w:szCs w:val="24"/>
          <w:lang w:eastAsia="es-CO"/>
        </w:rPr>
        <w:t>promover un desarrollo</w:t>
      </w:r>
      <w:r w:rsidR="007B52D9" w:rsidRPr="00564645">
        <w:rPr>
          <w:rFonts w:cs="Arial"/>
          <w:szCs w:val="24"/>
          <w:lang w:eastAsia="es-CO"/>
        </w:rPr>
        <w:t xml:space="preserve"> económico más equilibrado del D</w:t>
      </w:r>
      <w:r w:rsidR="0002129F" w:rsidRPr="00564645">
        <w:rPr>
          <w:rFonts w:cs="Arial"/>
          <w:szCs w:val="24"/>
          <w:lang w:eastAsia="es-CO"/>
        </w:rPr>
        <w:t>epartamento con base</w:t>
      </w:r>
      <w:r w:rsidR="000A4FCA">
        <w:rPr>
          <w:rFonts w:cs="Arial"/>
          <w:szCs w:val="24"/>
          <w:lang w:eastAsia="es-CO"/>
        </w:rPr>
        <w:t xml:space="preserve"> </w:t>
      </w:r>
      <w:r w:rsidR="0002129F" w:rsidRPr="00564645">
        <w:rPr>
          <w:rFonts w:cs="Arial"/>
          <w:szCs w:val="24"/>
          <w:lang w:eastAsia="es-CO"/>
        </w:rPr>
        <w:t>en el mejoramiento competitivo de las actividades económicas clave</w:t>
      </w:r>
      <w:r w:rsidR="007B52D9" w:rsidRPr="00564645">
        <w:rPr>
          <w:rFonts w:cs="Arial"/>
          <w:szCs w:val="24"/>
          <w:lang w:eastAsia="es-CO"/>
        </w:rPr>
        <w:t>s</w:t>
      </w:r>
      <w:r w:rsidR="0002129F" w:rsidRPr="00564645">
        <w:rPr>
          <w:rFonts w:cs="Arial"/>
          <w:szCs w:val="24"/>
          <w:lang w:eastAsia="es-CO"/>
        </w:rPr>
        <w:t xml:space="preserve"> para el desarrollo</w:t>
      </w:r>
      <w:r w:rsidR="000A4FCA">
        <w:rPr>
          <w:rFonts w:cs="Arial"/>
          <w:szCs w:val="24"/>
          <w:lang w:eastAsia="es-CO"/>
        </w:rPr>
        <w:t xml:space="preserve"> </w:t>
      </w:r>
      <w:r w:rsidR="0002129F" w:rsidRPr="00564645">
        <w:rPr>
          <w:rFonts w:cs="Arial"/>
          <w:szCs w:val="24"/>
          <w:lang w:eastAsia="es-CO"/>
        </w:rPr>
        <w:t>regional</w:t>
      </w:r>
      <w:r w:rsidR="007B52D9" w:rsidRPr="00564645">
        <w:rPr>
          <w:rFonts w:cs="Arial"/>
          <w:szCs w:val="24"/>
          <w:lang w:eastAsia="es-CO"/>
        </w:rPr>
        <w:t>”</w:t>
      </w:r>
      <w:r w:rsidR="0002129F" w:rsidRPr="00564645">
        <w:rPr>
          <w:rFonts w:cs="Arial"/>
          <w:szCs w:val="24"/>
          <w:lang w:eastAsia="es-CO"/>
        </w:rPr>
        <w:t xml:space="preserve">. </w:t>
      </w:r>
    </w:p>
    <w:p w:rsidR="009F5B46" w:rsidRPr="00564645" w:rsidRDefault="009F5B46" w:rsidP="007B52D9">
      <w:pPr>
        <w:autoSpaceDE w:val="0"/>
        <w:autoSpaceDN w:val="0"/>
        <w:adjustRightInd w:val="0"/>
        <w:spacing w:before="0" w:after="0"/>
        <w:rPr>
          <w:rFonts w:cs="Arial"/>
          <w:szCs w:val="24"/>
          <w:lang w:eastAsia="es-CO"/>
        </w:rPr>
      </w:pPr>
    </w:p>
    <w:p w:rsidR="003D774A" w:rsidRPr="00564645" w:rsidRDefault="007B52D9" w:rsidP="007B52D9">
      <w:pPr>
        <w:autoSpaceDE w:val="0"/>
        <w:autoSpaceDN w:val="0"/>
        <w:adjustRightInd w:val="0"/>
        <w:spacing w:before="0" w:after="0"/>
        <w:rPr>
          <w:rFonts w:cs="Arial"/>
          <w:szCs w:val="24"/>
          <w:lang w:eastAsia="es-CO"/>
        </w:rPr>
      </w:pPr>
      <w:r w:rsidRPr="00564645">
        <w:rPr>
          <w:rFonts w:cs="Arial"/>
          <w:szCs w:val="24"/>
          <w:lang w:eastAsia="es-CO"/>
        </w:rPr>
        <w:t xml:space="preserve">La subdivisión económica </w:t>
      </w:r>
      <w:r w:rsidR="00F57D7B" w:rsidRPr="00564645">
        <w:rPr>
          <w:rFonts w:cs="Arial"/>
          <w:szCs w:val="24"/>
          <w:lang w:eastAsia="es-CO"/>
        </w:rPr>
        <w:t>definida</w:t>
      </w:r>
      <w:r w:rsidR="000A4FCA">
        <w:rPr>
          <w:rFonts w:cs="Arial"/>
          <w:szCs w:val="24"/>
          <w:lang w:eastAsia="es-CO"/>
        </w:rPr>
        <w:t xml:space="preserve"> </w:t>
      </w:r>
      <w:r w:rsidR="009F5B46" w:rsidRPr="00564645">
        <w:rPr>
          <w:rFonts w:cs="Arial"/>
          <w:szCs w:val="24"/>
          <w:lang w:eastAsia="es-CO"/>
        </w:rPr>
        <w:t>a continuación</w:t>
      </w:r>
      <w:r w:rsidR="000A4FCA">
        <w:rPr>
          <w:rFonts w:cs="Arial"/>
          <w:szCs w:val="24"/>
          <w:lang w:eastAsia="es-CO"/>
        </w:rPr>
        <w:t xml:space="preserve"> </w:t>
      </w:r>
      <w:r w:rsidR="009F5B46" w:rsidRPr="00564645">
        <w:rPr>
          <w:rFonts w:cs="Arial"/>
          <w:szCs w:val="24"/>
          <w:lang w:eastAsia="es-CO"/>
        </w:rPr>
        <w:t xml:space="preserve">para establecer los lineamientos de la política Departamental de Residuos Sólidos de Cundinamarca </w:t>
      </w:r>
      <w:r w:rsidRPr="00564645">
        <w:rPr>
          <w:rFonts w:cs="Arial"/>
          <w:szCs w:val="24"/>
          <w:lang w:eastAsia="es-CO"/>
        </w:rPr>
        <w:t xml:space="preserve">se sustenta en que </w:t>
      </w:r>
      <w:r w:rsidR="003D774A" w:rsidRPr="00564645">
        <w:rPr>
          <w:rFonts w:cs="Arial"/>
          <w:szCs w:val="24"/>
          <w:lang w:eastAsia="es-CO"/>
        </w:rPr>
        <w:t>tanto la</w:t>
      </w:r>
      <w:r w:rsidRPr="00564645">
        <w:rPr>
          <w:rFonts w:cs="Arial"/>
          <w:szCs w:val="24"/>
          <w:lang w:eastAsia="es-CO"/>
        </w:rPr>
        <w:t xml:space="preserve"> R</w:t>
      </w:r>
      <w:r w:rsidR="0002129F" w:rsidRPr="00564645">
        <w:rPr>
          <w:rFonts w:cs="Arial"/>
          <w:szCs w:val="24"/>
          <w:lang w:eastAsia="es-CO"/>
        </w:rPr>
        <w:t>egión Capital</w:t>
      </w:r>
      <w:r w:rsidR="000A4FCA">
        <w:rPr>
          <w:rFonts w:cs="Arial"/>
          <w:szCs w:val="24"/>
          <w:lang w:eastAsia="es-CO"/>
        </w:rPr>
        <w:t xml:space="preserve"> </w:t>
      </w:r>
      <w:r w:rsidR="003D774A" w:rsidRPr="00564645">
        <w:rPr>
          <w:rFonts w:cs="Arial"/>
          <w:szCs w:val="24"/>
          <w:lang w:eastAsia="es-CO"/>
        </w:rPr>
        <w:t xml:space="preserve">como </w:t>
      </w:r>
      <w:r w:rsidR="0002129F" w:rsidRPr="00564645">
        <w:rPr>
          <w:rFonts w:cs="Arial"/>
          <w:szCs w:val="24"/>
          <w:lang w:eastAsia="es-CO"/>
        </w:rPr>
        <w:t xml:space="preserve">Cundinamarca, </w:t>
      </w:r>
      <w:r w:rsidR="003D774A" w:rsidRPr="00564645">
        <w:rPr>
          <w:rFonts w:cs="Arial"/>
          <w:szCs w:val="24"/>
          <w:lang w:eastAsia="es-CO"/>
        </w:rPr>
        <w:t xml:space="preserve">no </w:t>
      </w:r>
      <w:r w:rsidRPr="00564645">
        <w:rPr>
          <w:rFonts w:cs="Arial"/>
          <w:szCs w:val="24"/>
          <w:lang w:eastAsia="es-CO"/>
        </w:rPr>
        <w:t>son</w:t>
      </w:r>
      <w:r w:rsidR="0002129F" w:rsidRPr="00564645">
        <w:rPr>
          <w:rFonts w:cs="Arial"/>
          <w:szCs w:val="24"/>
          <w:lang w:eastAsia="es-CO"/>
        </w:rPr>
        <w:t xml:space="preserve"> territorio</w:t>
      </w:r>
      <w:r w:rsidRPr="00564645">
        <w:rPr>
          <w:rFonts w:cs="Arial"/>
          <w:szCs w:val="24"/>
          <w:lang w:eastAsia="es-CO"/>
        </w:rPr>
        <w:t xml:space="preserve">s </w:t>
      </w:r>
      <w:r w:rsidR="00F57D7B" w:rsidRPr="00564645">
        <w:rPr>
          <w:rFonts w:cs="Arial"/>
          <w:szCs w:val="24"/>
          <w:lang w:eastAsia="es-CO"/>
        </w:rPr>
        <w:t xml:space="preserve">o Municipios </w:t>
      </w:r>
      <w:r w:rsidR="0002129F" w:rsidRPr="00564645">
        <w:rPr>
          <w:rFonts w:cs="Arial"/>
          <w:szCs w:val="24"/>
          <w:lang w:eastAsia="es-CO"/>
        </w:rPr>
        <w:t>social y económicamente</w:t>
      </w:r>
      <w:r w:rsidR="000A4FCA">
        <w:rPr>
          <w:rFonts w:cs="Arial"/>
          <w:szCs w:val="24"/>
          <w:lang w:eastAsia="es-CO"/>
        </w:rPr>
        <w:t xml:space="preserve"> </w:t>
      </w:r>
      <w:r w:rsidR="003D774A" w:rsidRPr="00564645">
        <w:rPr>
          <w:rFonts w:cs="Arial"/>
          <w:szCs w:val="24"/>
          <w:lang w:eastAsia="es-CO"/>
        </w:rPr>
        <w:t>homogéneos</w:t>
      </w:r>
      <w:r w:rsidR="0002129F" w:rsidRPr="00564645">
        <w:rPr>
          <w:rFonts w:cs="Arial"/>
          <w:szCs w:val="24"/>
          <w:lang w:eastAsia="es-CO"/>
        </w:rPr>
        <w:t>,</w:t>
      </w:r>
      <w:r w:rsidR="000A4FCA">
        <w:rPr>
          <w:rFonts w:cs="Arial"/>
          <w:szCs w:val="24"/>
          <w:lang w:eastAsia="es-CO"/>
        </w:rPr>
        <w:t xml:space="preserve"> </w:t>
      </w:r>
      <w:r w:rsidR="003D774A" w:rsidRPr="00564645">
        <w:rPr>
          <w:rFonts w:cs="Arial"/>
          <w:szCs w:val="24"/>
          <w:lang w:eastAsia="es-CO"/>
        </w:rPr>
        <w:t>ya que su economía e industrialización están supeditados a factores como localización geográfica</w:t>
      </w:r>
      <w:r w:rsidR="00F57D7B" w:rsidRPr="00564645">
        <w:rPr>
          <w:rFonts w:cs="Arial"/>
          <w:szCs w:val="24"/>
          <w:lang w:eastAsia="es-CO"/>
        </w:rPr>
        <w:t xml:space="preserve"> (cercanía con Bogotá)</w:t>
      </w:r>
      <w:r w:rsidR="003D774A" w:rsidRPr="00564645">
        <w:rPr>
          <w:rFonts w:cs="Arial"/>
          <w:szCs w:val="24"/>
          <w:lang w:eastAsia="es-CO"/>
        </w:rPr>
        <w:t>, tendenc</w:t>
      </w:r>
      <w:r w:rsidR="00F57D7B" w:rsidRPr="00564645">
        <w:rPr>
          <w:rFonts w:cs="Arial"/>
          <w:szCs w:val="24"/>
          <w:lang w:eastAsia="es-CO"/>
        </w:rPr>
        <w:t xml:space="preserve">ia de concentración poblacional, </w:t>
      </w:r>
      <w:r w:rsidR="003D774A" w:rsidRPr="00564645">
        <w:rPr>
          <w:rFonts w:cs="Arial"/>
          <w:szCs w:val="24"/>
          <w:lang w:eastAsia="es-CO"/>
        </w:rPr>
        <w:t>disponibilidad de bienes y servicios</w:t>
      </w:r>
      <w:r w:rsidR="009F5B46" w:rsidRPr="00564645">
        <w:rPr>
          <w:rFonts w:cs="Arial"/>
          <w:szCs w:val="24"/>
          <w:lang w:eastAsia="es-CO"/>
        </w:rPr>
        <w:t>,</w:t>
      </w:r>
      <w:r w:rsidR="000A4FCA">
        <w:rPr>
          <w:rFonts w:cs="Arial"/>
          <w:szCs w:val="24"/>
          <w:lang w:eastAsia="es-CO"/>
        </w:rPr>
        <w:t xml:space="preserve"> </w:t>
      </w:r>
      <w:r w:rsidR="009F5B46" w:rsidRPr="00564645">
        <w:rPr>
          <w:rFonts w:cs="Arial"/>
          <w:szCs w:val="24"/>
          <w:lang w:eastAsia="es-CO"/>
        </w:rPr>
        <w:t>generación de empleo, infraestructura</w:t>
      </w:r>
      <w:r w:rsidR="003D774A" w:rsidRPr="00564645">
        <w:rPr>
          <w:rFonts w:cs="Arial"/>
          <w:szCs w:val="24"/>
          <w:lang w:eastAsia="es-CO"/>
        </w:rPr>
        <w:t xml:space="preserve"> y nivel educativo</w:t>
      </w:r>
      <w:r w:rsidR="009F5B46" w:rsidRPr="00564645">
        <w:rPr>
          <w:rFonts w:cs="Arial"/>
          <w:szCs w:val="24"/>
          <w:lang w:eastAsia="es-CO"/>
        </w:rPr>
        <w:t>.</w:t>
      </w:r>
    </w:p>
    <w:p w:rsidR="009F5B46" w:rsidRPr="00564645" w:rsidRDefault="009F5B46" w:rsidP="007B52D9">
      <w:pPr>
        <w:autoSpaceDE w:val="0"/>
        <w:autoSpaceDN w:val="0"/>
        <w:adjustRightInd w:val="0"/>
        <w:spacing w:before="0" w:after="0"/>
        <w:rPr>
          <w:rFonts w:cs="Arial"/>
          <w:szCs w:val="24"/>
          <w:lang w:eastAsia="es-CO"/>
        </w:rPr>
      </w:pPr>
    </w:p>
    <w:p w:rsidR="00EF6513" w:rsidRPr="00564645" w:rsidRDefault="00F57D7B" w:rsidP="00F57D7B">
      <w:pPr>
        <w:autoSpaceDE w:val="0"/>
        <w:autoSpaceDN w:val="0"/>
        <w:adjustRightInd w:val="0"/>
        <w:spacing w:before="0" w:after="0"/>
        <w:rPr>
          <w:rFonts w:cs="Arial"/>
          <w:b/>
          <w:szCs w:val="24"/>
          <w:lang w:val="es-ES" w:eastAsia="es-ES"/>
        </w:rPr>
      </w:pPr>
      <w:r w:rsidRPr="00564645">
        <w:rPr>
          <w:rFonts w:cs="Arial"/>
          <w:szCs w:val="24"/>
          <w:lang w:val="es-ES" w:eastAsia="es-ES"/>
        </w:rPr>
        <w:t xml:space="preserve">Por lo anterior y por </w:t>
      </w:r>
      <w:r w:rsidR="0002129F" w:rsidRPr="00564645">
        <w:rPr>
          <w:rFonts w:cs="Arial"/>
          <w:szCs w:val="24"/>
          <w:lang w:eastAsia="es-CO"/>
        </w:rPr>
        <w:t>La</w:t>
      </w:r>
      <w:r w:rsidRPr="00564645">
        <w:rPr>
          <w:rFonts w:cs="Arial"/>
          <w:szCs w:val="24"/>
          <w:lang w:eastAsia="es-CO"/>
        </w:rPr>
        <w:t xml:space="preserve"> dinámica actual </w:t>
      </w:r>
      <w:r w:rsidR="00ED6F99" w:rsidRPr="00564645">
        <w:rPr>
          <w:rFonts w:cs="Arial"/>
          <w:szCs w:val="24"/>
          <w:lang w:eastAsia="es-CO"/>
        </w:rPr>
        <w:t>de la producción y/o generación de residuos sólidos</w:t>
      </w:r>
      <w:r w:rsidR="00EF6513" w:rsidRPr="00564645">
        <w:rPr>
          <w:rFonts w:cs="Arial"/>
          <w:szCs w:val="24"/>
          <w:lang w:val="es-ES" w:eastAsia="es-ES"/>
        </w:rPr>
        <w:t xml:space="preserve">, </w:t>
      </w:r>
      <w:r w:rsidR="00F63061" w:rsidRPr="00564645">
        <w:rPr>
          <w:rFonts w:cs="Arial"/>
          <w:szCs w:val="24"/>
          <w:lang w:val="es-ES" w:eastAsia="es-ES"/>
        </w:rPr>
        <w:t>se</w:t>
      </w:r>
      <w:r w:rsidR="000A4FCA">
        <w:rPr>
          <w:rFonts w:cs="Arial"/>
          <w:szCs w:val="24"/>
          <w:lang w:val="es-ES" w:eastAsia="es-ES"/>
        </w:rPr>
        <w:t xml:space="preserve"> </w:t>
      </w:r>
      <w:r w:rsidR="00DC476F" w:rsidRPr="00564645">
        <w:rPr>
          <w:rFonts w:cs="Arial"/>
          <w:szCs w:val="24"/>
          <w:lang w:val="es-ES" w:eastAsia="es-ES"/>
        </w:rPr>
        <w:t>defin</w:t>
      </w:r>
      <w:r w:rsidRPr="00564645">
        <w:rPr>
          <w:rFonts w:cs="Arial"/>
          <w:szCs w:val="24"/>
          <w:lang w:val="es-ES" w:eastAsia="es-ES"/>
        </w:rPr>
        <w:t>e</w:t>
      </w:r>
      <w:r w:rsidR="00EF6513" w:rsidRPr="00564645">
        <w:rPr>
          <w:rFonts w:cs="Arial"/>
          <w:szCs w:val="24"/>
          <w:lang w:val="es-ES" w:eastAsia="es-ES"/>
        </w:rPr>
        <w:t xml:space="preserve"> que </w:t>
      </w:r>
      <w:r w:rsidR="00ED6F99" w:rsidRPr="00564645">
        <w:rPr>
          <w:rFonts w:cs="Arial"/>
          <w:szCs w:val="24"/>
          <w:lang w:val="es-ES" w:eastAsia="es-ES"/>
        </w:rPr>
        <w:t xml:space="preserve">Cundinamarca para </w:t>
      </w:r>
      <w:r w:rsidR="00EF6513" w:rsidRPr="00564645">
        <w:rPr>
          <w:rFonts w:cs="Arial"/>
          <w:szCs w:val="24"/>
          <w:lang w:val="es-ES" w:eastAsia="es-ES"/>
        </w:rPr>
        <w:t>fines de la política D</w:t>
      </w:r>
      <w:r w:rsidR="00580EFF" w:rsidRPr="00564645">
        <w:rPr>
          <w:rFonts w:cs="Arial"/>
          <w:szCs w:val="24"/>
          <w:lang w:val="es-ES" w:eastAsia="es-ES"/>
        </w:rPr>
        <w:t xml:space="preserve">epartamental </w:t>
      </w:r>
      <w:r w:rsidR="00EF6513" w:rsidRPr="00564645">
        <w:rPr>
          <w:rFonts w:cs="Arial"/>
          <w:szCs w:val="24"/>
          <w:lang w:val="es-ES" w:eastAsia="es-ES"/>
        </w:rPr>
        <w:t>se divide en los siguientes tres (3) ejes de desarrollo</w:t>
      </w:r>
      <w:r w:rsidR="006D14A3" w:rsidRPr="00564645">
        <w:rPr>
          <w:rFonts w:cs="Arial"/>
          <w:szCs w:val="24"/>
          <w:lang w:val="es-ES" w:eastAsia="es-ES"/>
        </w:rPr>
        <w:t xml:space="preserve"> (Ver mapa anexo </w:t>
      </w:r>
      <w:r w:rsidR="00FA7C19" w:rsidRPr="00564645">
        <w:rPr>
          <w:rFonts w:cs="Arial"/>
          <w:szCs w:val="24"/>
          <w:lang w:val="es-ES" w:eastAsia="es-ES"/>
        </w:rPr>
        <w:t>4</w:t>
      </w:r>
      <w:r w:rsidR="006D14A3" w:rsidRPr="00564645">
        <w:rPr>
          <w:rFonts w:cs="Arial"/>
          <w:szCs w:val="24"/>
          <w:lang w:val="es-ES" w:eastAsia="es-ES"/>
        </w:rPr>
        <w:t>)</w:t>
      </w:r>
      <w:r w:rsidR="00EF6513" w:rsidRPr="00564645">
        <w:rPr>
          <w:rFonts w:cs="Arial"/>
          <w:szCs w:val="24"/>
          <w:lang w:val="es-ES" w:eastAsia="es-ES"/>
        </w:rPr>
        <w:t>:</w:t>
      </w:r>
    </w:p>
    <w:p w:rsidR="002A0EE6" w:rsidRPr="00564645" w:rsidRDefault="00EF6513" w:rsidP="00005C95">
      <w:pPr>
        <w:pStyle w:val="Prrafodelista"/>
        <w:numPr>
          <w:ilvl w:val="0"/>
          <w:numId w:val="20"/>
        </w:numPr>
        <w:spacing w:line="276" w:lineRule="auto"/>
        <w:rPr>
          <w:rFonts w:cs="Arial"/>
          <w:szCs w:val="24"/>
          <w:lang w:val="es-ES" w:eastAsia="es-ES"/>
        </w:rPr>
      </w:pPr>
      <w:r w:rsidRPr="00564645">
        <w:rPr>
          <w:rFonts w:cs="Arial"/>
          <w:b/>
          <w:szCs w:val="24"/>
          <w:lang w:val="es-ES" w:eastAsia="es-ES"/>
        </w:rPr>
        <w:t xml:space="preserve">25 </w:t>
      </w:r>
      <w:r w:rsidR="00AA112C" w:rsidRPr="00564645">
        <w:rPr>
          <w:rFonts w:cs="Arial"/>
          <w:b/>
          <w:szCs w:val="24"/>
          <w:lang w:val="es-ES" w:eastAsia="es-ES"/>
        </w:rPr>
        <w:t xml:space="preserve">Municipios </w:t>
      </w:r>
      <w:r w:rsidR="00E46010" w:rsidRPr="00564645">
        <w:rPr>
          <w:rFonts w:cs="Arial"/>
          <w:b/>
          <w:szCs w:val="24"/>
          <w:lang w:val="es-ES" w:eastAsia="es-ES"/>
        </w:rPr>
        <w:t>más competitivos</w:t>
      </w:r>
      <w:r w:rsidR="002A0EE6" w:rsidRPr="00564645">
        <w:rPr>
          <w:rFonts w:cs="Arial"/>
          <w:b/>
          <w:szCs w:val="24"/>
          <w:lang w:val="es-ES" w:eastAsia="es-ES"/>
        </w:rPr>
        <w:t xml:space="preserve">: </w:t>
      </w:r>
      <w:r w:rsidRPr="00564645">
        <w:rPr>
          <w:rFonts w:cs="Arial"/>
          <w:szCs w:val="24"/>
          <w:lang w:val="es-ES" w:eastAsia="es-ES"/>
        </w:rPr>
        <w:t>Comprende la subdivisión polo, sub</w:t>
      </w:r>
      <w:r w:rsidR="006C1E3A" w:rsidRPr="00564645">
        <w:rPr>
          <w:rFonts w:cs="Arial"/>
          <w:szCs w:val="24"/>
          <w:lang w:val="es-ES" w:eastAsia="es-ES"/>
        </w:rPr>
        <w:t>-</w:t>
      </w:r>
      <w:r w:rsidRPr="00564645">
        <w:rPr>
          <w:rFonts w:cs="Arial"/>
          <w:szCs w:val="24"/>
          <w:lang w:val="es-ES" w:eastAsia="es-ES"/>
        </w:rPr>
        <w:t xml:space="preserve">sabana </w:t>
      </w:r>
      <w:r w:rsidR="003A353C" w:rsidRPr="00564645">
        <w:rPr>
          <w:rFonts w:cs="Arial"/>
          <w:szCs w:val="24"/>
          <w:lang w:val="es-ES" w:eastAsia="es-ES"/>
        </w:rPr>
        <w:t xml:space="preserve">y Soacha </w:t>
      </w:r>
      <w:r w:rsidR="006C1E3A" w:rsidRPr="00564645">
        <w:rPr>
          <w:rFonts w:cs="Arial"/>
          <w:szCs w:val="24"/>
          <w:lang w:val="es-ES" w:eastAsia="es-ES"/>
        </w:rPr>
        <w:t xml:space="preserve">(subdivisión </w:t>
      </w:r>
      <w:proofErr w:type="spellStart"/>
      <w:r w:rsidR="006C1E3A" w:rsidRPr="00564645">
        <w:rPr>
          <w:rFonts w:cs="Arial"/>
          <w:szCs w:val="24"/>
          <w:lang w:val="es-ES" w:eastAsia="es-ES"/>
        </w:rPr>
        <w:t>Fedesarrollo</w:t>
      </w:r>
      <w:proofErr w:type="spellEnd"/>
      <w:r w:rsidR="006C1E3A" w:rsidRPr="00564645">
        <w:rPr>
          <w:rFonts w:cs="Arial"/>
          <w:szCs w:val="24"/>
          <w:lang w:val="es-ES" w:eastAsia="es-ES"/>
        </w:rPr>
        <w:t xml:space="preserve">) y comprende los siguientes Municipios: Soacha, Zipaquirá, Fusagasugá, Facatativá, Bojacá, Cajicá, Chía, </w:t>
      </w:r>
      <w:proofErr w:type="spellStart"/>
      <w:r w:rsidR="000A4FCA" w:rsidRPr="00564645">
        <w:rPr>
          <w:rFonts w:cs="Arial"/>
          <w:szCs w:val="24"/>
          <w:lang w:val="es-ES" w:eastAsia="es-ES"/>
        </w:rPr>
        <w:t>Cógua</w:t>
      </w:r>
      <w:proofErr w:type="spellEnd"/>
      <w:r w:rsidR="006C1E3A" w:rsidRPr="00564645">
        <w:rPr>
          <w:rFonts w:cs="Arial"/>
          <w:szCs w:val="24"/>
          <w:lang w:val="es-ES" w:eastAsia="es-ES"/>
        </w:rPr>
        <w:t>, Cota, El Rosal, Fun</w:t>
      </w:r>
      <w:r w:rsidR="00491566" w:rsidRPr="00564645">
        <w:rPr>
          <w:rFonts w:cs="Arial"/>
          <w:szCs w:val="24"/>
          <w:lang w:val="es-ES" w:eastAsia="es-ES"/>
        </w:rPr>
        <w:t>za, Gachancipá, Granada, La Cal</w:t>
      </w:r>
      <w:r w:rsidR="006C1E3A" w:rsidRPr="00564645">
        <w:rPr>
          <w:rFonts w:cs="Arial"/>
          <w:szCs w:val="24"/>
          <w:lang w:val="es-ES" w:eastAsia="es-ES"/>
        </w:rPr>
        <w:t>era, Madrid, Mosquera, Nemocón Sibaté, Silvania, Sopó, Subachoque, Tabio, Tenjo, Tocancipá y Zipacón</w:t>
      </w:r>
    </w:p>
    <w:p w:rsidR="002A0EE6" w:rsidRPr="00564645" w:rsidRDefault="006C1E3A" w:rsidP="002B720D">
      <w:pPr>
        <w:pStyle w:val="Sinespaciado"/>
        <w:numPr>
          <w:ilvl w:val="0"/>
          <w:numId w:val="20"/>
        </w:numPr>
        <w:spacing w:before="120" w:after="200" w:line="276" w:lineRule="auto"/>
        <w:jc w:val="both"/>
        <w:rPr>
          <w:rFonts w:cs="Arial"/>
          <w:b w:val="0"/>
          <w:sz w:val="24"/>
          <w:szCs w:val="24"/>
          <w:lang w:val="es-ES" w:eastAsia="es-ES"/>
        </w:rPr>
      </w:pPr>
      <w:r w:rsidRPr="00564645">
        <w:rPr>
          <w:rFonts w:cs="Arial"/>
          <w:sz w:val="24"/>
          <w:szCs w:val="24"/>
          <w:lang w:val="es-ES" w:eastAsia="es-ES"/>
        </w:rPr>
        <w:t xml:space="preserve">66 </w:t>
      </w:r>
      <w:r w:rsidR="003A353C" w:rsidRPr="00564645">
        <w:rPr>
          <w:rFonts w:cs="Arial"/>
          <w:sz w:val="24"/>
          <w:szCs w:val="24"/>
          <w:lang w:val="es-ES" w:eastAsia="es-ES"/>
        </w:rPr>
        <w:t xml:space="preserve">Municipios </w:t>
      </w:r>
      <w:r w:rsidR="001B1C69" w:rsidRPr="00564645">
        <w:rPr>
          <w:rFonts w:cs="Arial"/>
          <w:sz w:val="24"/>
          <w:szCs w:val="24"/>
          <w:lang w:val="es-ES" w:eastAsia="es-ES"/>
        </w:rPr>
        <w:t>estratégicos</w:t>
      </w:r>
      <w:r w:rsidRPr="00564645">
        <w:rPr>
          <w:rFonts w:cs="Arial"/>
          <w:sz w:val="24"/>
          <w:szCs w:val="24"/>
          <w:lang w:val="es-ES" w:eastAsia="es-ES"/>
        </w:rPr>
        <w:t>:</w:t>
      </w:r>
      <w:r w:rsidR="001B1C69" w:rsidRPr="00564645">
        <w:rPr>
          <w:rFonts w:cs="Arial"/>
          <w:b w:val="0"/>
          <w:sz w:val="24"/>
          <w:szCs w:val="24"/>
          <w:lang w:val="es-ES" w:eastAsia="es-ES"/>
        </w:rPr>
        <w:t xml:space="preserve"> (subdivisión </w:t>
      </w:r>
      <w:proofErr w:type="spellStart"/>
      <w:r w:rsidR="001B1C69" w:rsidRPr="00564645">
        <w:rPr>
          <w:rFonts w:cs="Arial"/>
          <w:b w:val="0"/>
          <w:sz w:val="24"/>
          <w:szCs w:val="24"/>
          <w:lang w:val="es-ES" w:eastAsia="es-ES"/>
        </w:rPr>
        <w:t>F</w:t>
      </w:r>
      <w:r w:rsidRPr="00564645">
        <w:rPr>
          <w:rFonts w:cs="Arial"/>
          <w:b w:val="0"/>
          <w:sz w:val="24"/>
          <w:szCs w:val="24"/>
          <w:lang w:val="es-ES" w:eastAsia="es-ES"/>
        </w:rPr>
        <w:t>edesarrollo</w:t>
      </w:r>
      <w:proofErr w:type="spellEnd"/>
      <w:r w:rsidR="001B1C69" w:rsidRPr="00564645">
        <w:rPr>
          <w:rFonts w:cs="Arial"/>
          <w:b w:val="0"/>
          <w:sz w:val="24"/>
          <w:szCs w:val="24"/>
          <w:lang w:val="es-ES" w:eastAsia="es-ES"/>
        </w:rPr>
        <w:t>)</w:t>
      </w:r>
      <w:r w:rsidR="00491566" w:rsidRPr="00564645">
        <w:rPr>
          <w:rFonts w:cs="Arial"/>
          <w:b w:val="0"/>
          <w:sz w:val="24"/>
          <w:szCs w:val="24"/>
          <w:lang w:val="es-ES" w:eastAsia="es-ES"/>
        </w:rPr>
        <w:t xml:space="preserve">, que comprende los siguientes Municipios: Chipaque, </w:t>
      </w:r>
      <w:proofErr w:type="spellStart"/>
      <w:r w:rsidR="00491566" w:rsidRPr="00564645">
        <w:rPr>
          <w:rFonts w:cs="Arial"/>
          <w:b w:val="0"/>
          <w:sz w:val="24"/>
          <w:szCs w:val="24"/>
          <w:lang w:val="es-ES" w:eastAsia="es-ES"/>
        </w:rPr>
        <w:t>Cáqueza</w:t>
      </w:r>
      <w:proofErr w:type="spellEnd"/>
      <w:r w:rsidR="00491566" w:rsidRPr="00564645">
        <w:rPr>
          <w:rFonts w:cs="Arial"/>
          <w:b w:val="0"/>
          <w:sz w:val="24"/>
          <w:szCs w:val="24"/>
          <w:lang w:val="es-ES" w:eastAsia="es-ES"/>
        </w:rPr>
        <w:t>, Cucunubá, San Juan de Rio</w:t>
      </w:r>
      <w:r w:rsidR="000A4FCA">
        <w:rPr>
          <w:rFonts w:cs="Arial"/>
          <w:b w:val="0"/>
          <w:sz w:val="24"/>
          <w:szCs w:val="24"/>
          <w:lang w:val="es-ES" w:eastAsia="es-ES"/>
        </w:rPr>
        <w:t xml:space="preserve"> </w:t>
      </w:r>
      <w:r w:rsidR="00491566" w:rsidRPr="00564645">
        <w:rPr>
          <w:rFonts w:cs="Arial"/>
          <w:b w:val="0"/>
          <w:sz w:val="24"/>
          <w:szCs w:val="24"/>
          <w:lang w:val="es-ES" w:eastAsia="es-ES"/>
        </w:rPr>
        <w:t xml:space="preserve">seco, Junín, Tocaima, </w:t>
      </w:r>
      <w:r w:rsidR="00541CA3" w:rsidRPr="00564645">
        <w:rPr>
          <w:rFonts w:cs="Arial"/>
          <w:b w:val="0"/>
          <w:sz w:val="24"/>
          <w:szCs w:val="24"/>
          <w:lang w:val="es-ES" w:eastAsia="es-ES"/>
        </w:rPr>
        <w:t>Chocontá</w:t>
      </w:r>
      <w:r w:rsidR="00491566" w:rsidRPr="00564645">
        <w:rPr>
          <w:rFonts w:cs="Arial"/>
          <w:b w:val="0"/>
          <w:sz w:val="24"/>
          <w:szCs w:val="24"/>
          <w:lang w:val="es-ES" w:eastAsia="es-ES"/>
        </w:rPr>
        <w:t xml:space="preserve">, Ricaurte, Apulo, </w:t>
      </w:r>
      <w:r w:rsidR="000A4FCA" w:rsidRPr="00564645">
        <w:rPr>
          <w:rFonts w:cs="Arial"/>
          <w:b w:val="0"/>
          <w:sz w:val="24"/>
          <w:szCs w:val="24"/>
          <w:lang w:val="es-ES" w:eastAsia="es-ES"/>
        </w:rPr>
        <w:t>Titirita</w:t>
      </w:r>
      <w:r w:rsidR="00491566" w:rsidRPr="00564645">
        <w:rPr>
          <w:rFonts w:cs="Arial"/>
          <w:b w:val="0"/>
          <w:sz w:val="24"/>
          <w:szCs w:val="24"/>
          <w:lang w:val="es-ES" w:eastAsia="es-ES"/>
        </w:rPr>
        <w:t xml:space="preserve">, Tibacuy, </w:t>
      </w:r>
      <w:proofErr w:type="spellStart"/>
      <w:r w:rsidR="000A4FCA" w:rsidRPr="00564645">
        <w:rPr>
          <w:rFonts w:cs="Arial"/>
          <w:b w:val="0"/>
          <w:sz w:val="24"/>
          <w:szCs w:val="24"/>
          <w:lang w:val="es-ES" w:eastAsia="es-ES"/>
        </w:rPr>
        <w:t>Quetáme</w:t>
      </w:r>
      <w:proofErr w:type="spellEnd"/>
      <w:r w:rsidR="00491566" w:rsidRPr="00564645">
        <w:rPr>
          <w:rFonts w:cs="Arial"/>
          <w:b w:val="0"/>
          <w:sz w:val="24"/>
          <w:szCs w:val="24"/>
          <w:lang w:val="es-ES" w:eastAsia="es-ES"/>
        </w:rPr>
        <w:t xml:space="preserve">, </w:t>
      </w:r>
      <w:proofErr w:type="spellStart"/>
      <w:r w:rsidR="00491566" w:rsidRPr="00564645">
        <w:rPr>
          <w:rFonts w:cs="Arial"/>
          <w:b w:val="0"/>
          <w:sz w:val="24"/>
          <w:szCs w:val="24"/>
          <w:lang w:val="es-ES" w:eastAsia="es-ES"/>
        </w:rPr>
        <w:t>Machetá</w:t>
      </w:r>
      <w:proofErr w:type="spellEnd"/>
      <w:r w:rsidR="00491566" w:rsidRPr="00564645">
        <w:rPr>
          <w:rFonts w:cs="Arial"/>
          <w:b w:val="0"/>
          <w:sz w:val="24"/>
          <w:szCs w:val="24"/>
          <w:lang w:val="es-ES" w:eastAsia="es-ES"/>
        </w:rPr>
        <w:t xml:space="preserve">, Puerto Salgar, </w:t>
      </w:r>
      <w:proofErr w:type="spellStart"/>
      <w:r w:rsidR="00491566" w:rsidRPr="00564645">
        <w:rPr>
          <w:rFonts w:cs="Arial"/>
          <w:b w:val="0"/>
          <w:sz w:val="24"/>
          <w:szCs w:val="24"/>
          <w:lang w:val="es-ES" w:eastAsia="es-ES"/>
        </w:rPr>
        <w:t>Bituima</w:t>
      </w:r>
      <w:proofErr w:type="spellEnd"/>
      <w:r w:rsidR="00491566" w:rsidRPr="00564645">
        <w:rPr>
          <w:rFonts w:cs="Arial"/>
          <w:b w:val="0"/>
          <w:sz w:val="24"/>
          <w:szCs w:val="24"/>
          <w:lang w:val="es-ES" w:eastAsia="es-ES"/>
        </w:rPr>
        <w:t xml:space="preserve">, </w:t>
      </w:r>
      <w:r w:rsidR="000A4FCA" w:rsidRPr="00564645">
        <w:rPr>
          <w:rFonts w:cs="Arial"/>
          <w:b w:val="0"/>
          <w:sz w:val="24"/>
          <w:szCs w:val="24"/>
          <w:lang w:val="es-ES" w:eastAsia="es-ES"/>
        </w:rPr>
        <w:t>Gacheta</w:t>
      </w:r>
      <w:r w:rsidR="00491566" w:rsidRPr="00564645">
        <w:rPr>
          <w:rFonts w:cs="Arial"/>
          <w:b w:val="0"/>
          <w:sz w:val="24"/>
          <w:szCs w:val="24"/>
          <w:lang w:val="es-ES" w:eastAsia="es-ES"/>
        </w:rPr>
        <w:t xml:space="preserve">, Beltran, Carmen de Carupa, San Cayetano, Villa Gomez, Manta, </w:t>
      </w:r>
      <w:proofErr w:type="spellStart"/>
      <w:r w:rsidR="00491566" w:rsidRPr="00564645">
        <w:rPr>
          <w:rFonts w:cs="Arial"/>
          <w:b w:val="0"/>
          <w:sz w:val="24"/>
          <w:szCs w:val="24"/>
          <w:lang w:val="es-ES" w:eastAsia="es-ES"/>
        </w:rPr>
        <w:t>Nocaima</w:t>
      </w:r>
      <w:proofErr w:type="spellEnd"/>
      <w:r w:rsidR="00491566" w:rsidRPr="00564645">
        <w:rPr>
          <w:rFonts w:cs="Arial"/>
          <w:b w:val="0"/>
          <w:sz w:val="24"/>
          <w:szCs w:val="24"/>
          <w:lang w:val="es-ES" w:eastAsia="es-ES"/>
        </w:rPr>
        <w:t>, San Ant</w:t>
      </w:r>
      <w:r w:rsidR="00564927" w:rsidRPr="00564645">
        <w:rPr>
          <w:rFonts w:cs="Arial"/>
          <w:b w:val="0"/>
          <w:sz w:val="24"/>
          <w:szCs w:val="24"/>
          <w:lang w:val="es-ES" w:eastAsia="es-ES"/>
        </w:rPr>
        <w:t>o</w:t>
      </w:r>
      <w:r w:rsidR="00491566" w:rsidRPr="00564645">
        <w:rPr>
          <w:rFonts w:cs="Arial"/>
          <w:b w:val="0"/>
          <w:sz w:val="24"/>
          <w:szCs w:val="24"/>
          <w:lang w:val="es-ES" w:eastAsia="es-ES"/>
        </w:rPr>
        <w:t xml:space="preserve">nio del Tequendama, La Mesa, </w:t>
      </w:r>
      <w:proofErr w:type="spellStart"/>
      <w:r w:rsidR="00491566" w:rsidRPr="00564645">
        <w:rPr>
          <w:rFonts w:cs="Arial"/>
          <w:b w:val="0"/>
          <w:sz w:val="24"/>
          <w:szCs w:val="24"/>
          <w:lang w:val="es-ES" w:eastAsia="es-ES"/>
        </w:rPr>
        <w:t>Nimaima</w:t>
      </w:r>
      <w:proofErr w:type="spellEnd"/>
      <w:r w:rsidR="00491566" w:rsidRPr="00564645">
        <w:rPr>
          <w:rFonts w:cs="Arial"/>
          <w:b w:val="0"/>
          <w:sz w:val="24"/>
          <w:szCs w:val="24"/>
          <w:lang w:val="es-ES" w:eastAsia="es-ES"/>
        </w:rPr>
        <w:t xml:space="preserve">, Nilo, Pacho, </w:t>
      </w:r>
      <w:proofErr w:type="spellStart"/>
      <w:r w:rsidR="00491566" w:rsidRPr="00564645">
        <w:rPr>
          <w:rFonts w:cs="Arial"/>
          <w:b w:val="0"/>
          <w:sz w:val="24"/>
          <w:szCs w:val="24"/>
          <w:lang w:val="es-ES" w:eastAsia="es-ES"/>
        </w:rPr>
        <w:t>Villeta</w:t>
      </w:r>
      <w:proofErr w:type="spellEnd"/>
      <w:r w:rsidR="00491566" w:rsidRPr="00564645">
        <w:rPr>
          <w:rFonts w:cs="Arial"/>
          <w:b w:val="0"/>
          <w:sz w:val="24"/>
          <w:szCs w:val="24"/>
          <w:lang w:val="es-ES" w:eastAsia="es-ES"/>
        </w:rPr>
        <w:t xml:space="preserve">, </w:t>
      </w:r>
      <w:r w:rsidR="000A4FCA" w:rsidRPr="00564645">
        <w:rPr>
          <w:rFonts w:cs="Arial"/>
          <w:b w:val="0"/>
          <w:sz w:val="24"/>
          <w:szCs w:val="24"/>
          <w:lang w:val="es-ES" w:eastAsia="es-ES"/>
        </w:rPr>
        <w:t>Pandi</w:t>
      </w:r>
      <w:r w:rsidR="00491566" w:rsidRPr="00564645">
        <w:rPr>
          <w:rFonts w:cs="Arial"/>
          <w:b w:val="0"/>
          <w:sz w:val="24"/>
          <w:szCs w:val="24"/>
          <w:lang w:val="es-ES" w:eastAsia="es-ES"/>
        </w:rPr>
        <w:t xml:space="preserve">, Sasaima, </w:t>
      </w:r>
      <w:proofErr w:type="spellStart"/>
      <w:r w:rsidR="00491566" w:rsidRPr="00564645">
        <w:rPr>
          <w:rFonts w:cs="Arial"/>
          <w:b w:val="0"/>
          <w:sz w:val="24"/>
          <w:szCs w:val="24"/>
          <w:lang w:val="es-ES" w:eastAsia="es-ES"/>
        </w:rPr>
        <w:t>Choachí</w:t>
      </w:r>
      <w:proofErr w:type="spellEnd"/>
      <w:r w:rsidR="00491566" w:rsidRPr="00564645">
        <w:rPr>
          <w:rFonts w:cs="Arial"/>
          <w:b w:val="0"/>
          <w:sz w:val="24"/>
          <w:szCs w:val="24"/>
          <w:lang w:val="es-ES" w:eastAsia="es-ES"/>
        </w:rPr>
        <w:t xml:space="preserve">, </w:t>
      </w:r>
      <w:proofErr w:type="spellStart"/>
      <w:r w:rsidR="00491566" w:rsidRPr="00564645">
        <w:rPr>
          <w:rFonts w:cs="Arial"/>
          <w:b w:val="0"/>
          <w:sz w:val="24"/>
          <w:szCs w:val="24"/>
          <w:lang w:val="es-ES" w:eastAsia="es-ES"/>
        </w:rPr>
        <w:t>Sutatausa</w:t>
      </w:r>
      <w:proofErr w:type="spellEnd"/>
      <w:r w:rsidR="00491566" w:rsidRPr="00564645">
        <w:rPr>
          <w:rFonts w:cs="Arial"/>
          <w:b w:val="0"/>
          <w:sz w:val="24"/>
          <w:szCs w:val="24"/>
          <w:lang w:val="es-ES" w:eastAsia="es-ES"/>
        </w:rPr>
        <w:t xml:space="preserve">, Ubaté, Ubaque, Pasca, Cachipay, </w:t>
      </w:r>
      <w:proofErr w:type="spellStart"/>
      <w:r w:rsidR="00491566" w:rsidRPr="00564645">
        <w:rPr>
          <w:rFonts w:cs="Arial"/>
          <w:b w:val="0"/>
          <w:sz w:val="24"/>
          <w:szCs w:val="24"/>
          <w:lang w:val="es-ES" w:eastAsia="es-ES"/>
        </w:rPr>
        <w:t>Guatavita</w:t>
      </w:r>
      <w:proofErr w:type="spellEnd"/>
      <w:r w:rsidR="00491566" w:rsidRPr="00564645">
        <w:rPr>
          <w:rFonts w:cs="Arial"/>
          <w:b w:val="0"/>
          <w:sz w:val="24"/>
          <w:szCs w:val="24"/>
          <w:lang w:val="es-ES" w:eastAsia="es-ES"/>
        </w:rPr>
        <w:t xml:space="preserve">, </w:t>
      </w:r>
      <w:proofErr w:type="spellStart"/>
      <w:r w:rsidR="00491566" w:rsidRPr="00564645">
        <w:rPr>
          <w:rFonts w:cs="Arial"/>
          <w:b w:val="0"/>
          <w:sz w:val="24"/>
          <w:szCs w:val="24"/>
          <w:lang w:val="es-ES" w:eastAsia="es-ES"/>
        </w:rPr>
        <w:t>Guachetá</w:t>
      </w:r>
      <w:proofErr w:type="spellEnd"/>
      <w:r w:rsidR="00491566" w:rsidRPr="00564645">
        <w:rPr>
          <w:rFonts w:cs="Arial"/>
          <w:b w:val="0"/>
          <w:sz w:val="24"/>
          <w:szCs w:val="24"/>
          <w:lang w:val="es-ES" w:eastAsia="es-ES"/>
        </w:rPr>
        <w:t xml:space="preserve">, Guama, </w:t>
      </w:r>
      <w:proofErr w:type="spellStart"/>
      <w:r w:rsidR="000A4FCA" w:rsidRPr="00564645">
        <w:rPr>
          <w:rFonts w:cs="Arial"/>
          <w:b w:val="0"/>
          <w:sz w:val="24"/>
          <w:szCs w:val="24"/>
          <w:lang w:val="es-ES" w:eastAsia="es-ES"/>
        </w:rPr>
        <w:t>Lenguazáque</w:t>
      </w:r>
      <w:proofErr w:type="spellEnd"/>
      <w:r w:rsidR="00491566" w:rsidRPr="00564645">
        <w:rPr>
          <w:rFonts w:cs="Arial"/>
          <w:b w:val="0"/>
          <w:sz w:val="24"/>
          <w:szCs w:val="24"/>
          <w:lang w:val="es-ES" w:eastAsia="es-ES"/>
        </w:rPr>
        <w:t xml:space="preserve">, Une, El Colegio, </w:t>
      </w:r>
      <w:proofErr w:type="spellStart"/>
      <w:r w:rsidR="00491566" w:rsidRPr="00564645">
        <w:rPr>
          <w:rFonts w:cs="Arial"/>
          <w:b w:val="0"/>
          <w:sz w:val="24"/>
          <w:szCs w:val="24"/>
          <w:lang w:val="es-ES" w:eastAsia="es-ES"/>
        </w:rPr>
        <w:t>Anapoima</w:t>
      </w:r>
      <w:proofErr w:type="spellEnd"/>
      <w:r w:rsidR="00491566" w:rsidRPr="00564645">
        <w:rPr>
          <w:rFonts w:cs="Arial"/>
          <w:b w:val="0"/>
          <w:sz w:val="24"/>
          <w:szCs w:val="24"/>
          <w:lang w:val="es-ES" w:eastAsia="es-ES"/>
        </w:rPr>
        <w:t xml:space="preserve">, Tena, </w:t>
      </w:r>
      <w:proofErr w:type="spellStart"/>
      <w:r w:rsidR="00564927" w:rsidRPr="00564645">
        <w:rPr>
          <w:rFonts w:cs="Arial"/>
          <w:b w:val="0"/>
          <w:sz w:val="24"/>
          <w:szCs w:val="24"/>
          <w:lang w:val="es-ES" w:eastAsia="es-ES"/>
        </w:rPr>
        <w:t>Supatá</w:t>
      </w:r>
      <w:proofErr w:type="spellEnd"/>
      <w:r w:rsidR="00564927" w:rsidRPr="00564645">
        <w:rPr>
          <w:rFonts w:cs="Arial"/>
          <w:b w:val="0"/>
          <w:sz w:val="24"/>
          <w:szCs w:val="24"/>
          <w:lang w:val="es-ES" w:eastAsia="es-ES"/>
        </w:rPr>
        <w:t xml:space="preserve">, Gachalá, San Bernardo, </w:t>
      </w:r>
      <w:proofErr w:type="spellStart"/>
      <w:r w:rsidR="00564927" w:rsidRPr="00564645">
        <w:rPr>
          <w:rFonts w:cs="Arial"/>
          <w:b w:val="0"/>
          <w:sz w:val="24"/>
          <w:szCs w:val="24"/>
          <w:lang w:val="es-ES" w:eastAsia="es-ES"/>
        </w:rPr>
        <w:t>Fómeque</w:t>
      </w:r>
      <w:proofErr w:type="spellEnd"/>
      <w:r w:rsidR="00564927" w:rsidRPr="00564645">
        <w:rPr>
          <w:rFonts w:cs="Arial"/>
          <w:b w:val="0"/>
          <w:sz w:val="24"/>
          <w:szCs w:val="24"/>
          <w:lang w:val="es-ES" w:eastAsia="es-ES"/>
        </w:rPr>
        <w:t xml:space="preserve">, Villa Pinzón, </w:t>
      </w:r>
      <w:proofErr w:type="spellStart"/>
      <w:r w:rsidR="00564927" w:rsidRPr="00564645">
        <w:rPr>
          <w:rFonts w:cs="Arial"/>
          <w:b w:val="0"/>
          <w:sz w:val="24"/>
          <w:szCs w:val="24"/>
          <w:lang w:val="es-ES" w:eastAsia="es-ES"/>
        </w:rPr>
        <w:t>Vianí</w:t>
      </w:r>
      <w:proofErr w:type="spellEnd"/>
      <w:r w:rsidR="00564927" w:rsidRPr="00564645">
        <w:rPr>
          <w:rFonts w:cs="Arial"/>
          <w:b w:val="0"/>
          <w:sz w:val="24"/>
          <w:szCs w:val="24"/>
          <w:lang w:val="es-ES" w:eastAsia="es-ES"/>
        </w:rPr>
        <w:t xml:space="preserve">, Albán, Tausa, Guaduas, Agua de Dios, Guayabal de </w:t>
      </w:r>
      <w:proofErr w:type="spellStart"/>
      <w:r w:rsidR="000A4FCA" w:rsidRPr="00564645">
        <w:rPr>
          <w:rFonts w:cs="Arial"/>
          <w:b w:val="0"/>
          <w:sz w:val="24"/>
          <w:szCs w:val="24"/>
          <w:lang w:val="es-ES" w:eastAsia="es-ES"/>
        </w:rPr>
        <w:t>Siquima</w:t>
      </w:r>
      <w:proofErr w:type="spellEnd"/>
      <w:r w:rsidR="00564927" w:rsidRPr="00564645">
        <w:rPr>
          <w:rFonts w:cs="Arial"/>
          <w:b w:val="0"/>
          <w:sz w:val="24"/>
          <w:szCs w:val="24"/>
          <w:lang w:val="es-ES" w:eastAsia="es-ES"/>
        </w:rPr>
        <w:t xml:space="preserve">, La Vega, Susa, Anolaima, </w:t>
      </w:r>
      <w:proofErr w:type="spellStart"/>
      <w:r w:rsidR="00564927" w:rsidRPr="00564645">
        <w:rPr>
          <w:rFonts w:cs="Arial"/>
          <w:b w:val="0"/>
          <w:sz w:val="24"/>
          <w:szCs w:val="24"/>
          <w:lang w:val="es-ES" w:eastAsia="es-ES"/>
        </w:rPr>
        <w:t>Fúquene</w:t>
      </w:r>
      <w:proofErr w:type="spellEnd"/>
      <w:r w:rsidR="00564927" w:rsidRPr="00564645">
        <w:rPr>
          <w:rFonts w:cs="Arial"/>
          <w:b w:val="0"/>
          <w:sz w:val="24"/>
          <w:szCs w:val="24"/>
          <w:lang w:val="es-ES" w:eastAsia="es-ES"/>
        </w:rPr>
        <w:t xml:space="preserve">, </w:t>
      </w:r>
      <w:proofErr w:type="spellStart"/>
      <w:r w:rsidR="00564927" w:rsidRPr="00564645">
        <w:rPr>
          <w:rFonts w:cs="Arial"/>
          <w:b w:val="0"/>
          <w:sz w:val="24"/>
          <w:szCs w:val="24"/>
          <w:lang w:val="es-ES" w:eastAsia="es-ES"/>
        </w:rPr>
        <w:t>Simijaca</w:t>
      </w:r>
      <w:proofErr w:type="spellEnd"/>
      <w:r w:rsidR="00564927" w:rsidRPr="00564645">
        <w:rPr>
          <w:rFonts w:cs="Arial"/>
          <w:b w:val="0"/>
          <w:sz w:val="24"/>
          <w:szCs w:val="24"/>
          <w:lang w:val="es-ES" w:eastAsia="es-ES"/>
        </w:rPr>
        <w:t xml:space="preserve">, Arbeláez, Sesquilé, Guasca, San Francisco, Suesca y Girardot. </w:t>
      </w:r>
    </w:p>
    <w:p w:rsidR="003A353C" w:rsidRPr="00564645" w:rsidRDefault="006C1E3A" w:rsidP="00005C95">
      <w:pPr>
        <w:pStyle w:val="Sinespaciado"/>
        <w:numPr>
          <w:ilvl w:val="0"/>
          <w:numId w:val="1"/>
        </w:numPr>
        <w:spacing w:before="120" w:after="200" w:line="276" w:lineRule="auto"/>
        <w:jc w:val="both"/>
        <w:rPr>
          <w:rFonts w:cs="Arial"/>
          <w:b w:val="0"/>
          <w:sz w:val="24"/>
          <w:szCs w:val="24"/>
          <w:lang w:val="es-ES" w:eastAsia="es-ES"/>
        </w:rPr>
      </w:pPr>
      <w:r w:rsidRPr="00564645">
        <w:rPr>
          <w:rFonts w:cs="Arial"/>
          <w:sz w:val="24"/>
          <w:szCs w:val="24"/>
          <w:lang w:val="es-ES" w:eastAsia="es-ES"/>
        </w:rPr>
        <w:lastRenderedPageBreak/>
        <w:t xml:space="preserve">25 </w:t>
      </w:r>
      <w:r w:rsidR="003A353C" w:rsidRPr="00564645">
        <w:rPr>
          <w:rFonts w:cs="Arial"/>
          <w:sz w:val="24"/>
          <w:szCs w:val="24"/>
          <w:lang w:val="es-ES" w:eastAsia="es-ES"/>
        </w:rPr>
        <w:t xml:space="preserve">Municipios </w:t>
      </w:r>
      <w:r w:rsidR="001B1C69" w:rsidRPr="00564645">
        <w:rPr>
          <w:rFonts w:cs="Arial"/>
          <w:sz w:val="24"/>
          <w:szCs w:val="24"/>
          <w:lang w:val="es-ES" w:eastAsia="es-ES"/>
        </w:rPr>
        <w:t>del milenio</w:t>
      </w:r>
      <w:r w:rsidRPr="00564645">
        <w:rPr>
          <w:rFonts w:cs="Arial"/>
          <w:sz w:val="24"/>
          <w:szCs w:val="24"/>
          <w:lang w:val="es-ES" w:eastAsia="es-ES"/>
        </w:rPr>
        <w:t>:</w:t>
      </w:r>
      <w:r w:rsidR="001B1C69" w:rsidRPr="00564645">
        <w:rPr>
          <w:rFonts w:cs="Arial"/>
          <w:b w:val="0"/>
          <w:sz w:val="24"/>
          <w:szCs w:val="24"/>
          <w:lang w:val="es-ES" w:eastAsia="es-ES"/>
        </w:rPr>
        <w:t xml:space="preserve"> (subdivisión </w:t>
      </w:r>
      <w:proofErr w:type="spellStart"/>
      <w:r w:rsidR="001B1C69" w:rsidRPr="00564645">
        <w:rPr>
          <w:rFonts w:cs="Arial"/>
          <w:b w:val="0"/>
          <w:sz w:val="24"/>
          <w:szCs w:val="24"/>
          <w:lang w:val="es-ES" w:eastAsia="es-ES"/>
        </w:rPr>
        <w:t>F</w:t>
      </w:r>
      <w:r w:rsidRPr="00564645">
        <w:rPr>
          <w:rFonts w:cs="Arial"/>
          <w:b w:val="0"/>
          <w:sz w:val="24"/>
          <w:szCs w:val="24"/>
          <w:lang w:val="es-ES" w:eastAsia="es-ES"/>
        </w:rPr>
        <w:t>edesarrollo</w:t>
      </w:r>
      <w:proofErr w:type="spellEnd"/>
      <w:r w:rsidR="001B1C69" w:rsidRPr="00564645">
        <w:rPr>
          <w:rFonts w:cs="Arial"/>
          <w:b w:val="0"/>
          <w:sz w:val="24"/>
          <w:szCs w:val="24"/>
          <w:lang w:val="es-ES" w:eastAsia="es-ES"/>
        </w:rPr>
        <w:t>)</w:t>
      </w:r>
      <w:r w:rsidR="00564927" w:rsidRPr="00564645">
        <w:rPr>
          <w:rFonts w:cs="Arial"/>
          <w:b w:val="0"/>
          <w:sz w:val="24"/>
          <w:szCs w:val="24"/>
          <w:lang w:val="es-ES" w:eastAsia="es-ES"/>
        </w:rPr>
        <w:t xml:space="preserve">, que comprende los siguientes Municipios: </w:t>
      </w:r>
      <w:r w:rsidR="0012027A" w:rsidRPr="00564645">
        <w:rPr>
          <w:rFonts w:cs="Arial"/>
          <w:b w:val="0"/>
          <w:sz w:val="24"/>
          <w:szCs w:val="24"/>
          <w:lang w:val="es-ES" w:eastAsia="es-ES"/>
        </w:rPr>
        <w:t xml:space="preserve">Cabrera, </w:t>
      </w:r>
      <w:proofErr w:type="spellStart"/>
      <w:r w:rsidR="0012027A" w:rsidRPr="00564645">
        <w:rPr>
          <w:rFonts w:cs="Arial"/>
          <w:b w:val="0"/>
          <w:sz w:val="24"/>
          <w:szCs w:val="24"/>
          <w:lang w:val="es-ES" w:eastAsia="es-ES"/>
        </w:rPr>
        <w:t>Caparrapí</w:t>
      </w:r>
      <w:proofErr w:type="spellEnd"/>
      <w:r w:rsidR="0012027A" w:rsidRPr="00564645">
        <w:rPr>
          <w:rFonts w:cs="Arial"/>
          <w:b w:val="0"/>
          <w:sz w:val="24"/>
          <w:szCs w:val="24"/>
          <w:lang w:val="es-ES" w:eastAsia="es-ES"/>
        </w:rPr>
        <w:t xml:space="preserve">, </w:t>
      </w:r>
      <w:r w:rsidR="005D13EC" w:rsidRPr="00564645">
        <w:rPr>
          <w:rFonts w:cs="Arial"/>
          <w:b w:val="0"/>
          <w:sz w:val="24"/>
          <w:szCs w:val="24"/>
          <w:lang w:val="es-ES" w:eastAsia="es-ES"/>
        </w:rPr>
        <w:t xml:space="preserve">Chaguaní, El Peñón, Fosca, Guataquí, Guayabetal, </w:t>
      </w:r>
      <w:r w:rsidR="00AF59FF" w:rsidRPr="00564645">
        <w:rPr>
          <w:rFonts w:cs="Arial"/>
          <w:b w:val="0"/>
          <w:sz w:val="24"/>
          <w:szCs w:val="24"/>
          <w:lang w:val="es-ES" w:eastAsia="es-ES"/>
        </w:rPr>
        <w:t>Gutiérrez</w:t>
      </w:r>
      <w:r w:rsidR="005D13EC" w:rsidRPr="00564645">
        <w:rPr>
          <w:rFonts w:cs="Arial"/>
          <w:b w:val="0"/>
          <w:sz w:val="24"/>
          <w:szCs w:val="24"/>
          <w:lang w:val="es-ES" w:eastAsia="es-ES"/>
        </w:rPr>
        <w:t xml:space="preserve">, Jerusalén, La Palma, La Peña, Medina, Nariño, </w:t>
      </w:r>
      <w:proofErr w:type="spellStart"/>
      <w:r w:rsidR="005D13EC" w:rsidRPr="00564645">
        <w:rPr>
          <w:rFonts w:cs="Arial"/>
          <w:b w:val="0"/>
          <w:sz w:val="24"/>
          <w:szCs w:val="24"/>
          <w:lang w:val="es-ES" w:eastAsia="es-ES"/>
        </w:rPr>
        <w:t>Paime</w:t>
      </w:r>
      <w:proofErr w:type="spellEnd"/>
      <w:r w:rsidR="005D13EC" w:rsidRPr="00564645">
        <w:rPr>
          <w:rFonts w:cs="Arial"/>
          <w:b w:val="0"/>
          <w:sz w:val="24"/>
          <w:szCs w:val="24"/>
          <w:lang w:val="es-ES" w:eastAsia="es-ES"/>
        </w:rPr>
        <w:t xml:space="preserve">, Paratebueno, Pulí, Quebrada Negra, Quipile, </w:t>
      </w:r>
      <w:proofErr w:type="spellStart"/>
      <w:r w:rsidR="005D13EC" w:rsidRPr="00564645">
        <w:rPr>
          <w:rFonts w:cs="Arial"/>
          <w:b w:val="0"/>
          <w:sz w:val="24"/>
          <w:szCs w:val="24"/>
          <w:lang w:val="es-ES" w:eastAsia="es-ES"/>
        </w:rPr>
        <w:t>Topaipí</w:t>
      </w:r>
      <w:proofErr w:type="spellEnd"/>
      <w:r w:rsidR="005D13EC" w:rsidRPr="00564645">
        <w:rPr>
          <w:rFonts w:cs="Arial"/>
          <w:b w:val="0"/>
          <w:sz w:val="24"/>
          <w:szCs w:val="24"/>
          <w:lang w:val="es-ES" w:eastAsia="es-ES"/>
        </w:rPr>
        <w:t xml:space="preserve">, Ubalá, </w:t>
      </w:r>
      <w:r w:rsidR="00512A8B" w:rsidRPr="00564645">
        <w:rPr>
          <w:rFonts w:cs="Arial"/>
          <w:b w:val="0"/>
          <w:sz w:val="24"/>
          <w:szCs w:val="24"/>
          <w:lang w:val="es-ES" w:eastAsia="es-ES"/>
        </w:rPr>
        <w:t>Utica</w:t>
      </w:r>
      <w:r w:rsidR="005D13EC" w:rsidRPr="00564645">
        <w:rPr>
          <w:rFonts w:cs="Arial"/>
          <w:b w:val="0"/>
          <w:sz w:val="24"/>
          <w:szCs w:val="24"/>
          <w:lang w:val="es-ES" w:eastAsia="es-ES"/>
        </w:rPr>
        <w:t xml:space="preserve">, Venecia, Vergara, Viotá y </w:t>
      </w:r>
      <w:proofErr w:type="spellStart"/>
      <w:r w:rsidR="005D13EC" w:rsidRPr="00564645">
        <w:rPr>
          <w:rFonts w:cs="Arial"/>
          <w:b w:val="0"/>
          <w:sz w:val="24"/>
          <w:szCs w:val="24"/>
          <w:lang w:val="es-ES" w:eastAsia="es-ES"/>
        </w:rPr>
        <w:t>Yacopí</w:t>
      </w:r>
      <w:proofErr w:type="spellEnd"/>
      <w:r w:rsidR="005D13EC" w:rsidRPr="00564645">
        <w:rPr>
          <w:rFonts w:cs="Arial"/>
          <w:b w:val="0"/>
          <w:sz w:val="24"/>
          <w:szCs w:val="24"/>
          <w:lang w:val="es-ES" w:eastAsia="es-ES"/>
        </w:rPr>
        <w:t>.</w:t>
      </w:r>
    </w:p>
    <w:p w:rsidR="008A5FA7" w:rsidRPr="00564645" w:rsidRDefault="003A0BFD" w:rsidP="00005C95">
      <w:pPr>
        <w:spacing w:line="276" w:lineRule="auto"/>
        <w:rPr>
          <w:rFonts w:cs="Arial"/>
          <w:szCs w:val="24"/>
          <w:lang w:val="es-ES" w:eastAsia="es-ES"/>
        </w:rPr>
      </w:pPr>
      <w:r w:rsidRPr="00564645">
        <w:rPr>
          <w:rFonts w:cs="Arial"/>
          <w:szCs w:val="24"/>
          <w:lang w:val="es-ES" w:eastAsia="es-ES"/>
        </w:rPr>
        <w:t>Para visualizar la producción de residuos del Departamento respecto de la sub división económica anteriormente planteada (Grafica 10), se calculó su generación en toneladas/día, asumiendo la proy</w:t>
      </w:r>
      <w:r w:rsidR="005B67BE" w:rsidRPr="00564645">
        <w:rPr>
          <w:rFonts w:cs="Arial"/>
          <w:szCs w:val="24"/>
          <w:lang w:val="es-ES" w:eastAsia="es-ES"/>
        </w:rPr>
        <w:t xml:space="preserve">ección poblacional </w:t>
      </w:r>
      <w:r w:rsidRPr="00564645">
        <w:rPr>
          <w:rFonts w:cs="Arial"/>
          <w:szCs w:val="24"/>
          <w:lang w:val="es-ES" w:eastAsia="es-ES"/>
        </w:rPr>
        <w:t xml:space="preserve">según </w:t>
      </w:r>
      <w:r w:rsidR="005B67BE" w:rsidRPr="00564645">
        <w:rPr>
          <w:rFonts w:cs="Arial"/>
          <w:szCs w:val="24"/>
          <w:lang w:val="es-ES" w:eastAsia="es-ES"/>
        </w:rPr>
        <w:t>DANE y la PPC de cada Municipio</w:t>
      </w:r>
      <w:r w:rsidR="0012203E" w:rsidRPr="00564645">
        <w:rPr>
          <w:rFonts w:cs="Arial"/>
          <w:szCs w:val="24"/>
          <w:lang w:val="es-ES" w:eastAsia="es-ES"/>
        </w:rPr>
        <w:t xml:space="preserve"> del Departamento de Cundinamarca</w:t>
      </w:r>
      <w:r w:rsidR="00512A8B">
        <w:rPr>
          <w:rFonts w:cs="Arial"/>
          <w:szCs w:val="24"/>
          <w:lang w:val="es-ES" w:eastAsia="es-ES"/>
        </w:rPr>
        <w:t xml:space="preserve"> </w:t>
      </w:r>
      <w:r w:rsidRPr="00564645">
        <w:rPr>
          <w:rFonts w:cs="Arial"/>
          <w:szCs w:val="24"/>
          <w:lang w:val="es-ES" w:eastAsia="es-ES"/>
        </w:rPr>
        <w:t>establecidas en sus respectivos Planes de Gestión Integral de Residuos Sólidos.</w:t>
      </w:r>
    </w:p>
    <w:p w:rsidR="0012203E" w:rsidRPr="00564645" w:rsidRDefault="0012203E" w:rsidP="00005C95">
      <w:pPr>
        <w:pStyle w:val="Sinespaciado"/>
        <w:spacing w:before="120" w:after="200" w:line="276" w:lineRule="auto"/>
        <w:jc w:val="center"/>
        <w:rPr>
          <w:rFonts w:cs="Arial"/>
          <w:sz w:val="20"/>
          <w:szCs w:val="20"/>
        </w:rPr>
      </w:pPr>
      <w:bookmarkStart w:id="36" w:name="_Toc384216810"/>
      <w:r w:rsidRPr="00564645">
        <w:rPr>
          <w:rFonts w:cs="Arial"/>
          <w:sz w:val="20"/>
          <w:szCs w:val="20"/>
        </w:rPr>
        <w:t xml:space="preserve">Grafica </w:t>
      </w:r>
      <w:r w:rsidR="0007350D" w:rsidRPr="00564645">
        <w:rPr>
          <w:rFonts w:cs="Arial"/>
          <w:sz w:val="20"/>
          <w:szCs w:val="20"/>
        </w:rPr>
        <w:fldChar w:fldCharType="begin"/>
      </w:r>
      <w:r w:rsidR="00506BC2" w:rsidRPr="00564645">
        <w:rPr>
          <w:rFonts w:cs="Arial"/>
          <w:sz w:val="20"/>
          <w:szCs w:val="20"/>
        </w:rPr>
        <w:instrText xml:space="preserve"> SEQ Grafica \* ARABIC </w:instrText>
      </w:r>
      <w:r w:rsidR="0007350D" w:rsidRPr="00564645">
        <w:rPr>
          <w:rFonts w:cs="Arial"/>
          <w:sz w:val="20"/>
          <w:szCs w:val="20"/>
        </w:rPr>
        <w:fldChar w:fldCharType="separate"/>
      </w:r>
      <w:r w:rsidR="007E0A1C">
        <w:rPr>
          <w:rFonts w:cs="Arial"/>
          <w:noProof/>
          <w:sz w:val="20"/>
          <w:szCs w:val="20"/>
        </w:rPr>
        <w:t>7</w:t>
      </w:r>
      <w:r w:rsidR="0007350D" w:rsidRPr="00564645">
        <w:rPr>
          <w:rFonts w:cs="Arial"/>
          <w:noProof/>
          <w:sz w:val="20"/>
          <w:szCs w:val="20"/>
        </w:rPr>
        <w:fldChar w:fldCharType="end"/>
      </w:r>
      <w:r w:rsidRPr="00564645">
        <w:rPr>
          <w:rFonts w:cs="Arial"/>
          <w:sz w:val="20"/>
          <w:szCs w:val="20"/>
        </w:rPr>
        <w:t xml:space="preserve">: Producción </w:t>
      </w:r>
      <w:r w:rsidR="003A0BFD" w:rsidRPr="00564645">
        <w:rPr>
          <w:rFonts w:cs="Arial"/>
          <w:sz w:val="20"/>
          <w:szCs w:val="20"/>
        </w:rPr>
        <w:t xml:space="preserve">por </w:t>
      </w:r>
      <w:proofErr w:type="spellStart"/>
      <w:r w:rsidRPr="00564645">
        <w:rPr>
          <w:rFonts w:cs="Arial"/>
          <w:sz w:val="20"/>
          <w:szCs w:val="20"/>
        </w:rPr>
        <w:t>sub</w:t>
      </w:r>
      <w:proofErr w:type="spellEnd"/>
      <w:r w:rsidRPr="00564645">
        <w:rPr>
          <w:rFonts w:cs="Arial"/>
          <w:sz w:val="20"/>
          <w:szCs w:val="20"/>
        </w:rPr>
        <w:t xml:space="preserve"> división Municipal Consorcio JASB</w:t>
      </w:r>
      <w:bookmarkEnd w:id="36"/>
    </w:p>
    <w:p w:rsidR="00F71C67" w:rsidRPr="00564645" w:rsidRDefault="00FA7C19" w:rsidP="00005C95">
      <w:pPr>
        <w:pStyle w:val="Sinespaciado"/>
        <w:spacing w:before="120" w:after="200" w:line="276" w:lineRule="auto"/>
        <w:jc w:val="center"/>
        <w:rPr>
          <w:rFonts w:cs="Arial"/>
          <w:sz w:val="24"/>
          <w:szCs w:val="24"/>
          <w:lang w:val="es-ES" w:eastAsia="es-ES"/>
        </w:rPr>
      </w:pPr>
      <w:r w:rsidRPr="00564645">
        <w:rPr>
          <w:rFonts w:cs="Arial"/>
          <w:noProof/>
          <w:sz w:val="24"/>
          <w:szCs w:val="24"/>
          <w:lang w:eastAsia="es-CO"/>
        </w:rPr>
        <w:drawing>
          <wp:inline distT="0" distB="0" distL="0" distR="0">
            <wp:extent cx="4297680" cy="2491740"/>
            <wp:effectExtent l="0" t="0" r="26670" b="2286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203E" w:rsidRPr="00564645" w:rsidRDefault="0012203E" w:rsidP="00005C95">
      <w:pPr>
        <w:pStyle w:val="Sinespaciado"/>
        <w:spacing w:before="120" w:after="200" w:line="276" w:lineRule="auto"/>
        <w:jc w:val="center"/>
        <w:rPr>
          <w:rFonts w:cs="Arial"/>
          <w:b w:val="0"/>
          <w:sz w:val="24"/>
          <w:szCs w:val="24"/>
          <w:lang w:val="es-ES" w:eastAsia="es-ES"/>
        </w:rPr>
      </w:pPr>
      <w:r w:rsidRPr="00564645">
        <w:rPr>
          <w:rFonts w:cs="Arial"/>
          <w:b w:val="0"/>
          <w:sz w:val="24"/>
          <w:szCs w:val="24"/>
          <w:lang w:val="es-ES" w:eastAsia="es-ES"/>
        </w:rPr>
        <w:t>Fuente: Consorcio JASB</w:t>
      </w:r>
    </w:p>
    <w:p w:rsidR="0012203E" w:rsidRPr="00564645" w:rsidRDefault="0012203E" w:rsidP="00005C95">
      <w:pPr>
        <w:spacing w:line="276" w:lineRule="auto"/>
        <w:rPr>
          <w:rFonts w:cs="Arial"/>
          <w:szCs w:val="24"/>
          <w:lang w:val="es-ES" w:eastAsia="es-ES"/>
        </w:rPr>
      </w:pPr>
      <w:r w:rsidRPr="00564645">
        <w:rPr>
          <w:rFonts w:cs="Arial"/>
          <w:szCs w:val="24"/>
          <w:lang w:val="es-ES" w:eastAsia="es-ES"/>
        </w:rPr>
        <w:t xml:space="preserve">Con base en los datos de producción obtenidos para el año 2014 se evidencia la potencialidad de generación de los 25 municipios más competitivos </w:t>
      </w:r>
      <w:r w:rsidR="00C659AD" w:rsidRPr="00564645">
        <w:rPr>
          <w:rFonts w:cs="Arial"/>
          <w:szCs w:val="24"/>
          <w:lang w:val="es-ES" w:eastAsia="es-ES"/>
        </w:rPr>
        <w:t xml:space="preserve">que </w:t>
      </w:r>
      <w:r w:rsidRPr="00564645">
        <w:rPr>
          <w:rFonts w:cs="Arial"/>
          <w:szCs w:val="24"/>
          <w:lang w:val="es-ES" w:eastAsia="es-ES"/>
        </w:rPr>
        <w:t>aportan aproximadamente el 78% de residuos sólidos generados en el Departamento, seguido por los 66 municipios estratégicos con un 20,4% y los 25 del milenio con un 1,6% de participación en la generación total del Departamento.</w:t>
      </w:r>
      <w:r w:rsidR="00194874" w:rsidRPr="00564645">
        <w:rPr>
          <w:rFonts w:cs="Arial"/>
          <w:szCs w:val="24"/>
          <w:lang w:val="es-ES" w:eastAsia="es-ES"/>
        </w:rPr>
        <w:t xml:space="preserve"> Por lo anterior </w:t>
      </w:r>
      <w:r w:rsidR="00DC476F" w:rsidRPr="00564645">
        <w:rPr>
          <w:rFonts w:cs="Arial"/>
          <w:szCs w:val="24"/>
          <w:lang w:val="es-ES" w:eastAsia="es-ES"/>
        </w:rPr>
        <w:t>se</w:t>
      </w:r>
      <w:r w:rsidR="00194874" w:rsidRPr="00564645">
        <w:rPr>
          <w:rFonts w:cs="Arial"/>
          <w:szCs w:val="24"/>
          <w:lang w:val="es-ES" w:eastAsia="es-ES"/>
        </w:rPr>
        <w:t xml:space="preserve"> propone implementar con mayor rigurosidad la gestión integral de residuos sólidos en la sub división “25 municipios más competitivos”.</w:t>
      </w:r>
    </w:p>
    <w:p w:rsidR="006161DB" w:rsidRPr="00564645" w:rsidRDefault="00A66364" w:rsidP="002B720D">
      <w:pPr>
        <w:pStyle w:val="Ttulo3"/>
        <w:numPr>
          <w:ilvl w:val="0"/>
          <w:numId w:val="0"/>
        </w:numPr>
        <w:spacing w:before="120" w:after="200" w:line="276" w:lineRule="auto"/>
        <w:ind w:left="720"/>
        <w:rPr>
          <w:rFonts w:cs="Arial"/>
          <w:lang w:val="es-ES" w:eastAsia="es-ES"/>
        </w:rPr>
      </w:pPr>
      <w:bookmarkStart w:id="37" w:name="_Toc398542834"/>
      <w:r>
        <w:rPr>
          <w:rFonts w:cs="Arial"/>
          <w:lang w:val="es-ES" w:eastAsia="es-ES"/>
        </w:rPr>
        <w:t>6</w:t>
      </w:r>
      <w:r w:rsidR="002B720D" w:rsidRPr="00564645">
        <w:rPr>
          <w:rFonts w:cs="Arial"/>
          <w:lang w:val="es-ES" w:eastAsia="es-ES"/>
        </w:rPr>
        <w:t xml:space="preserve">.1. </w:t>
      </w:r>
      <w:r w:rsidR="006161DB" w:rsidRPr="00564645">
        <w:rPr>
          <w:rFonts w:cs="Arial"/>
          <w:lang w:val="es-ES" w:eastAsia="es-ES"/>
        </w:rPr>
        <w:t>LINEAMIENTOS</w:t>
      </w:r>
      <w:r w:rsidR="00847142" w:rsidRPr="00564645">
        <w:rPr>
          <w:rFonts w:cs="Arial"/>
          <w:lang w:val="es-ES" w:eastAsia="es-ES"/>
        </w:rPr>
        <w:t xml:space="preserve"> GENERALES</w:t>
      </w:r>
      <w:bookmarkEnd w:id="37"/>
    </w:p>
    <w:p w:rsidR="00847142" w:rsidRPr="00564645" w:rsidRDefault="00210512" w:rsidP="00210512">
      <w:pPr>
        <w:pStyle w:val="Prrafodelista"/>
        <w:numPr>
          <w:ilvl w:val="0"/>
          <w:numId w:val="1"/>
        </w:numPr>
        <w:spacing w:line="276" w:lineRule="auto"/>
        <w:rPr>
          <w:rFonts w:cs="Arial"/>
          <w:szCs w:val="24"/>
          <w:lang w:val="es-ES" w:eastAsia="es-ES"/>
        </w:rPr>
      </w:pPr>
      <w:r w:rsidRPr="00564645">
        <w:rPr>
          <w:rFonts w:eastAsia="Times New Roman" w:cs="Arial"/>
          <w:szCs w:val="24"/>
          <w:lang w:eastAsia="es-CO"/>
        </w:rPr>
        <w:t>Visualizando el potencial industrial, agro productivo</w:t>
      </w:r>
      <w:r w:rsidRPr="00564645">
        <w:rPr>
          <w:rFonts w:eastAsia="Times New Roman" w:cs="Arial"/>
          <w:szCs w:val="24"/>
          <w:lang w:val="es-ES" w:eastAsia="es-CO"/>
        </w:rPr>
        <w:t xml:space="preserve"> y así mismo de generación de residuos de cada una de las regiones se a</w:t>
      </w:r>
      <w:r w:rsidR="006161DB" w:rsidRPr="00564645">
        <w:rPr>
          <w:rFonts w:eastAsia="Times New Roman" w:cs="Arial"/>
          <w:szCs w:val="24"/>
          <w:lang w:val="es-ES" w:eastAsia="es-CO"/>
        </w:rPr>
        <w:t xml:space="preserve">dopta la </w:t>
      </w:r>
      <w:r w:rsidR="006161DB" w:rsidRPr="00564645">
        <w:rPr>
          <w:rFonts w:eastAsia="Times New Roman" w:cs="Arial"/>
          <w:szCs w:val="24"/>
          <w:lang w:eastAsia="es-CO"/>
        </w:rPr>
        <w:lastRenderedPageBreak/>
        <w:t>redistribución socioeconómica del Departamento</w:t>
      </w:r>
      <w:r w:rsidRPr="00564645">
        <w:rPr>
          <w:rFonts w:eastAsia="Times New Roman" w:cs="Arial"/>
          <w:szCs w:val="24"/>
          <w:lang w:eastAsia="es-CO"/>
        </w:rPr>
        <w:t xml:space="preserve"> desarrollada en el numeral </w:t>
      </w:r>
      <w:r w:rsidR="00C659AD" w:rsidRPr="00564645">
        <w:rPr>
          <w:rFonts w:eastAsia="Times New Roman" w:cs="Arial"/>
          <w:szCs w:val="24"/>
          <w:lang w:eastAsia="es-CO"/>
        </w:rPr>
        <w:t>8</w:t>
      </w:r>
      <w:r w:rsidRPr="00564645">
        <w:rPr>
          <w:rFonts w:eastAsia="Times New Roman" w:cs="Arial"/>
          <w:szCs w:val="24"/>
          <w:lang w:eastAsia="es-CO"/>
        </w:rPr>
        <w:t>. Marco estructural de l</w:t>
      </w:r>
      <w:r w:rsidR="00C659AD" w:rsidRPr="00564645">
        <w:rPr>
          <w:rFonts w:eastAsia="Times New Roman" w:cs="Arial"/>
          <w:szCs w:val="24"/>
          <w:lang w:eastAsia="es-CO"/>
        </w:rPr>
        <w:t>os lineamientos de la</w:t>
      </w:r>
      <w:r w:rsidRPr="00564645">
        <w:rPr>
          <w:rFonts w:eastAsia="Times New Roman" w:cs="Arial"/>
          <w:szCs w:val="24"/>
          <w:lang w:eastAsia="es-CO"/>
        </w:rPr>
        <w:t xml:space="preserve"> política</w:t>
      </w:r>
      <w:r w:rsidR="00541CA3" w:rsidRPr="00564645">
        <w:rPr>
          <w:rFonts w:eastAsia="Times New Roman" w:cs="Arial"/>
          <w:szCs w:val="24"/>
          <w:lang w:eastAsia="es-CO"/>
        </w:rPr>
        <w:t>, y</w:t>
      </w:r>
      <w:r w:rsidRPr="00564645">
        <w:rPr>
          <w:rFonts w:eastAsia="Times New Roman" w:cs="Arial"/>
          <w:szCs w:val="24"/>
          <w:lang w:eastAsia="es-CO"/>
        </w:rPr>
        <w:t xml:space="preserve"> realizada con base en la información aportada </w:t>
      </w:r>
      <w:r w:rsidR="00847142" w:rsidRPr="00564645">
        <w:rPr>
          <w:rFonts w:eastAsia="Times New Roman" w:cs="Arial"/>
          <w:szCs w:val="24"/>
          <w:lang w:eastAsia="es-CO"/>
        </w:rPr>
        <w:t xml:space="preserve">por FEDESARROLLO </w:t>
      </w:r>
      <w:r w:rsidRPr="00564645">
        <w:rPr>
          <w:rFonts w:eastAsia="Times New Roman" w:cs="Arial"/>
          <w:szCs w:val="24"/>
          <w:lang w:eastAsia="es-CO"/>
        </w:rPr>
        <w:t xml:space="preserve">y la información diagnostica recopilada. </w:t>
      </w:r>
    </w:p>
    <w:p w:rsidR="00847142" w:rsidRPr="00564645" w:rsidRDefault="00E327F0" w:rsidP="00005C95">
      <w:pPr>
        <w:pStyle w:val="Prrafodelista"/>
        <w:numPr>
          <w:ilvl w:val="0"/>
          <w:numId w:val="1"/>
        </w:numPr>
        <w:spacing w:line="276" w:lineRule="auto"/>
        <w:rPr>
          <w:rFonts w:cs="Arial"/>
          <w:szCs w:val="24"/>
          <w:lang w:val="es-ES" w:eastAsia="es-ES"/>
        </w:rPr>
      </w:pPr>
      <w:r w:rsidRPr="00564645">
        <w:rPr>
          <w:rFonts w:cs="Arial"/>
          <w:szCs w:val="24"/>
        </w:rPr>
        <w:t>La</w:t>
      </w:r>
      <w:r w:rsidR="00BF7DFE" w:rsidRPr="00564645">
        <w:rPr>
          <w:rFonts w:cs="Arial"/>
          <w:szCs w:val="24"/>
        </w:rPr>
        <w:t xml:space="preserve"> política propenderá por apoyar la</w:t>
      </w:r>
      <w:r w:rsidR="00512A8B">
        <w:rPr>
          <w:rFonts w:cs="Arial"/>
          <w:szCs w:val="24"/>
        </w:rPr>
        <w:t xml:space="preserve"> </w:t>
      </w:r>
      <w:r w:rsidR="00BF7DFE" w:rsidRPr="00564645">
        <w:rPr>
          <w:rFonts w:cs="Arial"/>
          <w:szCs w:val="24"/>
        </w:rPr>
        <w:t>implementación</w:t>
      </w:r>
      <w:r w:rsidR="00512A8B">
        <w:rPr>
          <w:rFonts w:cs="Arial"/>
          <w:szCs w:val="24"/>
        </w:rPr>
        <w:t xml:space="preserve"> </w:t>
      </w:r>
      <w:r w:rsidR="0065098D" w:rsidRPr="00564645">
        <w:rPr>
          <w:rFonts w:cs="Arial"/>
          <w:szCs w:val="24"/>
        </w:rPr>
        <w:t xml:space="preserve">y </w:t>
      </w:r>
      <w:r w:rsidR="00BF7DFE" w:rsidRPr="00564645">
        <w:rPr>
          <w:rFonts w:cs="Arial"/>
          <w:szCs w:val="24"/>
        </w:rPr>
        <w:t>ejecución</w:t>
      </w:r>
      <w:r w:rsidR="00512A8B">
        <w:rPr>
          <w:rFonts w:cs="Arial"/>
          <w:szCs w:val="24"/>
        </w:rPr>
        <w:t xml:space="preserve"> </w:t>
      </w:r>
      <w:r w:rsidR="00BF7DFE" w:rsidRPr="00564645">
        <w:rPr>
          <w:rFonts w:cs="Arial"/>
          <w:szCs w:val="24"/>
        </w:rPr>
        <w:t>d</w:t>
      </w:r>
      <w:r w:rsidRPr="00564645">
        <w:rPr>
          <w:rFonts w:cs="Arial"/>
          <w:szCs w:val="24"/>
        </w:rPr>
        <w:t>el instrumento de comparendo ambiental según lo establecido en la ley 1259 de 2008.</w:t>
      </w:r>
    </w:p>
    <w:p w:rsidR="00847142" w:rsidRPr="00564645" w:rsidRDefault="007D2C8C" w:rsidP="00005C95">
      <w:pPr>
        <w:pStyle w:val="Prrafodelista"/>
        <w:numPr>
          <w:ilvl w:val="0"/>
          <w:numId w:val="1"/>
        </w:numPr>
        <w:spacing w:line="276" w:lineRule="auto"/>
        <w:rPr>
          <w:rFonts w:cs="Arial"/>
          <w:szCs w:val="24"/>
          <w:lang w:val="es-ES" w:eastAsia="es-ES"/>
        </w:rPr>
      </w:pPr>
      <w:r w:rsidRPr="00564645">
        <w:rPr>
          <w:rFonts w:eastAsia="Times New Roman" w:cs="Arial"/>
          <w:szCs w:val="24"/>
          <w:lang w:eastAsia="es-CO"/>
        </w:rPr>
        <w:t>Incentivar el aumento de</w:t>
      </w:r>
      <w:r w:rsidR="00E327F0" w:rsidRPr="00564645">
        <w:rPr>
          <w:rFonts w:eastAsia="Times New Roman" w:cs="Arial"/>
          <w:szCs w:val="24"/>
          <w:lang w:eastAsia="es-CO"/>
        </w:rPr>
        <w:t xml:space="preserve"> las actividades de reducción y aprovechamiento para promover la minimización de los residuos sólidos generados en e</w:t>
      </w:r>
      <w:r w:rsidR="00847142" w:rsidRPr="00564645">
        <w:rPr>
          <w:rFonts w:eastAsia="Times New Roman" w:cs="Arial"/>
          <w:szCs w:val="24"/>
          <w:lang w:eastAsia="es-CO"/>
        </w:rPr>
        <w:t>l Departamento de Cundinamarca.</w:t>
      </w:r>
    </w:p>
    <w:p w:rsidR="00E327F0" w:rsidRPr="00564645" w:rsidRDefault="00DC476F" w:rsidP="00005C95">
      <w:pPr>
        <w:pStyle w:val="Prrafodelista"/>
        <w:numPr>
          <w:ilvl w:val="0"/>
          <w:numId w:val="1"/>
        </w:numPr>
        <w:spacing w:line="276" w:lineRule="auto"/>
        <w:rPr>
          <w:rFonts w:cs="Arial"/>
          <w:szCs w:val="24"/>
          <w:lang w:val="es-ES" w:eastAsia="es-ES"/>
        </w:rPr>
      </w:pPr>
      <w:r w:rsidRPr="00564645">
        <w:rPr>
          <w:rFonts w:eastAsia="Times New Roman" w:cs="Arial"/>
          <w:szCs w:val="24"/>
          <w:lang w:val="es-ES" w:eastAsia="es-CO"/>
        </w:rPr>
        <w:t>Facilitar</w:t>
      </w:r>
      <w:r w:rsidR="00543EF3" w:rsidRPr="00564645">
        <w:rPr>
          <w:rFonts w:eastAsia="Times New Roman" w:cs="Arial"/>
          <w:szCs w:val="24"/>
          <w:lang w:val="es-ES" w:eastAsia="es-CO"/>
        </w:rPr>
        <w:t xml:space="preserve"> y promover</w:t>
      </w:r>
      <w:r w:rsidRPr="00564645">
        <w:rPr>
          <w:rFonts w:eastAsia="Times New Roman" w:cs="Arial"/>
          <w:szCs w:val="24"/>
          <w:lang w:val="es-ES" w:eastAsia="es-CO"/>
        </w:rPr>
        <w:t xml:space="preserve"> los medios para concienciar </w:t>
      </w:r>
      <w:r w:rsidR="00E327F0" w:rsidRPr="00564645">
        <w:rPr>
          <w:rFonts w:eastAsia="Times New Roman" w:cs="Arial"/>
          <w:szCs w:val="24"/>
          <w:lang w:eastAsia="es-CO"/>
        </w:rPr>
        <w:t xml:space="preserve">a las industrias en la generación indirecta de residuos (envases, empaques y embalajes </w:t>
      </w:r>
      <w:proofErr w:type="spellStart"/>
      <w:r w:rsidR="00E327F0" w:rsidRPr="00564645">
        <w:rPr>
          <w:rFonts w:eastAsia="Times New Roman" w:cs="Arial"/>
          <w:szCs w:val="24"/>
          <w:lang w:eastAsia="es-CO"/>
        </w:rPr>
        <w:t>pos</w:t>
      </w:r>
      <w:r w:rsidR="00E30114" w:rsidRPr="00564645">
        <w:rPr>
          <w:rFonts w:eastAsia="Times New Roman" w:cs="Arial"/>
          <w:szCs w:val="24"/>
          <w:lang w:eastAsia="es-CO"/>
        </w:rPr>
        <w:t>t</w:t>
      </w:r>
      <w:r w:rsidR="00E327F0" w:rsidRPr="00564645">
        <w:rPr>
          <w:rFonts w:eastAsia="Times New Roman" w:cs="Arial"/>
          <w:szCs w:val="24"/>
          <w:lang w:eastAsia="es-CO"/>
        </w:rPr>
        <w:t>consumo</w:t>
      </w:r>
      <w:proofErr w:type="spellEnd"/>
      <w:r w:rsidR="00E327F0" w:rsidRPr="00564645">
        <w:rPr>
          <w:rFonts w:eastAsia="Times New Roman" w:cs="Arial"/>
          <w:szCs w:val="24"/>
          <w:lang w:eastAsia="es-CO"/>
        </w:rPr>
        <w:t>) incentivando la reducción y</w:t>
      </w:r>
      <w:r w:rsidR="00847142" w:rsidRPr="00564645">
        <w:rPr>
          <w:rFonts w:eastAsia="Times New Roman" w:cs="Arial"/>
          <w:szCs w:val="24"/>
          <w:lang w:eastAsia="es-CO"/>
        </w:rPr>
        <w:t xml:space="preserve"> el</w:t>
      </w:r>
      <w:r w:rsidR="00E327F0" w:rsidRPr="00564645">
        <w:rPr>
          <w:rFonts w:eastAsia="Times New Roman" w:cs="Arial"/>
          <w:szCs w:val="24"/>
          <w:lang w:eastAsia="es-CO"/>
        </w:rPr>
        <w:t xml:space="preserve"> eco diseño de los mismos con procesos de </w:t>
      </w:r>
      <w:r w:rsidR="00E30114" w:rsidRPr="00564645">
        <w:rPr>
          <w:rFonts w:eastAsia="Times New Roman" w:cs="Arial"/>
          <w:szCs w:val="24"/>
          <w:lang w:eastAsia="es-CO"/>
        </w:rPr>
        <w:t>reúso</w:t>
      </w:r>
      <w:r w:rsidR="00E327F0" w:rsidRPr="00564645">
        <w:rPr>
          <w:rFonts w:eastAsia="Times New Roman" w:cs="Arial"/>
          <w:szCs w:val="24"/>
          <w:lang w:eastAsia="es-CO"/>
        </w:rPr>
        <w:t>, comercialización y reciclaje en la manufacturación de sus productos.</w:t>
      </w:r>
    </w:p>
    <w:p w:rsidR="0065098D" w:rsidRPr="00564645" w:rsidRDefault="00543EF3" w:rsidP="00005C95">
      <w:pPr>
        <w:pStyle w:val="Prrafodelista"/>
        <w:numPr>
          <w:ilvl w:val="0"/>
          <w:numId w:val="1"/>
        </w:numPr>
        <w:spacing w:line="276" w:lineRule="auto"/>
        <w:rPr>
          <w:rFonts w:cs="Arial"/>
          <w:szCs w:val="24"/>
          <w:lang w:val="es-ES" w:eastAsia="es-ES"/>
        </w:rPr>
      </w:pPr>
      <w:r w:rsidRPr="00564645">
        <w:rPr>
          <w:rFonts w:eastAsia="Times New Roman" w:cs="Arial"/>
          <w:szCs w:val="24"/>
          <w:lang w:eastAsia="es-CO"/>
        </w:rPr>
        <w:t>Suscitar</w:t>
      </w:r>
      <w:r w:rsidR="0065098D" w:rsidRPr="00564645">
        <w:rPr>
          <w:rFonts w:eastAsia="Times New Roman" w:cs="Arial"/>
          <w:szCs w:val="24"/>
          <w:lang w:eastAsia="es-CO"/>
        </w:rPr>
        <w:t xml:space="preserve"> las Alianzas público-privadas como estrategia Fundamental de la ejecución y puesta en marcha de la Gestión Integral de Residuos Sólidos del Departamento</w:t>
      </w:r>
      <w:r w:rsidR="00FD129C" w:rsidRPr="00564645">
        <w:rPr>
          <w:rFonts w:eastAsia="Times New Roman" w:cs="Arial"/>
          <w:szCs w:val="24"/>
          <w:lang w:eastAsia="es-CO"/>
        </w:rPr>
        <w:t>.</w:t>
      </w:r>
    </w:p>
    <w:p w:rsidR="00FD129C" w:rsidRPr="00564645" w:rsidRDefault="00FD129C" w:rsidP="00FD129C">
      <w:pPr>
        <w:pStyle w:val="Prrafodelista"/>
        <w:numPr>
          <w:ilvl w:val="0"/>
          <w:numId w:val="1"/>
        </w:numPr>
        <w:spacing w:line="276" w:lineRule="auto"/>
        <w:rPr>
          <w:rFonts w:eastAsia="Times New Roman" w:cs="Arial"/>
          <w:szCs w:val="24"/>
          <w:lang w:eastAsia="es-CO"/>
        </w:rPr>
      </w:pPr>
      <w:r w:rsidRPr="00564645">
        <w:rPr>
          <w:rFonts w:eastAsia="Times New Roman" w:cs="Arial"/>
          <w:szCs w:val="24"/>
          <w:lang w:val="es-ES" w:eastAsia="es-CO"/>
        </w:rPr>
        <w:t>Pro</w:t>
      </w:r>
      <w:r w:rsidR="00DF765B" w:rsidRPr="00564645">
        <w:rPr>
          <w:rFonts w:eastAsia="Times New Roman" w:cs="Arial"/>
          <w:szCs w:val="24"/>
          <w:lang w:val="es-ES" w:eastAsia="es-CO"/>
        </w:rPr>
        <w:t>mover</w:t>
      </w:r>
      <w:r w:rsidRPr="00564645">
        <w:rPr>
          <w:rFonts w:eastAsia="Times New Roman" w:cs="Arial"/>
          <w:szCs w:val="24"/>
          <w:lang w:val="es-ES" w:eastAsia="es-CO"/>
        </w:rPr>
        <w:t xml:space="preserve"> la inclusión de</w:t>
      </w:r>
      <w:r w:rsidRPr="00564645">
        <w:rPr>
          <w:rFonts w:eastAsia="Times New Roman" w:cs="Arial"/>
          <w:szCs w:val="24"/>
          <w:lang w:eastAsia="es-CO"/>
        </w:rPr>
        <w:t xml:space="preserve"> un representante de los entes de vigilancia y control y un alcalde </w:t>
      </w:r>
      <w:r w:rsidR="00DF765B" w:rsidRPr="00564645">
        <w:rPr>
          <w:rFonts w:eastAsia="Times New Roman" w:cs="Arial"/>
          <w:szCs w:val="24"/>
          <w:lang w:eastAsia="es-CO"/>
        </w:rPr>
        <w:t>por</w:t>
      </w:r>
      <w:r w:rsidRPr="00564645">
        <w:rPr>
          <w:rFonts w:eastAsia="Times New Roman" w:cs="Arial"/>
          <w:szCs w:val="24"/>
          <w:lang w:eastAsia="es-CO"/>
        </w:rPr>
        <w:t xml:space="preserve"> cada provincia </w:t>
      </w:r>
      <w:r w:rsidR="00DF765B" w:rsidRPr="00564645">
        <w:rPr>
          <w:rFonts w:eastAsia="Times New Roman" w:cs="Arial"/>
          <w:szCs w:val="24"/>
          <w:lang w:eastAsia="es-CO"/>
        </w:rPr>
        <w:t xml:space="preserve">para integrar </w:t>
      </w:r>
      <w:r w:rsidR="00C659AD" w:rsidRPr="00564645">
        <w:rPr>
          <w:rFonts w:eastAsia="Times New Roman" w:cs="Arial"/>
          <w:szCs w:val="24"/>
          <w:lang w:eastAsia="es-CO"/>
        </w:rPr>
        <w:t>la M</w:t>
      </w:r>
      <w:r w:rsidRPr="00564645">
        <w:rPr>
          <w:rFonts w:eastAsia="Times New Roman" w:cs="Arial"/>
          <w:szCs w:val="24"/>
          <w:lang w:eastAsia="es-CO"/>
        </w:rPr>
        <w:t xml:space="preserve">esa Departamental de </w:t>
      </w:r>
      <w:r w:rsidR="00C659AD" w:rsidRPr="00564645">
        <w:rPr>
          <w:rFonts w:eastAsia="Times New Roman" w:cs="Arial"/>
          <w:szCs w:val="24"/>
          <w:lang w:eastAsia="es-CO"/>
        </w:rPr>
        <w:t>R</w:t>
      </w:r>
      <w:r w:rsidRPr="00564645">
        <w:rPr>
          <w:rFonts w:eastAsia="Times New Roman" w:cs="Arial"/>
          <w:szCs w:val="24"/>
          <w:lang w:eastAsia="es-CO"/>
        </w:rPr>
        <w:t>esiduos</w:t>
      </w:r>
      <w:r w:rsidR="00DF765B" w:rsidRPr="00564645">
        <w:rPr>
          <w:rFonts w:eastAsia="Times New Roman" w:cs="Arial"/>
          <w:szCs w:val="24"/>
          <w:lang w:eastAsia="es-CO"/>
        </w:rPr>
        <w:t>,</w:t>
      </w:r>
      <w:r w:rsidRPr="00564645">
        <w:rPr>
          <w:rFonts w:eastAsia="Times New Roman" w:cs="Arial"/>
          <w:szCs w:val="24"/>
          <w:lang w:eastAsia="es-CO"/>
        </w:rPr>
        <w:t xml:space="preserve"> con el fin de realizar acciones de acompañamiento y </w:t>
      </w:r>
      <w:r w:rsidR="00DF765B" w:rsidRPr="00564645">
        <w:rPr>
          <w:rFonts w:eastAsia="Times New Roman" w:cs="Arial"/>
          <w:szCs w:val="24"/>
          <w:lang w:eastAsia="es-CO"/>
        </w:rPr>
        <w:t>seguimiento</w:t>
      </w:r>
      <w:r w:rsidRPr="00564645">
        <w:rPr>
          <w:rFonts w:eastAsia="Times New Roman" w:cs="Arial"/>
          <w:szCs w:val="24"/>
          <w:lang w:eastAsia="es-CO"/>
        </w:rPr>
        <w:t xml:space="preserve"> de la implementación de la </w:t>
      </w:r>
      <w:r w:rsidR="00DF765B" w:rsidRPr="00564645">
        <w:rPr>
          <w:rFonts w:eastAsia="Times New Roman" w:cs="Arial"/>
          <w:szCs w:val="24"/>
          <w:lang w:eastAsia="es-CO"/>
        </w:rPr>
        <w:t xml:space="preserve">Política de residuos </w:t>
      </w:r>
      <w:r w:rsidR="00C659AD" w:rsidRPr="00564645">
        <w:rPr>
          <w:rFonts w:eastAsia="Times New Roman" w:cs="Arial"/>
          <w:szCs w:val="24"/>
          <w:lang w:eastAsia="es-CO"/>
        </w:rPr>
        <w:t>sólidos</w:t>
      </w:r>
      <w:r w:rsidRPr="00564645">
        <w:rPr>
          <w:rFonts w:eastAsia="Times New Roman" w:cs="Arial"/>
          <w:szCs w:val="24"/>
          <w:lang w:eastAsia="es-CO"/>
        </w:rPr>
        <w:t xml:space="preserve">. </w:t>
      </w:r>
    </w:p>
    <w:p w:rsidR="00847142" w:rsidRPr="00564645" w:rsidRDefault="00F42041" w:rsidP="00005C95">
      <w:pPr>
        <w:pStyle w:val="Prrafodelista"/>
        <w:numPr>
          <w:ilvl w:val="0"/>
          <w:numId w:val="1"/>
        </w:numPr>
        <w:spacing w:line="276" w:lineRule="auto"/>
        <w:rPr>
          <w:rFonts w:eastAsia="Times New Roman" w:cs="Arial"/>
          <w:szCs w:val="24"/>
          <w:lang w:eastAsia="es-CO"/>
        </w:rPr>
      </w:pPr>
      <w:r w:rsidRPr="00564645">
        <w:rPr>
          <w:rFonts w:eastAsia="Times New Roman" w:cs="Arial"/>
          <w:szCs w:val="24"/>
          <w:lang w:eastAsia="es-CO"/>
        </w:rPr>
        <w:t>Incentivar</w:t>
      </w:r>
      <w:r w:rsidR="00847142" w:rsidRPr="00564645">
        <w:rPr>
          <w:rFonts w:eastAsia="Times New Roman" w:cs="Arial"/>
          <w:szCs w:val="24"/>
          <w:lang w:eastAsia="es-CO"/>
        </w:rPr>
        <w:t xml:space="preserve"> procesos de inclusión laboral que permitan dignificar el trabajo de la población recicladora, fortalecer las cadenas de reciclaje y vincularlos en los procesos de la GIRS por medio de incentivos y apoyo normativo. </w:t>
      </w:r>
    </w:p>
    <w:p w:rsidR="003412C9" w:rsidRPr="00564645" w:rsidRDefault="00A66364" w:rsidP="002B720D">
      <w:pPr>
        <w:pStyle w:val="Ttulo3"/>
        <w:numPr>
          <w:ilvl w:val="0"/>
          <w:numId w:val="0"/>
        </w:numPr>
        <w:spacing w:before="120" w:after="200" w:line="276" w:lineRule="auto"/>
        <w:ind w:left="720"/>
        <w:rPr>
          <w:rFonts w:cs="Arial"/>
          <w:lang w:val="es-ES" w:eastAsia="es-ES"/>
        </w:rPr>
      </w:pPr>
      <w:bookmarkStart w:id="38" w:name="_Toc398542835"/>
      <w:r>
        <w:rPr>
          <w:rFonts w:cs="Arial"/>
          <w:lang w:val="es-ES" w:eastAsia="es-ES"/>
        </w:rPr>
        <w:t>6</w:t>
      </w:r>
      <w:r w:rsidR="002B720D" w:rsidRPr="00564645">
        <w:rPr>
          <w:rFonts w:cs="Arial"/>
          <w:lang w:val="es-ES" w:eastAsia="es-ES"/>
        </w:rPr>
        <w:t>.2</w:t>
      </w:r>
      <w:proofErr w:type="gramStart"/>
      <w:r w:rsidR="002B720D" w:rsidRPr="00564645">
        <w:rPr>
          <w:rFonts w:cs="Arial"/>
          <w:lang w:val="es-ES" w:eastAsia="es-ES"/>
        </w:rPr>
        <w:t>.</w:t>
      </w:r>
      <w:r w:rsidR="002A0EE6" w:rsidRPr="00564645">
        <w:rPr>
          <w:rFonts w:cs="Arial"/>
          <w:lang w:val="es-ES" w:eastAsia="es-ES"/>
        </w:rPr>
        <w:t>LINEAMIENTOS</w:t>
      </w:r>
      <w:proofErr w:type="gramEnd"/>
      <w:r w:rsidR="002A0EE6" w:rsidRPr="00564645">
        <w:rPr>
          <w:rFonts w:cs="Arial"/>
          <w:lang w:val="es-ES" w:eastAsia="es-ES"/>
        </w:rPr>
        <w:t xml:space="preserve"> PARA RESIDUOS SOLIDOS </w:t>
      </w:r>
      <w:r w:rsidR="008B44E4" w:rsidRPr="00564645">
        <w:rPr>
          <w:rFonts w:cs="Arial"/>
          <w:lang w:val="es-ES" w:eastAsia="es-ES"/>
        </w:rPr>
        <w:t>ORDINARIOS</w:t>
      </w:r>
      <w:bookmarkEnd w:id="38"/>
    </w:p>
    <w:p w:rsidR="00847142" w:rsidRPr="00564645" w:rsidRDefault="00A7628A" w:rsidP="00005C95">
      <w:pPr>
        <w:pStyle w:val="Prrafodelista"/>
        <w:numPr>
          <w:ilvl w:val="0"/>
          <w:numId w:val="21"/>
        </w:numPr>
        <w:spacing w:line="276" w:lineRule="auto"/>
        <w:rPr>
          <w:rFonts w:eastAsia="Times New Roman" w:cs="Arial"/>
          <w:szCs w:val="24"/>
          <w:lang w:eastAsia="es-CO"/>
        </w:rPr>
      </w:pPr>
      <w:r w:rsidRPr="00564645">
        <w:rPr>
          <w:rFonts w:eastAsia="Times New Roman" w:cs="Arial"/>
          <w:szCs w:val="24"/>
          <w:lang w:val="es-ES" w:eastAsia="es-CO"/>
        </w:rPr>
        <w:t>Incentivar</w:t>
      </w:r>
      <w:r w:rsidR="003412C9" w:rsidRPr="00564645">
        <w:rPr>
          <w:rFonts w:eastAsia="Times New Roman" w:cs="Arial"/>
          <w:szCs w:val="24"/>
          <w:lang w:eastAsia="es-CO"/>
        </w:rPr>
        <w:t xml:space="preserve"> programa</w:t>
      </w:r>
      <w:r w:rsidRPr="00564645">
        <w:rPr>
          <w:rFonts w:eastAsia="Times New Roman" w:cs="Arial"/>
          <w:szCs w:val="24"/>
          <w:lang w:eastAsia="es-CO"/>
        </w:rPr>
        <w:t>s</w:t>
      </w:r>
      <w:r w:rsidR="003412C9" w:rsidRPr="00564645">
        <w:rPr>
          <w:rFonts w:eastAsia="Times New Roman" w:cs="Arial"/>
          <w:szCs w:val="24"/>
          <w:lang w:eastAsia="es-CO"/>
        </w:rPr>
        <w:t xml:space="preserve"> de separación  en la fuente como una responsabilidad social y ambiental de los generadores</w:t>
      </w:r>
    </w:p>
    <w:p w:rsidR="00847142" w:rsidRPr="00564645" w:rsidRDefault="00A7628A" w:rsidP="00005C95">
      <w:pPr>
        <w:pStyle w:val="Prrafodelista"/>
        <w:numPr>
          <w:ilvl w:val="0"/>
          <w:numId w:val="21"/>
        </w:numPr>
        <w:spacing w:line="276" w:lineRule="auto"/>
        <w:rPr>
          <w:rFonts w:eastAsia="Times New Roman" w:cs="Arial"/>
          <w:szCs w:val="24"/>
          <w:lang w:eastAsia="es-CO"/>
        </w:rPr>
      </w:pPr>
      <w:r w:rsidRPr="00564645">
        <w:rPr>
          <w:rFonts w:eastAsia="Times New Roman" w:cs="Arial"/>
          <w:szCs w:val="24"/>
          <w:lang w:eastAsia="es-CO"/>
        </w:rPr>
        <w:t>Apoyar y promover en los municipios acciones de</w:t>
      </w:r>
      <w:r w:rsidR="003415BA" w:rsidRPr="00564645">
        <w:rPr>
          <w:rFonts w:eastAsia="Times New Roman" w:cs="Arial"/>
          <w:szCs w:val="24"/>
          <w:lang w:eastAsia="es-CO"/>
        </w:rPr>
        <w:t xml:space="preserve"> reducción</w:t>
      </w:r>
      <w:r w:rsidR="00C24F48" w:rsidRPr="00564645">
        <w:rPr>
          <w:rFonts w:eastAsia="Times New Roman" w:cs="Arial"/>
          <w:szCs w:val="24"/>
          <w:lang w:eastAsia="es-CO"/>
        </w:rPr>
        <w:t xml:space="preserve">, </w:t>
      </w:r>
      <w:r w:rsidRPr="00564645">
        <w:rPr>
          <w:rFonts w:eastAsia="Times New Roman" w:cs="Arial"/>
          <w:szCs w:val="24"/>
          <w:lang w:eastAsia="es-CO"/>
        </w:rPr>
        <w:t>selección y</w:t>
      </w:r>
      <w:r w:rsidR="003415BA" w:rsidRPr="00564645">
        <w:rPr>
          <w:rFonts w:eastAsia="Times New Roman" w:cs="Arial"/>
          <w:szCs w:val="24"/>
          <w:lang w:eastAsia="es-CO"/>
        </w:rPr>
        <w:t xml:space="preserve"> a</w:t>
      </w:r>
      <w:r w:rsidR="003412C9" w:rsidRPr="00564645">
        <w:rPr>
          <w:rFonts w:eastAsia="Times New Roman" w:cs="Arial"/>
          <w:szCs w:val="24"/>
          <w:lang w:eastAsia="es-CO"/>
        </w:rPr>
        <w:t>provechamiento</w:t>
      </w:r>
      <w:r w:rsidR="00512A8B">
        <w:rPr>
          <w:rFonts w:eastAsia="Times New Roman" w:cs="Arial"/>
          <w:szCs w:val="24"/>
          <w:lang w:eastAsia="es-CO"/>
        </w:rPr>
        <w:t xml:space="preserve"> </w:t>
      </w:r>
      <w:r w:rsidR="00847142" w:rsidRPr="00564645">
        <w:rPr>
          <w:rFonts w:eastAsia="Times New Roman" w:cs="Arial"/>
          <w:szCs w:val="24"/>
          <w:lang w:eastAsia="es-CO"/>
        </w:rPr>
        <w:t>de los residuos sólidos, como</w:t>
      </w:r>
      <w:r w:rsidR="003415BA" w:rsidRPr="00564645">
        <w:rPr>
          <w:rFonts w:eastAsia="Times New Roman" w:cs="Arial"/>
          <w:szCs w:val="24"/>
          <w:lang w:eastAsia="es-CO"/>
        </w:rPr>
        <w:t xml:space="preserve"> eje fundamental de la política en atención al decreto 2981 de 2013, con el fin de minimizar la cantidad de residuos destinados a disposición final.</w:t>
      </w:r>
    </w:p>
    <w:p w:rsidR="008C7F86" w:rsidRPr="00564645" w:rsidRDefault="008C7F86" w:rsidP="00005C95">
      <w:pPr>
        <w:pStyle w:val="Prrafodelista"/>
        <w:numPr>
          <w:ilvl w:val="0"/>
          <w:numId w:val="21"/>
        </w:numPr>
        <w:spacing w:line="276" w:lineRule="auto"/>
        <w:rPr>
          <w:rFonts w:eastAsia="Times New Roman" w:cs="Arial"/>
          <w:szCs w:val="24"/>
          <w:lang w:eastAsia="es-CO"/>
        </w:rPr>
      </w:pPr>
      <w:r w:rsidRPr="00564645">
        <w:rPr>
          <w:rFonts w:eastAsia="Times New Roman" w:cs="Arial"/>
          <w:szCs w:val="24"/>
          <w:lang w:eastAsia="es-CO"/>
        </w:rPr>
        <w:lastRenderedPageBreak/>
        <w:t>Apoyar a</w:t>
      </w:r>
      <w:r w:rsidR="00A7628A" w:rsidRPr="00564645">
        <w:rPr>
          <w:rFonts w:eastAsia="Times New Roman" w:cs="Arial"/>
          <w:szCs w:val="24"/>
          <w:lang w:eastAsia="es-CO"/>
        </w:rPr>
        <w:t xml:space="preserve"> los prestadores del servicio </w:t>
      </w:r>
      <w:r w:rsidRPr="00564645">
        <w:rPr>
          <w:rFonts w:eastAsia="Times New Roman" w:cs="Arial"/>
          <w:szCs w:val="24"/>
          <w:lang w:eastAsia="es-CO"/>
        </w:rPr>
        <w:t>público de aseo, en el proceso de adopción de la política de gestión del riesgo en el marco del decreto 2981 de 2013</w:t>
      </w:r>
    </w:p>
    <w:p w:rsidR="00847142" w:rsidRPr="00564645" w:rsidRDefault="00F96A48" w:rsidP="00005C95">
      <w:pPr>
        <w:pStyle w:val="Prrafodelista"/>
        <w:numPr>
          <w:ilvl w:val="0"/>
          <w:numId w:val="21"/>
        </w:numPr>
        <w:spacing w:line="276" w:lineRule="auto"/>
        <w:rPr>
          <w:rFonts w:eastAsia="Times New Roman" w:cs="Arial"/>
          <w:szCs w:val="24"/>
          <w:lang w:eastAsia="es-CO"/>
        </w:rPr>
      </w:pPr>
      <w:r w:rsidRPr="00564645">
        <w:rPr>
          <w:rFonts w:eastAsia="Times New Roman" w:cs="Arial"/>
          <w:szCs w:val="24"/>
          <w:lang w:eastAsia="es-CO"/>
        </w:rPr>
        <w:t>P</w:t>
      </w:r>
      <w:r w:rsidR="003415BA" w:rsidRPr="00564645">
        <w:rPr>
          <w:rFonts w:eastAsia="Times New Roman" w:cs="Arial"/>
          <w:szCs w:val="24"/>
          <w:lang w:eastAsia="es-CO"/>
        </w:rPr>
        <w:t>romover el fortalecimiento e</w:t>
      </w:r>
      <w:r w:rsidRPr="00564645">
        <w:rPr>
          <w:rFonts w:eastAsia="Times New Roman" w:cs="Arial"/>
          <w:szCs w:val="24"/>
          <w:lang w:eastAsia="es-CO"/>
        </w:rPr>
        <w:t xml:space="preserve">mpresarial de los prestadores del servicio público de aseo, </w:t>
      </w:r>
      <w:r w:rsidR="00F707E0" w:rsidRPr="00564645">
        <w:rPr>
          <w:rFonts w:eastAsia="Times New Roman" w:cs="Arial"/>
          <w:szCs w:val="24"/>
          <w:lang w:eastAsia="es-CO"/>
        </w:rPr>
        <w:t>en el marco de la Ley 142 de 1994.</w:t>
      </w:r>
    </w:p>
    <w:p w:rsidR="00C5006A" w:rsidRPr="00564645" w:rsidRDefault="00F42041" w:rsidP="00005C95">
      <w:pPr>
        <w:pStyle w:val="Prrafodelista"/>
        <w:numPr>
          <w:ilvl w:val="0"/>
          <w:numId w:val="4"/>
        </w:numPr>
        <w:spacing w:line="276" w:lineRule="auto"/>
        <w:rPr>
          <w:rFonts w:eastAsia="Times New Roman" w:cs="Arial"/>
          <w:szCs w:val="24"/>
          <w:lang w:eastAsia="es-CO"/>
        </w:rPr>
      </w:pPr>
      <w:r w:rsidRPr="00564645">
        <w:rPr>
          <w:rFonts w:eastAsia="Times New Roman" w:cs="Arial"/>
          <w:szCs w:val="24"/>
          <w:lang w:eastAsia="es-CO"/>
        </w:rPr>
        <w:t>Para a</w:t>
      </w:r>
      <w:r w:rsidR="00C5006A" w:rsidRPr="00564645">
        <w:rPr>
          <w:rFonts w:eastAsia="Times New Roman" w:cs="Arial"/>
          <w:szCs w:val="24"/>
          <w:lang w:eastAsia="es-CO"/>
        </w:rPr>
        <w:t>quellas regiones o municipios, con tramos excedentes mayores a 40 km y que no cuenten con sistemas de aprovechamiento,</w:t>
      </w:r>
      <w:r w:rsidRPr="00564645">
        <w:rPr>
          <w:rFonts w:eastAsia="Times New Roman" w:cs="Arial"/>
          <w:szCs w:val="24"/>
          <w:lang w:eastAsia="es-CO"/>
        </w:rPr>
        <w:t xml:space="preserve"> se apoyara la realización de</w:t>
      </w:r>
      <w:r w:rsidR="00C5006A" w:rsidRPr="00564645">
        <w:rPr>
          <w:rFonts w:eastAsia="Times New Roman" w:cs="Arial"/>
          <w:szCs w:val="24"/>
          <w:lang w:eastAsia="es-CO"/>
        </w:rPr>
        <w:t xml:space="preserve"> estudios de viabilidad técnica, económica, ambiental y social para la ubicación y puesta en marcha de estaciones de transferencia</w:t>
      </w:r>
      <w:r w:rsidRPr="00564645">
        <w:rPr>
          <w:rFonts w:eastAsia="Times New Roman" w:cs="Arial"/>
          <w:szCs w:val="24"/>
          <w:lang w:eastAsia="es-CO"/>
        </w:rPr>
        <w:t>, sistemas de aprovechamiento y disposición final</w:t>
      </w:r>
      <w:r w:rsidR="00C5006A" w:rsidRPr="00564645">
        <w:rPr>
          <w:rFonts w:eastAsia="Times New Roman" w:cs="Arial"/>
          <w:szCs w:val="24"/>
          <w:lang w:eastAsia="es-CO"/>
        </w:rPr>
        <w:t>.</w:t>
      </w:r>
      <w:r w:rsidR="00B02A06" w:rsidRPr="00564645">
        <w:rPr>
          <w:rFonts w:eastAsia="Times New Roman" w:cs="Arial"/>
          <w:szCs w:val="24"/>
          <w:lang w:eastAsia="es-CO"/>
        </w:rPr>
        <w:t xml:space="preserve"> En atención a lo expuesto en el </w:t>
      </w:r>
      <w:r w:rsidR="00541CA3" w:rsidRPr="00564645">
        <w:rPr>
          <w:rFonts w:eastAsia="Times New Roman" w:cs="Arial"/>
          <w:szCs w:val="24"/>
          <w:lang w:eastAsia="es-CO"/>
        </w:rPr>
        <w:t>artículo</w:t>
      </w:r>
      <w:r w:rsidR="00B02A06" w:rsidRPr="00564645">
        <w:rPr>
          <w:rFonts w:eastAsia="Times New Roman" w:cs="Arial"/>
          <w:szCs w:val="24"/>
          <w:lang w:eastAsia="es-CO"/>
        </w:rPr>
        <w:t xml:space="preserve"> 96 del decreto 2981 de 2013.</w:t>
      </w:r>
    </w:p>
    <w:p w:rsidR="00F42041" w:rsidRPr="00564645" w:rsidRDefault="00736F93" w:rsidP="00005C95">
      <w:pPr>
        <w:pStyle w:val="Prrafodelista"/>
        <w:numPr>
          <w:ilvl w:val="0"/>
          <w:numId w:val="4"/>
        </w:numPr>
        <w:spacing w:line="276" w:lineRule="auto"/>
        <w:rPr>
          <w:rFonts w:eastAsia="Times New Roman" w:cs="Arial"/>
          <w:szCs w:val="24"/>
          <w:lang w:eastAsia="es-CO"/>
        </w:rPr>
      </w:pPr>
      <w:r w:rsidRPr="00564645">
        <w:rPr>
          <w:rFonts w:eastAsia="Times New Roman" w:cs="Arial"/>
          <w:szCs w:val="24"/>
          <w:lang w:eastAsia="es-CO"/>
        </w:rPr>
        <w:t xml:space="preserve">Apoyar a los entes territoriales y/o prestadores del servicio público de aseo en el cumplimiento </w:t>
      </w:r>
      <w:r w:rsidR="00541CA3" w:rsidRPr="00564645">
        <w:rPr>
          <w:rFonts w:eastAsia="Times New Roman" w:cs="Arial"/>
          <w:szCs w:val="24"/>
          <w:lang w:eastAsia="es-CO"/>
        </w:rPr>
        <w:t>de lo estipulado</w:t>
      </w:r>
      <w:r w:rsidRPr="00564645">
        <w:rPr>
          <w:rFonts w:eastAsia="Times New Roman" w:cs="Arial"/>
          <w:szCs w:val="24"/>
          <w:lang w:eastAsia="es-CO"/>
        </w:rPr>
        <w:t xml:space="preserve"> en el </w:t>
      </w:r>
      <w:r w:rsidR="00B02A06" w:rsidRPr="00564645">
        <w:rPr>
          <w:rFonts w:eastAsia="Times New Roman" w:cs="Arial"/>
          <w:szCs w:val="24"/>
          <w:lang w:eastAsia="es-CO"/>
        </w:rPr>
        <w:t>artículo</w:t>
      </w:r>
      <w:r w:rsidRPr="00564645">
        <w:rPr>
          <w:rFonts w:eastAsia="Times New Roman" w:cs="Arial"/>
          <w:szCs w:val="24"/>
          <w:lang w:eastAsia="es-CO"/>
        </w:rPr>
        <w:t xml:space="preserve"> 37, numeral 3 del decreto 2981 con respecto a las características de los vehículos destinados a recolección y transporte.  </w:t>
      </w:r>
    </w:p>
    <w:p w:rsidR="00C5006A" w:rsidRPr="00564645" w:rsidRDefault="00F42041" w:rsidP="00005C95">
      <w:pPr>
        <w:pStyle w:val="Prrafodelista"/>
        <w:numPr>
          <w:ilvl w:val="0"/>
          <w:numId w:val="4"/>
        </w:numPr>
        <w:spacing w:line="276" w:lineRule="auto"/>
        <w:rPr>
          <w:rFonts w:eastAsia="Times New Roman" w:cs="Arial"/>
          <w:szCs w:val="24"/>
          <w:lang w:eastAsia="es-CO"/>
        </w:rPr>
      </w:pPr>
      <w:r w:rsidRPr="00564645">
        <w:rPr>
          <w:rFonts w:eastAsia="Times New Roman" w:cs="Arial"/>
          <w:szCs w:val="24"/>
          <w:lang w:eastAsia="es-CO"/>
        </w:rPr>
        <w:t>Promover la implementación de</w:t>
      </w:r>
      <w:r w:rsidR="00C5006A" w:rsidRPr="00564645">
        <w:rPr>
          <w:rFonts w:eastAsia="Times New Roman" w:cs="Arial"/>
          <w:szCs w:val="24"/>
          <w:lang w:eastAsia="es-CO"/>
        </w:rPr>
        <w:t xml:space="preserve"> plantas de aprovechamiento de residuos </w:t>
      </w:r>
      <w:r w:rsidR="0007288A" w:rsidRPr="00564645">
        <w:rPr>
          <w:rFonts w:eastAsia="Times New Roman" w:cs="Arial"/>
          <w:szCs w:val="24"/>
          <w:lang w:eastAsia="es-CO"/>
        </w:rPr>
        <w:t>sólidos</w:t>
      </w:r>
      <w:r w:rsidR="00C5006A" w:rsidRPr="00564645">
        <w:rPr>
          <w:rFonts w:eastAsia="Times New Roman" w:cs="Arial"/>
          <w:szCs w:val="24"/>
          <w:lang w:eastAsia="es-CO"/>
        </w:rPr>
        <w:t xml:space="preserve"> como sistemas productores de beneficios ambientales.</w:t>
      </w:r>
    </w:p>
    <w:p w:rsidR="002A0EE6" w:rsidRPr="00564645" w:rsidRDefault="00A66364" w:rsidP="002B720D">
      <w:pPr>
        <w:pStyle w:val="Ttulo3"/>
        <w:numPr>
          <w:ilvl w:val="0"/>
          <w:numId w:val="0"/>
        </w:numPr>
        <w:spacing w:before="120" w:after="200" w:line="276" w:lineRule="auto"/>
        <w:rPr>
          <w:rFonts w:cs="Arial"/>
          <w:lang w:val="es-ES" w:eastAsia="es-ES"/>
        </w:rPr>
      </w:pPr>
      <w:bookmarkStart w:id="39" w:name="_Toc398542836"/>
      <w:r>
        <w:rPr>
          <w:rFonts w:cs="Arial"/>
          <w:lang w:val="es-ES" w:eastAsia="es-ES"/>
        </w:rPr>
        <w:t>6</w:t>
      </w:r>
      <w:r w:rsidR="002B720D" w:rsidRPr="00564645">
        <w:rPr>
          <w:rFonts w:cs="Arial"/>
          <w:lang w:val="es-ES" w:eastAsia="es-ES"/>
        </w:rPr>
        <w:t xml:space="preserve">.3. </w:t>
      </w:r>
      <w:r w:rsidR="002A0EE6" w:rsidRPr="00564645">
        <w:rPr>
          <w:rFonts w:cs="Arial"/>
          <w:lang w:val="es-ES" w:eastAsia="es-ES"/>
        </w:rPr>
        <w:t>LINEAMIENTOS PARA RESIDUOS SOLIDOS PELIGROSOS</w:t>
      </w:r>
      <w:bookmarkEnd w:id="39"/>
    </w:p>
    <w:p w:rsidR="0007288A" w:rsidRPr="00564645" w:rsidRDefault="0007288A" w:rsidP="00005C95">
      <w:pPr>
        <w:pStyle w:val="Sinespaciado"/>
        <w:numPr>
          <w:ilvl w:val="0"/>
          <w:numId w:val="1"/>
        </w:numPr>
        <w:spacing w:before="120" w:after="200" w:line="276" w:lineRule="auto"/>
        <w:jc w:val="both"/>
        <w:rPr>
          <w:rFonts w:cs="Arial"/>
          <w:b w:val="0"/>
          <w:sz w:val="24"/>
          <w:szCs w:val="24"/>
          <w:lang w:val="es-ES" w:eastAsia="es-CO"/>
        </w:rPr>
      </w:pPr>
      <w:r w:rsidRPr="00564645">
        <w:rPr>
          <w:rFonts w:cs="Arial"/>
          <w:b w:val="0"/>
          <w:sz w:val="24"/>
          <w:szCs w:val="24"/>
          <w:lang w:val="es-ES" w:eastAsia="es-CO"/>
        </w:rPr>
        <w:t xml:space="preserve">Apoyar a las autoridades Ambientales y Municipales en la articulación de los actores de la cadena de residuos </w:t>
      </w:r>
      <w:r w:rsidR="002A0EE6" w:rsidRPr="00564645">
        <w:rPr>
          <w:rFonts w:cs="Arial"/>
          <w:b w:val="0"/>
          <w:sz w:val="24"/>
          <w:szCs w:val="24"/>
          <w:lang w:val="es-ES" w:eastAsia="es-CO"/>
        </w:rPr>
        <w:t>provenientes de activ</w:t>
      </w:r>
      <w:r w:rsidR="00AC1625" w:rsidRPr="00564645">
        <w:rPr>
          <w:rFonts w:cs="Arial"/>
          <w:b w:val="0"/>
          <w:sz w:val="24"/>
          <w:szCs w:val="24"/>
          <w:lang w:val="es-ES" w:eastAsia="es-CO"/>
        </w:rPr>
        <w:t>idades agropecuarias (</w:t>
      </w:r>
      <w:r w:rsidR="002A0EE6" w:rsidRPr="00564645">
        <w:rPr>
          <w:rFonts w:cs="Arial"/>
          <w:b w:val="0"/>
          <w:sz w:val="24"/>
          <w:szCs w:val="24"/>
          <w:lang w:val="es-ES" w:eastAsia="es-CO"/>
        </w:rPr>
        <w:t>agroquímicos</w:t>
      </w:r>
      <w:r w:rsidRPr="00564645">
        <w:rPr>
          <w:rFonts w:cs="Arial"/>
          <w:b w:val="0"/>
          <w:sz w:val="24"/>
          <w:szCs w:val="24"/>
          <w:lang w:val="es-ES" w:eastAsia="es-CO"/>
        </w:rPr>
        <w:t>).</w:t>
      </w:r>
    </w:p>
    <w:p w:rsidR="00BF58C6" w:rsidRPr="00564645" w:rsidRDefault="002E1BF0" w:rsidP="00005C95">
      <w:pPr>
        <w:pStyle w:val="Sinespaciado"/>
        <w:numPr>
          <w:ilvl w:val="0"/>
          <w:numId w:val="1"/>
        </w:numPr>
        <w:spacing w:before="120" w:after="200" w:line="276" w:lineRule="auto"/>
        <w:jc w:val="both"/>
        <w:rPr>
          <w:rFonts w:cs="Arial"/>
          <w:b w:val="0"/>
          <w:sz w:val="24"/>
          <w:szCs w:val="24"/>
          <w:lang w:val="es-ES" w:eastAsia="es-CO"/>
        </w:rPr>
      </w:pPr>
      <w:r w:rsidRPr="00564645">
        <w:rPr>
          <w:rFonts w:cs="Arial"/>
          <w:b w:val="0"/>
          <w:sz w:val="24"/>
          <w:szCs w:val="24"/>
          <w:lang w:val="es-ES" w:eastAsia="es-CO"/>
        </w:rPr>
        <w:t xml:space="preserve">Apoyar los programas de sensibilización </w:t>
      </w:r>
      <w:r w:rsidR="00BF58C6" w:rsidRPr="00564645">
        <w:rPr>
          <w:rFonts w:cs="Arial"/>
          <w:b w:val="0"/>
          <w:sz w:val="24"/>
          <w:szCs w:val="24"/>
          <w:lang w:val="es-ES" w:eastAsia="es-CO"/>
        </w:rPr>
        <w:t>ambie</w:t>
      </w:r>
      <w:r w:rsidRPr="00564645">
        <w:rPr>
          <w:rFonts w:cs="Arial"/>
          <w:b w:val="0"/>
          <w:sz w:val="24"/>
          <w:szCs w:val="24"/>
          <w:lang w:val="es-ES" w:eastAsia="es-CO"/>
        </w:rPr>
        <w:t>ntal dirigidos principalmente a los</w:t>
      </w:r>
      <w:r w:rsidR="00BF58C6" w:rsidRPr="00564645">
        <w:rPr>
          <w:rFonts w:cs="Arial"/>
          <w:b w:val="0"/>
          <w:sz w:val="24"/>
          <w:szCs w:val="24"/>
          <w:lang w:val="es-ES" w:eastAsia="es-CO"/>
        </w:rPr>
        <w:t xml:space="preserve"> generadores industriales de residuos peligrosos</w:t>
      </w:r>
      <w:r w:rsidRPr="00564645">
        <w:rPr>
          <w:rFonts w:cs="Arial"/>
          <w:b w:val="0"/>
          <w:sz w:val="24"/>
          <w:szCs w:val="24"/>
          <w:lang w:val="es-ES" w:eastAsia="es-CO"/>
        </w:rPr>
        <w:t xml:space="preserve"> para</w:t>
      </w:r>
      <w:r w:rsidR="00BF58C6" w:rsidRPr="00564645">
        <w:rPr>
          <w:rFonts w:cs="Arial"/>
          <w:b w:val="0"/>
          <w:sz w:val="24"/>
          <w:szCs w:val="24"/>
          <w:lang w:val="es-ES" w:eastAsia="es-CO"/>
        </w:rPr>
        <w:t xml:space="preserve"> promov</w:t>
      </w:r>
      <w:r w:rsidRPr="00564645">
        <w:rPr>
          <w:rFonts w:cs="Arial"/>
          <w:b w:val="0"/>
          <w:sz w:val="24"/>
          <w:szCs w:val="24"/>
          <w:lang w:val="es-ES" w:eastAsia="es-CO"/>
        </w:rPr>
        <w:t>er</w:t>
      </w:r>
      <w:r w:rsidR="00BF58C6" w:rsidRPr="00564645">
        <w:rPr>
          <w:rFonts w:cs="Arial"/>
          <w:b w:val="0"/>
          <w:sz w:val="24"/>
          <w:szCs w:val="24"/>
          <w:lang w:val="es-ES" w:eastAsia="es-CO"/>
        </w:rPr>
        <w:t xml:space="preserve"> la implementación de procesos de producción más limpia.</w:t>
      </w:r>
    </w:p>
    <w:p w:rsidR="00D652DF" w:rsidRPr="00564645" w:rsidRDefault="006F2AE2" w:rsidP="00005C95">
      <w:pPr>
        <w:pStyle w:val="Sinespaciado"/>
        <w:numPr>
          <w:ilvl w:val="0"/>
          <w:numId w:val="1"/>
        </w:numPr>
        <w:spacing w:before="120" w:after="200" w:line="276" w:lineRule="auto"/>
        <w:jc w:val="both"/>
        <w:rPr>
          <w:rFonts w:cs="Arial"/>
          <w:b w:val="0"/>
          <w:sz w:val="24"/>
          <w:szCs w:val="24"/>
          <w:lang w:val="es-ES" w:eastAsia="es-CO"/>
        </w:rPr>
      </w:pPr>
      <w:r w:rsidRPr="00564645">
        <w:rPr>
          <w:rFonts w:cs="Arial"/>
          <w:b w:val="0"/>
          <w:sz w:val="24"/>
          <w:szCs w:val="24"/>
          <w:lang w:val="es-ES" w:eastAsia="es-CO"/>
        </w:rPr>
        <w:t>Acompañar y apoyar a la autoridad ambiental e</w:t>
      </w:r>
      <w:r w:rsidR="002A0EE6" w:rsidRPr="00564645">
        <w:rPr>
          <w:rFonts w:cs="Arial"/>
          <w:b w:val="0"/>
          <w:sz w:val="24"/>
          <w:szCs w:val="24"/>
          <w:lang w:val="es-ES" w:eastAsia="es-CO"/>
        </w:rPr>
        <w:t>n atención al decreto 4741</w:t>
      </w:r>
      <w:r w:rsidR="00D652DF" w:rsidRPr="00564645">
        <w:rPr>
          <w:rFonts w:cs="Arial"/>
          <w:b w:val="0"/>
          <w:sz w:val="24"/>
          <w:szCs w:val="24"/>
          <w:lang w:val="es-ES" w:eastAsia="es-CO"/>
        </w:rPr>
        <w:t xml:space="preserve"> de 2005</w:t>
      </w:r>
      <w:r w:rsidRPr="00564645">
        <w:rPr>
          <w:rFonts w:cs="Arial"/>
          <w:b w:val="0"/>
          <w:sz w:val="24"/>
          <w:szCs w:val="24"/>
          <w:lang w:val="es-ES" w:eastAsia="es-CO"/>
        </w:rPr>
        <w:t xml:space="preserve">en lo referente a la obligación por parte de los generadores </w:t>
      </w:r>
      <w:r w:rsidR="00541CA3" w:rsidRPr="00564645">
        <w:rPr>
          <w:rFonts w:cs="Arial"/>
          <w:b w:val="0"/>
          <w:sz w:val="24"/>
          <w:szCs w:val="24"/>
          <w:lang w:val="es-ES" w:eastAsia="es-CO"/>
        </w:rPr>
        <w:t>de registrarse</w:t>
      </w:r>
      <w:r w:rsidR="002A0EE6" w:rsidRPr="00564645">
        <w:rPr>
          <w:rFonts w:cs="Arial"/>
          <w:b w:val="0"/>
          <w:sz w:val="24"/>
          <w:szCs w:val="24"/>
          <w:lang w:val="es-ES" w:eastAsia="es-CO"/>
        </w:rPr>
        <w:t xml:space="preserve"> ante la </w:t>
      </w:r>
      <w:r w:rsidRPr="00564645">
        <w:rPr>
          <w:rFonts w:cs="Arial"/>
          <w:b w:val="0"/>
          <w:sz w:val="24"/>
          <w:szCs w:val="24"/>
          <w:lang w:val="es-ES" w:eastAsia="es-CO"/>
        </w:rPr>
        <w:t>CAR</w:t>
      </w:r>
      <w:r w:rsidR="002A0EE6" w:rsidRPr="00564645">
        <w:rPr>
          <w:rFonts w:cs="Arial"/>
          <w:b w:val="0"/>
          <w:sz w:val="24"/>
          <w:szCs w:val="24"/>
          <w:lang w:val="es-ES" w:eastAsia="es-CO"/>
        </w:rPr>
        <w:t xml:space="preserve"> y realizar e implementar el plan de gestión integral de residuos peligrosos.</w:t>
      </w:r>
    </w:p>
    <w:p w:rsidR="00240943" w:rsidRPr="00564645" w:rsidRDefault="00240943" w:rsidP="00005C95">
      <w:pPr>
        <w:pStyle w:val="Sinespaciado"/>
        <w:numPr>
          <w:ilvl w:val="0"/>
          <w:numId w:val="1"/>
        </w:numPr>
        <w:spacing w:before="120" w:after="200" w:line="276" w:lineRule="auto"/>
        <w:jc w:val="both"/>
        <w:rPr>
          <w:rFonts w:cs="Arial"/>
          <w:b w:val="0"/>
          <w:sz w:val="24"/>
          <w:szCs w:val="24"/>
          <w:lang w:val="es-ES" w:eastAsia="es-CO"/>
        </w:rPr>
      </w:pPr>
      <w:r w:rsidRPr="00564645">
        <w:rPr>
          <w:rFonts w:cs="Arial"/>
          <w:b w:val="0"/>
          <w:sz w:val="24"/>
          <w:szCs w:val="24"/>
          <w:lang w:val="es-ES" w:eastAsia="es-CO"/>
        </w:rPr>
        <w:t xml:space="preserve">Impulsar y apoyar a las administraciones Municipales en los programas </w:t>
      </w:r>
      <w:r w:rsidR="00541CA3" w:rsidRPr="00564645">
        <w:rPr>
          <w:rFonts w:cs="Arial"/>
          <w:b w:val="0"/>
          <w:sz w:val="24"/>
          <w:szCs w:val="24"/>
          <w:lang w:val="es-ES" w:eastAsia="es-CO"/>
        </w:rPr>
        <w:t>de gestión</w:t>
      </w:r>
      <w:r w:rsidRPr="00564645">
        <w:rPr>
          <w:rFonts w:cs="Arial"/>
          <w:b w:val="0"/>
          <w:sz w:val="24"/>
          <w:szCs w:val="24"/>
          <w:lang w:val="es-ES" w:eastAsia="es-CO"/>
        </w:rPr>
        <w:t xml:space="preserve"> y manejo de los residuos peligrosos generados en los hogares.</w:t>
      </w:r>
    </w:p>
    <w:p w:rsidR="002A0EE6" w:rsidRPr="00564645" w:rsidRDefault="00A66364" w:rsidP="008E01DF">
      <w:pPr>
        <w:pStyle w:val="Ttulo3"/>
        <w:numPr>
          <w:ilvl w:val="0"/>
          <w:numId w:val="0"/>
        </w:numPr>
        <w:spacing w:before="120" w:after="200" w:line="276" w:lineRule="auto"/>
        <w:rPr>
          <w:rFonts w:cs="Arial"/>
          <w:lang w:val="es-ES" w:eastAsia="es-ES"/>
        </w:rPr>
      </w:pPr>
      <w:bookmarkStart w:id="40" w:name="_Toc398542837"/>
      <w:r>
        <w:rPr>
          <w:rFonts w:cs="Arial"/>
          <w:lang w:val="es-ES" w:eastAsia="es-ES"/>
        </w:rPr>
        <w:lastRenderedPageBreak/>
        <w:t>6</w:t>
      </w:r>
      <w:r w:rsidR="00B84E98" w:rsidRPr="00564645">
        <w:rPr>
          <w:rFonts w:cs="Arial"/>
          <w:lang w:val="es-ES" w:eastAsia="es-ES"/>
        </w:rPr>
        <w:t>.4</w:t>
      </w:r>
      <w:r w:rsidR="002B720D" w:rsidRPr="00564645">
        <w:rPr>
          <w:rFonts w:cs="Arial"/>
          <w:lang w:val="es-ES" w:eastAsia="es-ES"/>
        </w:rPr>
        <w:t xml:space="preserve">. </w:t>
      </w:r>
      <w:r w:rsidR="002A0EE6" w:rsidRPr="00564645">
        <w:rPr>
          <w:rFonts w:cs="Arial"/>
          <w:lang w:val="es-ES" w:eastAsia="es-ES"/>
        </w:rPr>
        <w:t xml:space="preserve">LINEAMIENTOS PARA RESIDUOS SOLIDOS </w:t>
      </w:r>
      <w:r w:rsidR="00B47788" w:rsidRPr="00564645">
        <w:rPr>
          <w:rFonts w:cs="Arial"/>
          <w:lang w:val="es-ES" w:eastAsia="es-ES"/>
        </w:rPr>
        <w:t xml:space="preserve">DE CONSTRUCCIONES Y DEMOLICIONES </w:t>
      </w:r>
      <w:r w:rsidR="002A0EE6" w:rsidRPr="00564645">
        <w:rPr>
          <w:rFonts w:cs="Arial"/>
          <w:lang w:val="es-ES" w:eastAsia="es-ES"/>
        </w:rPr>
        <w:t>(ESCOMBROS)</w:t>
      </w:r>
      <w:bookmarkEnd w:id="40"/>
    </w:p>
    <w:p w:rsidR="006654DB" w:rsidRPr="00564645" w:rsidRDefault="006654DB" w:rsidP="006654DB">
      <w:pPr>
        <w:pStyle w:val="Default"/>
        <w:numPr>
          <w:ilvl w:val="0"/>
          <w:numId w:val="15"/>
        </w:numPr>
        <w:spacing w:before="240" w:after="240" w:line="276" w:lineRule="auto"/>
        <w:contextualSpacing/>
        <w:jc w:val="both"/>
        <w:rPr>
          <w:rFonts w:ascii="Arial" w:hAnsi="Arial" w:cs="Arial"/>
        </w:rPr>
      </w:pPr>
      <w:r w:rsidRPr="00564645">
        <w:rPr>
          <w:rFonts w:ascii="Arial" w:hAnsi="Arial" w:cs="Arial"/>
          <w:iCs/>
        </w:rPr>
        <w:t>Fomentar la creación de</w:t>
      </w:r>
      <w:r w:rsidR="00481D02" w:rsidRPr="00564645">
        <w:rPr>
          <w:rFonts w:ascii="Arial" w:hAnsi="Arial" w:cs="Arial"/>
          <w:iCs/>
        </w:rPr>
        <w:t xml:space="preserve"> un manual de procedimientos para el proceso de construcción, desmonte y demolición de obras civiles con el fin de potencializar el volumen de</w:t>
      </w:r>
      <w:r w:rsidR="00B47788" w:rsidRPr="00564645">
        <w:rPr>
          <w:rFonts w:ascii="Arial" w:hAnsi="Arial" w:cs="Arial"/>
          <w:iCs/>
        </w:rPr>
        <w:t xml:space="preserve"> material</w:t>
      </w:r>
      <w:r w:rsidR="00481D02" w:rsidRPr="00564645">
        <w:rPr>
          <w:rFonts w:ascii="Arial" w:hAnsi="Arial" w:cs="Arial"/>
          <w:iCs/>
        </w:rPr>
        <w:t xml:space="preserve"> destinado a </w:t>
      </w:r>
      <w:proofErr w:type="spellStart"/>
      <w:r w:rsidR="00481D02" w:rsidRPr="00564645">
        <w:rPr>
          <w:rFonts w:ascii="Arial" w:hAnsi="Arial" w:cs="Arial"/>
          <w:iCs/>
        </w:rPr>
        <w:t>reuso</w:t>
      </w:r>
      <w:proofErr w:type="spellEnd"/>
      <w:r w:rsidR="00481D02" w:rsidRPr="00564645">
        <w:rPr>
          <w:rFonts w:ascii="Arial" w:hAnsi="Arial" w:cs="Arial"/>
          <w:iCs/>
        </w:rPr>
        <w:t>, reciclaje y aprovechamiento.</w:t>
      </w:r>
    </w:p>
    <w:p w:rsidR="006654DB" w:rsidRPr="00564645" w:rsidRDefault="006654DB" w:rsidP="006654DB">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Apoyar a l</w:t>
      </w:r>
      <w:r w:rsidR="00A37818" w:rsidRPr="00564645">
        <w:rPr>
          <w:rFonts w:ascii="Arial" w:hAnsi="Arial" w:cs="Arial"/>
        </w:rPr>
        <w:t>os</w:t>
      </w:r>
      <w:r w:rsidR="00D309AA" w:rsidRPr="00564645">
        <w:rPr>
          <w:rFonts w:ascii="Arial" w:hAnsi="Arial" w:cs="Arial"/>
        </w:rPr>
        <w:t xml:space="preserve"> M</w:t>
      </w:r>
      <w:r w:rsidR="00607268" w:rsidRPr="00564645">
        <w:rPr>
          <w:rFonts w:ascii="Arial" w:hAnsi="Arial" w:cs="Arial"/>
        </w:rPr>
        <w:t>unicipios</w:t>
      </w:r>
      <w:r w:rsidR="00A37818" w:rsidRPr="00564645">
        <w:rPr>
          <w:rFonts w:ascii="Arial" w:hAnsi="Arial" w:cs="Arial"/>
        </w:rPr>
        <w:t xml:space="preserve"> de</w:t>
      </w:r>
      <w:r w:rsidRPr="00564645">
        <w:rPr>
          <w:rFonts w:ascii="Arial" w:hAnsi="Arial" w:cs="Arial"/>
        </w:rPr>
        <w:t>l D</w:t>
      </w:r>
      <w:r w:rsidR="00A37818" w:rsidRPr="00564645">
        <w:rPr>
          <w:rFonts w:ascii="Arial" w:hAnsi="Arial" w:cs="Arial"/>
        </w:rPr>
        <w:t>epartament</w:t>
      </w:r>
      <w:r w:rsidRPr="00564645">
        <w:rPr>
          <w:rFonts w:ascii="Arial" w:hAnsi="Arial" w:cs="Arial"/>
        </w:rPr>
        <w:t>o</w:t>
      </w:r>
      <w:r w:rsidR="009818D6">
        <w:rPr>
          <w:rFonts w:ascii="Arial" w:hAnsi="Arial" w:cs="Arial"/>
        </w:rPr>
        <w:t xml:space="preserve"> </w:t>
      </w:r>
      <w:r w:rsidRPr="00564645">
        <w:rPr>
          <w:rFonts w:ascii="Arial" w:hAnsi="Arial" w:cs="Arial"/>
        </w:rPr>
        <w:t>en la</w:t>
      </w:r>
      <w:r w:rsidR="009818D6">
        <w:rPr>
          <w:rFonts w:ascii="Arial" w:hAnsi="Arial" w:cs="Arial"/>
        </w:rPr>
        <w:t xml:space="preserve"> </w:t>
      </w:r>
      <w:r w:rsidRPr="00564645">
        <w:rPr>
          <w:rFonts w:ascii="Arial" w:hAnsi="Arial" w:cs="Arial"/>
        </w:rPr>
        <w:t>cuantificación</w:t>
      </w:r>
      <w:r w:rsidR="00481D02" w:rsidRPr="00564645">
        <w:rPr>
          <w:rFonts w:ascii="Arial" w:hAnsi="Arial" w:cs="Arial"/>
        </w:rPr>
        <w:t xml:space="preserve"> y </w:t>
      </w:r>
      <w:r w:rsidRPr="00564645">
        <w:rPr>
          <w:rFonts w:ascii="Arial" w:hAnsi="Arial" w:cs="Arial"/>
        </w:rPr>
        <w:t>caracterización</w:t>
      </w:r>
      <w:r w:rsidR="00481D02" w:rsidRPr="00564645">
        <w:rPr>
          <w:rFonts w:ascii="Arial" w:hAnsi="Arial" w:cs="Arial"/>
        </w:rPr>
        <w:t xml:space="preserve"> física</w:t>
      </w:r>
      <w:r w:rsidRPr="00564645">
        <w:rPr>
          <w:rFonts w:ascii="Arial" w:hAnsi="Arial" w:cs="Arial"/>
        </w:rPr>
        <w:t xml:space="preserve"> de</w:t>
      </w:r>
      <w:r w:rsidR="00481D02" w:rsidRPr="00564645">
        <w:rPr>
          <w:rFonts w:ascii="Arial" w:hAnsi="Arial" w:cs="Arial"/>
        </w:rPr>
        <w:t xml:space="preserve"> los RSCD generados en su jurisdicción </w:t>
      </w:r>
    </w:p>
    <w:p w:rsidR="006654DB" w:rsidRPr="00564645" w:rsidRDefault="006654DB" w:rsidP="006654DB">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Acompañar a l</w:t>
      </w:r>
      <w:r w:rsidR="00D81B06" w:rsidRPr="00564645">
        <w:rPr>
          <w:rFonts w:ascii="Arial" w:hAnsi="Arial" w:cs="Arial"/>
        </w:rPr>
        <w:t xml:space="preserve">a autoridad competente </w:t>
      </w:r>
      <w:r w:rsidRPr="00564645">
        <w:rPr>
          <w:rFonts w:ascii="Arial" w:hAnsi="Arial" w:cs="Arial"/>
        </w:rPr>
        <w:t>en los procesos de selección de</w:t>
      </w:r>
      <w:r w:rsidR="00C659AD" w:rsidRPr="00564645">
        <w:rPr>
          <w:rFonts w:ascii="Arial" w:hAnsi="Arial" w:cs="Arial"/>
        </w:rPr>
        <w:t xml:space="preserve"> sitios aptos definidos por el M</w:t>
      </w:r>
      <w:r w:rsidRPr="00564645">
        <w:rPr>
          <w:rFonts w:ascii="Arial" w:hAnsi="Arial" w:cs="Arial"/>
        </w:rPr>
        <w:t>unicipio para la construcción de</w:t>
      </w:r>
      <w:r w:rsidR="00D81B06" w:rsidRPr="00564645">
        <w:rPr>
          <w:rFonts w:ascii="Arial" w:hAnsi="Arial" w:cs="Arial"/>
        </w:rPr>
        <w:t xml:space="preserve"> escombreras municipales o regionales</w:t>
      </w:r>
      <w:r w:rsidRPr="00564645">
        <w:rPr>
          <w:rFonts w:ascii="Arial" w:hAnsi="Arial" w:cs="Arial"/>
        </w:rPr>
        <w:t xml:space="preserve">. </w:t>
      </w:r>
    </w:p>
    <w:p w:rsidR="006654DB" w:rsidRPr="00564645" w:rsidRDefault="00514EE3" w:rsidP="00005C95">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Incentivar a l</w:t>
      </w:r>
      <w:r w:rsidR="00481D02" w:rsidRPr="00564645">
        <w:rPr>
          <w:rFonts w:ascii="Arial" w:hAnsi="Arial" w:cs="Arial"/>
        </w:rPr>
        <w:t xml:space="preserve">os grandes generadores </w:t>
      </w:r>
      <w:r w:rsidRPr="00564645">
        <w:rPr>
          <w:rFonts w:ascii="Arial" w:hAnsi="Arial" w:cs="Arial"/>
        </w:rPr>
        <w:t xml:space="preserve">para que </w:t>
      </w:r>
      <w:r w:rsidR="00481D02" w:rsidRPr="00564645">
        <w:rPr>
          <w:rFonts w:ascii="Arial" w:hAnsi="Arial" w:cs="Arial"/>
        </w:rPr>
        <w:t>Implement</w:t>
      </w:r>
      <w:r w:rsidRPr="00564645">
        <w:rPr>
          <w:rFonts w:ascii="Arial" w:hAnsi="Arial" w:cs="Arial"/>
        </w:rPr>
        <w:t>en</w:t>
      </w:r>
      <w:r w:rsidR="00481D02" w:rsidRPr="00564645">
        <w:rPr>
          <w:rFonts w:ascii="Arial" w:hAnsi="Arial" w:cs="Arial"/>
        </w:rPr>
        <w:t xml:space="preserve"> procesos de reciclaje, </w:t>
      </w:r>
      <w:r w:rsidRPr="00564645">
        <w:rPr>
          <w:rFonts w:ascii="Arial" w:hAnsi="Arial" w:cs="Arial"/>
        </w:rPr>
        <w:t>reúso</w:t>
      </w:r>
      <w:r w:rsidR="00D309AA" w:rsidRPr="00564645">
        <w:rPr>
          <w:rFonts w:ascii="Arial" w:hAnsi="Arial" w:cs="Arial"/>
        </w:rPr>
        <w:t xml:space="preserve"> y aprovechamiento de los RSCD</w:t>
      </w:r>
      <w:r w:rsidR="00481D02" w:rsidRPr="00564645">
        <w:rPr>
          <w:rFonts w:ascii="Arial" w:hAnsi="Arial" w:cs="Arial"/>
        </w:rPr>
        <w:t xml:space="preserve">, así como </w:t>
      </w:r>
      <w:r w:rsidRPr="00564645">
        <w:rPr>
          <w:rFonts w:ascii="Arial" w:hAnsi="Arial" w:cs="Arial"/>
        </w:rPr>
        <w:t xml:space="preserve">propender por el </w:t>
      </w:r>
      <w:r w:rsidR="00481D02" w:rsidRPr="00564645">
        <w:rPr>
          <w:rFonts w:ascii="Arial" w:hAnsi="Arial" w:cs="Arial"/>
        </w:rPr>
        <w:t>establec</w:t>
      </w:r>
      <w:r w:rsidRPr="00564645">
        <w:rPr>
          <w:rFonts w:ascii="Arial" w:hAnsi="Arial" w:cs="Arial"/>
        </w:rPr>
        <w:t>imiento de</w:t>
      </w:r>
      <w:r w:rsidR="00481D02" w:rsidRPr="00564645">
        <w:rPr>
          <w:rFonts w:ascii="Arial" w:hAnsi="Arial" w:cs="Arial"/>
        </w:rPr>
        <w:t xml:space="preserve"> medidas compensatorias de orden ambiental y social.  </w:t>
      </w:r>
    </w:p>
    <w:p w:rsidR="006654DB" w:rsidRPr="00564645" w:rsidRDefault="00514EE3" w:rsidP="006654DB">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Incentivar a l</w:t>
      </w:r>
      <w:r w:rsidR="00481D02" w:rsidRPr="00564645">
        <w:rPr>
          <w:rFonts w:ascii="Arial" w:hAnsi="Arial" w:cs="Arial"/>
        </w:rPr>
        <w:t>os pequeños generadores</w:t>
      </w:r>
      <w:r w:rsidRPr="00564645">
        <w:rPr>
          <w:rFonts w:ascii="Arial" w:hAnsi="Arial" w:cs="Arial"/>
        </w:rPr>
        <w:t xml:space="preserve"> en los procesos de presentación y separación delos</w:t>
      </w:r>
      <w:r w:rsidR="00481D02" w:rsidRPr="00564645">
        <w:rPr>
          <w:rFonts w:ascii="Arial" w:hAnsi="Arial" w:cs="Arial"/>
        </w:rPr>
        <w:t xml:space="preserve"> residuos</w:t>
      </w:r>
      <w:r w:rsidRPr="00564645">
        <w:rPr>
          <w:rFonts w:ascii="Arial" w:hAnsi="Arial" w:cs="Arial"/>
        </w:rPr>
        <w:t>.</w:t>
      </w:r>
    </w:p>
    <w:p w:rsidR="006654DB" w:rsidRPr="00564645" w:rsidRDefault="00A37818" w:rsidP="003D1E87">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 xml:space="preserve">Se </w:t>
      </w:r>
      <w:r w:rsidR="003D1E87" w:rsidRPr="00564645">
        <w:rPr>
          <w:rFonts w:ascii="Arial" w:hAnsi="Arial" w:cs="Arial"/>
        </w:rPr>
        <w:t xml:space="preserve">propenderá por promover el </w:t>
      </w:r>
      <w:r w:rsidR="00481D02" w:rsidRPr="00564645">
        <w:rPr>
          <w:rFonts w:ascii="Arial" w:hAnsi="Arial" w:cs="Arial"/>
        </w:rPr>
        <w:t>cumpli</w:t>
      </w:r>
      <w:r w:rsidR="003D1E87" w:rsidRPr="00564645">
        <w:rPr>
          <w:rFonts w:ascii="Arial" w:hAnsi="Arial" w:cs="Arial"/>
        </w:rPr>
        <w:t>miento de</w:t>
      </w:r>
      <w:r w:rsidR="00481D02" w:rsidRPr="00564645">
        <w:rPr>
          <w:rFonts w:ascii="Arial" w:hAnsi="Arial" w:cs="Arial"/>
        </w:rPr>
        <w:t xml:space="preserve"> las especificaciones establecidas en la resolución 541 de 1994</w:t>
      </w:r>
      <w:r w:rsidR="003D1E87" w:rsidRPr="00564645">
        <w:t xml:space="preserve"> “</w:t>
      </w:r>
      <w:r w:rsidR="003D1E87" w:rsidRPr="00564645">
        <w:rPr>
          <w:rFonts w:ascii="Arial" w:hAnsi="Arial" w:cs="Arial"/>
        </w:rPr>
        <w:t>Por medio de la cual se regula el cargue, descargue, transporte, almacenamiento y disposición final de escombros, materiales, elementos, concretos y agregados sueltos, de construcción, de demolición y capa orgánica, suelo y subsuelo de excavación</w:t>
      </w:r>
      <w:r w:rsidR="00EB3E2E" w:rsidRPr="00564645">
        <w:rPr>
          <w:rFonts w:ascii="Arial" w:hAnsi="Arial" w:cs="Arial"/>
        </w:rPr>
        <w:t>” o</w:t>
      </w:r>
      <w:r w:rsidR="00481D02" w:rsidRPr="00564645">
        <w:rPr>
          <w:rFonts w:ascii="Arial" w:hAnsi="Arial" w:cs="Arial"/>
        </w:rPr>
        <w:t xml:space="preserve"> quien la modifique o la sustituya.</w:t>
      </w:r>
    </w:p>
    <w:p w:rsidR="006654DB" w:rsidRPr="00564645" w:rsidRDefault="003D1E87" w:rsidP="006654DB">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fomentar</w:t>
      </w:r>
      <w:r w:rsidR="00481D02" w:rsidRPr="00564645">
        <w:rPr>
          <w:rFonts w:ascii="Arial" w:hAnsi="Arial" w:cs="Arial"/>
        </w:rPr>
        <w:t xml:space="preserve"> la construcción y operación de </w:t>
      </w:r>
      <w:r w:rsidRPr="00564645">
        <w:rPr>
          <w:rFonts w:ascii="Arial" w:hAnsi="Arial" w:cs="Arial"/>
        </w:rPr>
        <w:t>escombreras</w:t>
      </w:r>
      <w:r w:rsidR="009818D6">
        <w:rPr>
          <w:rFonts w:ascii="Arial" w:hAnsi="Arial" w:cs="Arial"/>
        </w:rPr>
        <w:t xml:space="preserve"> </w:t>
      </w:r>
      <w:r w:rsidRPr="00564645">
        <w:rPr>
          <w:rFonts w:ascii="Arial" w:hAnsi="Arial" w:cs="Arial"/>
        </w:rPr>
        <w:t>y</w:t>
      </w:r>
      <w:r w:rsidR="00481D02" w:rsidRPr="00564645">
        <w:rPr>
          <w:rFonts w:ascii="Arial" w:hAnsi="Arial" w:cs="Arial"/>
        </w:rPr>
        <w:t xml:space="preserve"> estaciones de transferencia soportadas en estudios y diseños técnicos</w:t>
      </w:r>
      <w:r w:rsidR="000F4EDF" w:rsidRPr="00564645">
        <w:rPr>
          <w:rFonts w:ascii="Arial" w:hAnsi="Arial" w:cs="Arial"/>
        </w:rPr>
        <w:t>.</w:t>
      </w:r>
      <w:r w:rsidR="009818D6">
        <w:rPr>
          <w:rFonts w:ascii="Arial" w:hAnsi="Arial" w:cs="Arial"/>
        </w:rPr>
        <w:t xml:space="preserve"> </w:t>
      </w:r>
      <w:r w:rsidR="000F4EDF" w:rsidRPr="00564645">
        <w:rPr>
          <w:rFonts w:ascii="Arial" w:hAnsi="Arial" w:cs="Arial"/>
        </w:rPr>
        <w:t>Esta selección se hará teniendo en cuenta los volúmenes producidos y características de los materiales y elementos así como las distancias óptimas de acarreo”. Artículo 3 de la resolución 541 de 1994</w:t>
      </w:r>
    </w:p>
    <w:p w:rsidR="006654DB" w:rsidRPr="00564645" w:rsidRDefault="003D1E87" w:rsidP="006654DB">
      <w:pPr>
        <w:pStyle w:val="Default"/>
        <w:numPr>
          <w:ilvl w:val="0"/>
          <w:numId w:val="15"/>
        </w:numPr>
        <w:spacing w:before="240" w:after="240" w:line="276" w:lineRule="auto"/>
        <w:contextualSpacing/>
        <w:jc w:val="both"/>
        <w:rPr>
          <w:rFonts w:ascii="Arial" w:hAnsi="Arial" w:cs="Arial"/>
        </w:rPr>
      </w:pPr>
      <w:r w:rsidRPr="00564645">
        <w:rPr>
          <w:rFonts w:ascii="Arial" w:hAnsi="Arial" w:cs="Arial"/>
        </w:rPr>
        <w:t>Promover</w:t>
      </w:r>
      <w:r w:rsidR="000F4EDF" w:rsidRPr="00564645">
        <w:rPr>
          <w:rFonts w:ascii="Arial" w:hAnsi="Arial" w:cs="Arial"/>
        </w:rPr>
        <w:t xml:space="preserve"> y apoyar</w:t>
      </w:r>
      <w:r w:rsidRPr="00564645">
        <w:rPr>
          <w:rFonts w:ascii="Arial" w:hAnsi="Arial" w:cs="Arial"/>
        </w:rPr>
        <w:t xml:space="preserve"> la inclusión de la </w:t>
      </w:r>
      <w:r w:rsidR="00481D02" w:rsidRPr="00564645">
        <w:rPr>
          <w:rFonts w:ascii="Arial" w:hAnsi="Arial" w:cs="Arial"/>
        </w:rPr>
        <w:t>Gestión Integral de residuos sólidos de construcciones y demoliciones (GIRSCD) con el fin de potencializar su uso y minimizar sus efectos adversos sobre el medio ambiente y la salud de la población.</w:t>
      </w:r>
    </w:p>
    <w:p w:rsidR="00131234" w:rsidRPr="00564645" w:rsidRDefault="00131234" w:rsidP="00131234">
      <w:pPr>
        <w:pStyle w:val="Default"/>
        <w:spacing w:before="240" w:after="240" w:line="276" w:lineRule="auto"/>
        <w:contextualSpacing/>
        <w:jc w:val="both"/>
        <w:rPr>
          <w:rFonts w:ascii="Arial" w:hAnsi="Arial" w:cs="Arial"/>
        </w:rPr>
      </w:pPr>
    </w:p>
    <w:p w:rsidR="00131234" w:rsidRPr="00564645" w:rsidRDefault="00131234" w:rsidP="00131234">
      <w:pPr>
        <w:pStyle w:val="Default"/>
        <w:spacing w:before="240" w:after="240" w:line="276" w:lineRule="auto"/>
        <w:contextualSpacing/>
        <w:jc w:val="both"/>
        <w:rPr>
          <w:rFonts w:ascii="Arial" w:hAnsi="Arial" w:cs="Arial"/>
        </w:rPr>
      </w:pPr>
    </w:p>
    <w:p w:rsidR="00131234" w:rsidRPr="00564645" w:rsidRDefault="00131234" w:rsidP="00131234">
      <w:pPr>
        <w:pStyle w:val="Default"/>
        <w:spacing w:before="240" w:after="240" w:line="276" w:lineRule="auto"/>
        <w:contextualSpacing/>
        <w:jc w:val="both"/>
        <w:rPr>
          <w:rFonts w:ascii="Arial" w:hAnsi="Arial" w:cs="Arial"/>
        </w:rPr>
      </w:pPr>
    </w:p>
    <w:p w:rsidR="00131234" w:rsidRPr="00564645" w:rsidRDefault="00131234" w:rsidP="00131234">
      <w:pPr>
        <w:pStyle w:val="Default"/>
        <w:spacing w:before="240" w:after="240" w:line="276" w:lineRule="auto"/>
        <w:contextualSpacing/>
        <w:jc w:val="both"/>
        <w:rPr>
          <w:rFonts w:ascii="Arial" w:hAnsi="Arial" w:cs="Arial"/>
        </w:rPr>
      </w:pPr>
    </w:p>
    <w:p w:rsidR="00131234" w:rsidRPr="00564645" w:rsidRDefault="00131234" w:rsidP="00131234">
      <w:pPr>
        <w:pStyle w:val="Default"/>
        <w:spacing w:before="240" w:after="240" w:line="276" w:lineRule="auto"/>
        <w:contextualSpacing/>
        <w:jc w:val="both"/>
        <w:rPr>
          <w:rFonts w:ascii="Arial" w:hAnsi="Arial" w:cs="Arial"/>
        </w:rPr>
      </w:pPr>
    </w:p>
    <w:p w:rsidR="00131234" w:rsidRPr="00564645" w:rsidRDefault="00131234" w:rsidP="00131234">
      <w:pPr>
        <w:pStyle w:val="Default"/>
        <w:spacing w:before="240" w:after="240" w:line="276" w:lineRule="auto"/>
        <w:contextualSpacing/>
        <w:jc w:val="both"/>
        <w:rPr>
          <w:rFonts w:ascii="Arial" w:hAnsi="Arial" w:cs="Arial"/>
        </w:rPr>
      </w:pPr>
    </w:p>
    <w:p w:rsidR="0062474B" w:rsidRPr="00564645" w:rsidRDefault="0062474B" w:rsidP="00131234">
      <w:pPr>
        <w:pStyle w:val="Default"/>
        <w:spacing w:before="240" w:after="240" w:line="276" w:lineRule="auto"/>
        <w:contextualSpacing/>
        <w:jc w:val="both"/>
        <w:rPr>
          <w:rFonts w:ascii="Arial" w:hAnsi="Arial" w:cs="Arial"/>
        </w:rPr>
      </w:pPr>
    </w:p>
    <w:p w:rsidR="00796F8F" w:rsidRPr="00796F8F" w:rsidRDefault="00796F8F" w:rsidP="00796F8F">
      <w:pPr>
        <w:spacing w:line="276" w:lineRule="auto"/>
        <w:jc w:val="center"/>
        <w:rPr>
          <w:rFonts w:cs="Arial"/>
          <w:b/>
          <w:szCs w:val="24"/>
        </w:rPr>
      </w:pPr>
      <w:r w:rsidRPr="00796F8F">
        <w:rPr>
          <w:rFonts w:cs="Arial"/>
          <w:b/>
          <w:szCs w:val="24"/>
        </w:rPr>
        <w:lastRenderedPageBreak/>
        <w:t>7. PLAN DE ACCION</w:t>
      </w:r>
    </w:p>
    <w:p w:rsidR="00554BE5" w:rsidRPr="00564645" w:rsidRDefault="000C3A39" w:rsidP="00005C95">
      <w:pPr>
        <w:spacing w:line="276" w:lineRule="auto"/>
        <w:rPr>
          <w:rFonts w:cs="Arial"/>
          <w:szCs w:val="24"/>
        </w:rPr>
      </w:pPr>
      <w:r w:rsidRPr="00564645">
        <w:rPr>
          <w:rFonts w:cs="Arial"/>
          <w:szCs w:val="24"/>
        </w:rPr>
        <w:t>Atendiendo a las necesidades identificadas en el diagnostico frente a la problemática de los residuos sólidos en el Departamento</w:t>
      </w:r>
      <w:r w:rsidR="009818D6">
        <w:rPr>
          <w:rFonts w:cs="Arial"/>
          <w:szCs w:val="24"/>
        </w:rPr>
        <w:t xml:space="preserve"> </w:t>
      </w:r>
      <w:r w:rsidRPr="00564645">
        <w:rPr>
          <w:rFonts w:cs="Arial"/>
          <w:szCs w:val="24"/>
        </w:rPr>
        <w:t>el presente plan de acción est</w:t>
      </w:r>
      <w:r w:rsidR="007D7730" w:rsidRPr="00564645">
        <w:rPr>
          <w:rFonts w:cs="Arial"/>
          <w:szCs w:val="24"/>
        </w:rPr>
        <w:t>ablece</w:t>
      </w:r>
      <w:r w:rsidR="009818D6">
        <w:rPr>
          <w:rFonts w:cs="Arial"/>
          <w:szCs w:val="24"/>
        </w:rPr>
        <w:t xml:space="preserve"> </w:t>
      </w:r>
      <w:r w:rsidR="00C13E75" w:rsidRPr="00564645">
        <w:rPr>
          <w:rFonts w:cs="Arial"/>
          <w:szCs w:val="24"/>
        </w:rPr>
        <w:t>tres</w:t>
      </w:r>
      <w:r w:rsidR="00671D60" w:rsidRPr="00564645">
        <w:rPr>
          <w:rFonts w:cs="Arial"/>
          <w:szCs w:val="24"/>
        </w:rPr>
        <w:t xml:space="preserve"> ejes principales de la política ambiental,</w:t>
      </w:r>
      <w:r w:rsidR="007D7730" w:rsidRPr="00564645">
        <w:rPr>
          <w:rFonts w:cs="Arial"/>
          <w:szCs w:val="24"/>
        </w:rPr>
        <w:t xml:space="preserve"> que contemplan</w:t>
      </w:r>
      <w:r w:rsidR="009818D6">
        <w:rPr>
          <w:rFonts w:cs="Arial"/>
          <w:szCs w:val="24"/>
        </w:rPr>
        <w:t xml:space="preserve"> </w:t>
      </w:r>
      <w:r w:rsidR="00C13E75" w:rsidRPr="00564645">
        <w:rPr>
          <w:rFonts w:cs="Arial"/>
          <w:szCs w:val="24"/>
        </w:rPr>
        <w:t>las realidades evidenciadas en la gestión de los residuos ordinarios, peligrosos y especiales en el D</w:t>
      </w:r>
      <w:r w:rsidR="00484CEC" w:rsidRPr="00564645">
        <w:rPr>
          <w:rFonts w:cs="Arial"/>
          <w:szCs w:val="24"/>
        </w:rPr>
        <w:t>epartamento</w:t>
      </w:r>
      <w:r w:rsidR="00C13E75" w:rsidRPr="00564645">
        <w:rPr>
          <w:rFonts w:cs="Arial"/>
          <w:szCs w:val="24"/>
        </w:rPr>
        <w:t xml:space="preserve"> de Cundinamarca</w:t>
      </w:r>
      <w:r w:rsidR="00671D60" w:rsidRPr="00564645">
        <w:rPr>
          <w:rFonts w:cs="Arial"/>
          <w:szCs w:val="24"/>
        </w:rPr>
        <w:t>.</w:t>
      </w:r>
    </w:p>
    <w:p w:rsidR="00C13E75" w:rsidRPr="00564645" w:rsidRDefault="00C13E75" w:rsidP="00005C95">
      <w:pPr>
        <w:spacing w:line="276" w:lineRule="auto"/>
        <w:rPr>
          <w:rFonts w:cs="Arial"/>
          <w:szCs w:val="24"/>
        </w:rPr>
      </w:pPr>
      <w:r w:rsidRPr="00564645">
        <w:rPr>
          <w:rFonts w:cs="Arial"/>
          <w:szCs w:val="24"/>
        </w:rPr>
        <w:t>Cabe resaltar que el plan de acción propuesto para cada tipo de residuo está enmarcado en la legislación nacional vigente en materia de residuos sólidos.</w:t>
      </w:r>
      <w:r w:rsidR="004A5056" w:rsidRPr="00564645">
        <w:rPr>
          <w:rFonts w:cs="Arial"/>
          <w:szCs w:val="24"/>
        </w:rPr>
        <w:t xml:space="preserve"> De igual forma el plazo para el cumplimiento de las metas tendrá inicio inmediatamente después se apruebe el presente documento.</w:t>
      </w:r>
    </w:p>
    <w:p w:rsidR="00C13E75" w:rsidRPr="00564645" w:rsidRDefault="00A66364" w:rsidP="00B84E98">
      <w:pPr>
        <w:pStyle w:val="Ttulo3"/>
        <w:numPr>
          <w:ilvl w:val="0"/>
          <w:numId w:val="0"/>
        </w:numPr>
        <w:spacing w:before="120" w:after="200" w:line="276" w:lineRule="auto"/>
        <w:rPr>
          <w:rFonts w:cs="Arial"/>
        </w:rPr>
      </w:pPr>
      <w:bookmarkStart w:id="41" w:name="_Toc398542838"/>
      <w:r>
        <w:rPr>
          <w:rFonts w:cs="Arial"/>
        </w:rPr>
        <w:t>7</w:t>
      </w:r>
      <w:r w:rsidR="00B84E98" w:rsidRPr="00564645">
        <w:rPr>
          <w:rFonts w:cs="Arial"/>
        </w:rPr>
        <w:t xml:space="preserve">.1. </w:t>
      </w:r>
      <w:r w:rsidR="00C13E75" w:rsidRPr="00564645">
        <w:rPr>
          <w:rFonts w:cs="Arial"/>
        </w:rPr>
        <w:t xml:space="preserve">RESIDUOS </w:t>
      </w:r>
      <w:r w:rsidR="00C16E16" w:rsidRPr="00564645">
        <w:rPr>
          <w:rFonts w:cs="Arial"/>
        </w:rPr>
        <w:t xml:space="preserve">SOLIDOS </w:t>
      </w:r>
      <w:r w:rsidR="00C13E75" w:rsidRPr="00564645">
        <w:rPr>
          <w:rFonts w:cs="Arial"/>
        </w:rPr>
        <w:t>ORDINARIOS</w:t>
      </w:r>
      <w:bookmarkEnd w:id="41"/>
    </w:p>
    <w:p w:rsidR="001971DF" w:rsidRPr="00564645" w:rsidRDefault="00A66364" w:rsidP="00B54A61">
      <w:pPr>
        <w:pStyle w:val="Ttulo4"/>
        <w:spacing w:before="120" w:after="200" w:line="276" w:lineRule="auto"/>
        <w:ind w:left="708" w:hanging="708"/>
        <w:rPr>
          <w:rFonts w:cs="Arial"/>
          <w:szCs w:val="24"/>
        </w:rPr>
      </w:pPr>
      <w:r>
        <w:rPr>
          <w:rFonts w:cs="Arial"/>
          <w:szCs w:val="24"/>
        </w:rPr>
        <w:t>7</w:t>
      </w:r>
      <w:r w:rsidR="00B84E98" w:rsidRPr="00564645">
        <w:rPr>
          <w:rFonts w:cs="Arial"/>
          <w:szCs w:val="24"/>
        </w:rPr>
        <w:t xml:space="preserve">.1.1 </w:t>
      </w:r>
      <w:r w:rsidR="00C03C60" w:rsidRPr="00564645">
        <w:rPr>
          <w:rFonts w:cs="Arial"/>
          <w:szCs w:val="24"/>
        </w:rPr>
        <w:t>FORTALECIMIENTO DE LOS SISTEMAS EMPRESARIALES</w:t>
      </w:r>
    </w:p>
    <w:p w:rsidR="009D210F" w:rsidRPr="00564645" w:rsidRDefault="0091198E" w:rsidP="00005C95">
      <w:pPr>
        <w:spacing w:line="276" w:lineRule="auto"/>
        <w:rPr>
          <w:rFonts w:cs="Arial"/>
          <w:szCs w:val="24"/>
        </w:rPr>
      </w:pPr>
      <w:r w:rsidRPr="00564645">
        <w:rPr>
          <w:rFonts w:cs="Arial"/>
          <w:szCs w:val="24"/>
        </w:rPr>
        <w:t>Lo</w:t>
      </w:r>
      <w:r w:rsidR="005B3F71" w:rsidRPr="00564645">
        <w:rPr>
          <w:rFonts w:cs="Arial"/>
          <w:szCs w:val="24"/>
        </w:rPr>
        <w:t xml:space="preserve">s </w:t>
      </w:r>
      <w:r w:rsidRPr="00564645">
        <w:rPr>
          <w:rFonts w:cs="Arial"/>
          <w:szCs w:val="24"/>
        </w:rPr>
        <w:t>pre</w:t>
      </w:r>
      <w:r w:rsidR="005B3F71" w:rsidRPr="00564645">
        <w:rPr>
          <w:rFonts w:cs="Arial"/>
          <w:szCs w:val="24"/>
        </w:rPr>
        <w:t>stador</w:t>
      </w:r>
      <w:r w:rsidRPr="00564645">
        <w:rPr>
          <w:rFonts w:cs="Arial"/>
          <w:szCs w:val="24"/>
        </w:rPr>
        <w:t>e</w:t>
      </w:r>
      <w:r w:rsidR="005B3F71" w:rsidRPr="00564645">
        <w:rPr>
          <w:rFonts w:cs="Arial"/>
          <w:szCs w:val="24"/>
        </w:rPr>
        <w:t xml:space="preserve">s del </w:t>
      </w:r>
      <w:r w:rsidR="00886CDF" w:rsidRPr="00564645">
        <w:rPr>
          <w:rFonts w:cs="Arial"/>
          <w:szCs w:val="24"/>
        </w:rPr>
        <w:t>servicio de aseo junto con las Administraciones M</w:t>
      </w:r>
      <w:r w:rsidR="005B3F71" w:rsidRPr="00564645">
        <w:rPr>
          <w:rFonts w:cs="Arial"/>
          <w:szCs w:val="24"/>
        </w:rPr>
        <w:t>unicipales son las encargadas de asegurar tanto la prestación del servicio como de incentivar y velar por el manejo adecuado de los residuos que se generan dentro de</w:t>
      </w:r>
      <w:r w:rsidR="006F493A" w:rsidRPr="00564645">
        <w:rPr>
          <w:rFonts w:cs="Arial"/>
          <w:szCs w:val="24"/>
        </w:rPr>
        <w:t xml:space="preserve"> su </w:t>
      </w:r>
      <w:r w:rsidR="000B5D25" w:rsidRPr="00564645">
        <w:rPr>
          <w:rFonts w:cs="Arial"/>
          <w:szCs w:val="24"/>
        </w:rPr>
        <w:t>jurisdicción</w:t>
      </w:r>
      <w:r w:rsidR="005B3F71" w:rsidRPr="00564645">
        <w:rPr>
          <w:rFonts w:cs="Arial"/>
          <w:szCs w:val="24"/>
        </w:rPr>
        <w:t>, labores que se ven truncadas en</w:t>
      </w:r>
      <w:r w:rsidRPr="00564645">
        <w:rPr>
          <w:rFonts w:cs="Arial"/>
          <w:szCs w:val="24"/>
        </w:rPr>
        <w:t xml:space="preserve"> los casos donde los prestadores del servicio no se encuentran bien constituidos y tiene falencias tanto técnicas como administrativas</w:t>
      </w:r>
      <w:r w:rsidR="00886CDF" w:rsidRPr="00564645">
        <w:rPr>
          <w:rFonts w:cs="Arial"/>
          <w:szCs w:val="24"/>
        </w:rPr>
        <w:t>;</w:t>
      </w:r>
      <w:r w:rsidRPr="00564645">
        <w:rPr>
          <w:rFonts w:cs="Arial"/>
          <w:szCs w:val="24"/>
        </w:rPr>
        <w:t xml:space="preserve"> Motivo por el cual es evidente la necesidad de realizar procesos de mejora y fortalecimiento empresarial </w:t>
      </w:r>
      <w:r w:rsidR="006F493A" w:rsidRPr="00564645">
        <w:rPr>
          <w:rFonts w:cs="Arial"/>
          <w:szCs w:val="24"/>
        </w:rPr>
        <w:t>que abarquen desde el sector financiero hasta la parte técnica y operativa de los servicio prestados, lo que generará mayor eficiencia en la prestación y efectividad a la hora de implementar nuevos proyectos tanto en el ámbito de la gestión integral de residuos como en los demás servicios prestados.</w:t>
      </w:r>
    </w:p>
    <w:p w:rsidR="000B5D25" w:rsidRDefault="000B5D25" w:rsidP="00005C95">
      <w:pPr>
        <w:spacing w:line="276" w:lineRule="auto"/>
        <w:rPr>
          <w:rFonts w:cs="Arial"/>
          <w:szCs w:val="24"/>
        </w:rPr>
      </w:pPr>
      <w:r w:rsidRPr="00564645">
        <w:rPr>
          <w:rFonts w:cs="Arial"/>
          <w:szCs w:val="24"/>
        </w:rPr>
        <w:t>Para lograr esto se han planteado</w:t>
      </w:r>
      <w:r w:rsidR="009D210F" w:rsidRPr="00564645">
        <w:rPr>
          <w:rFonts w:cs="Arial"/>
          <w:szCs w:val="24"/>
        </w:rPr>
        <w:t xml:space="preserve"> primero </w:t>
      </w:r>
      <w:r w:rsidR="005C033C" w:rsidRPr="00564645">
        <w:rPr>
          <w:rFonts w:cs="Arial"/>
          <w:szCs w:val="24"/>
        </w:rPr>
        <w:t>la c</w:t>
      </w:r>
      <w:r w:rsidR="006F493A" w:rsidRPr="00564645">
        <w:rPr>
          <w:rFonts w:cs="Arial"/>
          <w:szCs w:val="24"/>
        </w:rPr>
        <w:t>onformación o reestructuración del sistema</w:t>
      </w:r>
      <w:r w:rsidR="00F7438C" w:rsidRPr="00564645">
        <w:rPr>
          <w:rFonts w:cs="Arial"/>
          <w:szCs w:val="24"/>
        </w:rPr>
        <w:t>,</w:t>
      </w:r>
      <w:r w:rsidR="009818D6">
        <w:rPr>
          <w:rFonts w:cs="Arial"/>
          <w:szCs w:val="24"/>
        </w:rPr>
        <w:t xml:space="preserve"> </w:t>
      </w:r>
      <w:r w:rsidR="005C033C" w:rsidRPr="00564645">
        <w:rPr>
          <w:rFonts w:cs="Arial"/>
          <w:szCs w:val="24"/>
        </w:rPr>
        <w:t>que</w:t>
      </w:r>
      <w:r w:rsidR="006F493A" w:rsidRPr="00564645">
        <w:rPr>
          <w:rFonts w:cs="Arial"/>
          <w:szCs w:val="24"/>
        </w:rPr>
        <w:t xml:space="preserve"> pretende </w:t>
      </w:r>
      <w:r w:rsidR="00F7438C" w:rsidRPr="00564645">
        <w:rPr>
          <w:rFonts w:cs="Arial"/>
          <w:szCs w:val="24"/>
        </w:rPr>
        <w:t>normar</w:t>
      </w:r>
      <w:r w:rsidR="009818D6">
        <w:rPr>
          <w:rFonts w:cs="Arial"/>
          <w:szCs w:val="24"/>
        </w:rPr>
        <w:t xml:space="preserve"> </w:t>
      </w:r>
      <w:r w:rsidR="005C033C" w:rsidRPr="00564645">
        <w:rPr>
          <w:rFonts w:cs="Arial"/>
          <w:szCs w:val="24"/>
        </w:rPr>
        <w:t xml:space="preserve">y evaluar </w:t>
      </w:r>
      <w:r w:rsidR="006F493A" w:rsidRPr="00564645">
        <w:rPr>
          <w:rFonts w:cs="Arial"/>
          <w:szCs w:val="24"/>
        </w:rPr>
        <w:t>el funcionamiento de la empresa así como la prestación del servicio para reducir costos de operación y funcionamiento</w:t>
      </w:r>
      <w:r w:rsidR="00F7438C" w:rsidRPr="00564645">
        <w:rPr>
          <w:rFonts w:cs="Arial"/>
          <w:szCs w:val="24"/>
        </w:rPr>
        <w:t>;</w:t>
      </w:r>
      <w:r w:rsidR="009D210F" w:rsidRPr="00564645">
        <w:rPr>
          <w:rFonts w:cs="Arial"/>
          <w:szCs w:val="24"/>
        </w:rPr>
        <w:t xml:space="preserve"> segundo la </w:t>
      </w:r>
      <w:r w:rsidR="006F493A" w:rsidRPr="00564645">
        <w:rPr>
          <w:rFonts w:cs="Arial"/>
          <w:szCs w:val="24"/>
        </w:rPr>
        <w:t xml:space="preserve">Implementación y reestructuración del MECI (Modelo estándar de control interno) </w:t>
      </w:r>
      <w:r w:rsidR="009D210F" w:rsidRPr="00564645">
        <w:rPr>
          <w:rFonts w:cs="Arial"/>
          <w:szCs w:val="24"/>
        </w:rPr>
        <w:t xml:space="preserve">que pretende que </w:t>
      </w:r>
      <w:r w:rsidR="006F493A" w:rsidRPr="00564645">
        <w:rPr>
          <w:rFonts w:cs="Arial"/>
          <w:szCs w:val="24"/>
        </w:rPr>
        <w:t>los prestadores del servicio identifi</w:t>
      </w:r>
      <w:r w:rsidR="009D210F" w:rsidRPr="00564645">
        <w:rPr>
          <w:rFonts w:cs="Arial"/>
          <w:szCs w:val="24"/>
        </w:rPr>
        <w:t xml:space="preserve">que </w:t>
      </w:r>
      <w:r w:rsidR="006F493A" w:rsidRPr="00564645">
        <w:rPr>
          <w:rFonts w:cs="Arial"/>
          <w:szCs w:val="24"/>
        </w:rPr>
        <w:t xml:space="preserve">las falencias de documentación y funcionamiento administrativo </w:t>
      </w:r>
      <w:r w:rsidRPr="00564645">
        <w:rPr>
          <w:rFonts w:cs="Arial"/>
          <w:szCs w:val="24"/>
        </w:rPr>
        <w:t xml:space="preserve">para complementar </w:t>
      </w:r>
      <w:r w:rsidR="009D210F" w:rsidRPr="00564645">
        <w:rPr>
          <w:rFonts w:cs="Arial"/>
          <w:szCs w:val="24"/>
        </w:rPr>
        <w:t>y mejorar sus procesos internos y por ultimo Brindar capacitaciones</w:t>
      </w:r>
      <w:r w:rsidRPr="00564645">
        <w:rPr>
          <w:rFonts w:cs="Arial"/>
          <w:szCs w:val="24"/>
        </w:rPr>
        <w:t xml:space="preserve"> en competencias laborales a funcionarios</w:t>
      </w:r>
      <w:r w:rsidR="007B5458" w:rsidRPr="00564645">
        <w:rPr>
          <w:rFonts w:cs="Arial"/>
          <w:szCs w:val="24"/>
        </w:rPr>
        <w:t xml:space="preserve">. </w:t>
      </w:r>
    </w:p>
    <w:p w:rsidR="00CF5953" w:rsidRDefault="00CF5953" w:rsidP="00005C95">
      <w:pPr>
        <w:spacing w:line="276" w:lineRule="auto"/>
        <w:rPr>
          <w:rFonts w:cs="Arial"/>
          <w:szCs w:val="24"/>
        </w:rPr>
      </w:pPr>
    </w:p>
    <w:p w:rsidR="00CF5953" w:rsidRPr="00564645" w:rsidRDefault="00CF5953" w:rsidP="00005C95">
      <w:pPr>
        <w:spacing w:line="276" w:lineRule="auto"/>
        <w:rPr>
          <w:rFonts w:cs="Arial"/>
          <w:szCs w:val="24"/>
        </w:rPr>
      </w:pPr>
    </w:p>
    <w:p w:rsidR="00443C15" w:rsidRPr="00564645" w:rsidRDefault="00443C15" w:rsidP="004A5056">
      <w:pPr>
        <w:pStyle w:val="Epgrafe"/>
        <w:keepNext/>
        <w:spacing w:before="0" w:after="0" w:line="276" w:lineRule="auto"/>
        <w:jc w:val="center"/>
        <w:rPr>
          <w:rFonts w:cs="Arial"/>
          <w:color w:val="auto"/>
          <w:sz w:val="20"/>
          <w:szCs w:val="20"/>
        </w:rPr>
      </w:pPr>
      <w:bookmarkStart w:id="42" w:name="_Toc384388212"/>
      <w:r w:rsidRPr="00564645">
        <w:rPr>
          <w:rFonts w:cs="Arial"/>
          <w:color w:val="auto"/>
          <w:sz w:val="20"/>
          <w:szCs w:val="20"/>
        </w:rPr>
        <w:lastRenderedPageBreak/>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11</w:t>
      </w:r>
      <w:r w:rsidR="0007350D" w:rsidRPr="00564645">
        <w:rPr>
          <w:rFonts w:cs="Arial"/>
          <w:color w:val="auto"/>
          <w:sz w:val="20"/>
          <w:szCs w:val="20"/>
        </w:rPr>
        <w:fldChar w:fldCharType="end"/>
      </w:r>
      <w:r w:rsidRPr="00564645">
        <w:rPr>
          <w:rFonts w:cs="Arial"/>
          <w:color w:val="auto"/>
          <w:sz w:val="20"/>
          <w:szCs w:val="20"/>
        </w:rPr>
        <w:t>: Matriz de actividades fortalecimiento empresarial</w:t>
      </w:r>
      <w:bookmarkEnd w:id="42"/>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651"/>
        <w:gridCol w:w="2039"/>
        <w:gridCol w:w="692"/>
        <w:gridCol w:w="728"/>
        <w:gridCol w:w="1679"/>
        <w:gridCol w:w="1496"/>
      </w:tblGrid>
      <w:tr w:rsidR="00766517" w:rsidRPr="00564645" w:rsidTr="009818D6">
        <w:trPr>
          <w:trHeight w:val="255"/>
          <w:jc w:val="center"/>
        </w:trPr>
        <w:tc>
          <w:tcPr>
            <w:tcW w:w="1578" w:type="dxa"/>
            <w:vMerge w:val="restart"/>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Objetivo</w:t>
            </w:r>
          </w:p>
        </w:tc>
        <w:tc>
          <w:tcPr>
            <w:tcW w:w="1651" w:type="dxa"/>
            <w:vMerge w:val="restart"/>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Estrategia</w:t>
            </w:r>
          </w:p>
        </w:tc>
        <w:tc>
          <w:tcPr>
            <w:tcW w:w="2039" w:type="dxa"/>
            <w:vMerge w:val="restart"/>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Actividades</w:t>
            </w:r>
          </w:p>
        </w:tc>
        <w:tc>
          <w:tcPr>
            <w:tcW w:w="1420" w:type="dxa"/>
            <w:gridSpan w:val="2"/>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Tiempos de Ejecución</w:t>
            </w:r>
          </w:p>
        </w:tc>
        <w:tc>
          <w:tcPr>
            <w:tcW w:w="1679" w:type="dxa"/>
            <w:vMerge w:val="restart"/>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 xml:space="preserve">Responsables </w:t>
            </w:r>
          </w:p>
        </w:tc>
        <w:tc>
          <w:tcPr>
            <w:tcW w:w="1496" w:type="dxa"/>
            <w:vMerge w:val="restart"/>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Recursos</w:t>
            </w:r>
          </w:p>
        </w:tc>
      </w:tr>
      <w:tr w:rsidR="00766517" w:rsidRPr="00564645" w:rsidTr="009818D6">
        <w:trPr>
          <w:trHeight w:val="153"/>
          <w:jc w:val="center"/>
        </w:trPr>
        <w:tc>
          <w:tcPr>
            <w:tcW w:w="1578" w:type="dxa"/>
            <w:vMerge/>
            <w:vAlign w:val="center"/>
          </w:tcPr>
          <w:p w:rsidR="002C59C7" w:rsidRPr="00564645" w:rsidRDefault="002C59C7" w:rsidP="004A5056">
            <w:pPr>
              <w:spacing w:before="0" w:after="0" w:line="276" w:lineRule="auto"/>
              <w:rPr>
                <w:rFonts w:cs="Arial"/>
                <w:b/>
                <w:sz w:val="20"/>
                <w:szCs w:val="20"/>
              </w:rPr>
            </w:pPr>
          </w:p>
        </w:tc>
        <w:tc>
          <w:tcPr>
            <w:tcW w:w="1651" w:type="dxa"/>
            <w:vMerge/>
          </w:tcPr>
          <w:p w:rsidR="002C59C7" w:rsidRPr="00564645" w:rsidRDefault="002C59C7" w:rsidP="004A5056">
            <w:pPr>
              <w:spacing w:before="0" w:after="0" w:line="276" w:lineRule="auto"/>
              <w:rPr>
                <w:rFonts w:cs="Arial"/>
                <w:b/>
                <w:sz w:val="20"/>
                <w:szCs w:val="20"/>
              </w:rPr>
            </w:pPr>
          </w:p>
        </w:tc>
        <w:tc>
          <w:tcPr>
            <w:tcW w:w="2039" w:type="dxa"/>
            <w:vMerge/>
            <w:shd w:val="clear" w:color="auto" w:fill="auto"/>
            <w:vAlign w:val="center"/>
          </w:tcPr>
          <w:p w:rsidR="002C59C7" w:rsidRPr="00564645" w:rsidRDefault="002C59C7" w:rsidP="004A5056">
            <w:pPr>
              <w:spacing w:before="0" w:after="0" w:line="276" w:lineRule="auto"/>
              <w:rPr>
                <w:rFonts w:cs="Arial"/>
                <w:b/>
                <w:sz w:val="20"/>
                <w:szCs w:val="20"/>
              </w:rPr>
            </w:pPr>
          </w:p>
        </w:tc>
        <w:tc>
          <w:tcPr>
            <w:tcW w:w="692" w:type="dxa"/>
            <w:shd w:val="clear" w:color="auto" w:fill="auto"/>
            <w:vAlign w:val="center"/>
          </w:tcPr>
          <w:p w:rsidR="002C59C7" w:rsidRPr="00564645" w:rsidRDefault="00C659AD" w:rsidP="009C65E9">
            <w:pPr>
              <w:spacing w:before="0" w:after="0" w:line="276" w:lineRule="auto"/>
              <w:rPr>
                <w:rFonts w:cs="Arial"/>
                <w:b/>
                <w:sz w:val="20"/>
                <w:szCs w:val="20"/>
              </w:rPr>
            </w:pPr>
            <w:r w:rsidRPr="00564645">
              <w:rPr>
                <w:rFonts w:cs="Arial"/>
                <w:b/>
                <w:sz w:val="20"/>
                <w:szCs w:val="20"/>
              </w:rPr>
              <w:t>Año 1</w:t>
            </w:r>
          </w:p>
        </w:tc>
        <w:tc>
          <w:tcPr>
            <w:tcW w:w="728" w:type="dxa"/>
            <w:shd w:val="clear" w:color="auto" w:fill="auto"/>
            <w:vAlign w:val="center"/>
          </w:tcPr>
          <w:p w:rsidR="002C59C7" w:rsidRPr="00564645" w:rsidRDefault="00C659AD" w:rsidP="009C65E9">
            <w:pPr>
              <w:spacing w:before="0" w:after="0" w:line="276" w:lineRule="auto"/>
              <w:rPr>
                <w:rFonts w:cs="Arial"/>
                <w:b/>
                <w:sz w:val="20"/>
                <w:szCs w:val="20"/>
              </w:rPr>
            </w:pPr>
            <w:r w:rsidRPr="00564645">
              <w:rPr>
                <w:rFonts w:cs="Arial"/>
                <w:b/>
                <w:sz w:val="20"/>
                <w:szCs w:val="20"/>
              </w:rPr>
              <w:t>Año 2</w:t>
            </w:r>
          </w:p>
        </w:tc>
        <w:tc>
          <w:tcPr>
            <w:tcW w:w="1679" w:type="dxa"/>
            <w:vMerge/>
            <w:shd w:val="clear" w:color="auto" w:fill="auto"/>
            <w:vAlign w:val="center"/>
          </w:tcPr>
          <w:p w:rsidR="002C59C7" w:rsidRPr="00564645" w:rsidRDefault="002C59C7" w:rsidP="004A5056">
            <w:pPr>
              <w:spacing w:before="0" w:after="0" w:line="276" w:lineRule="auto"/>
              <w:rPr>
                <w:rFonts w:cs="Arial"/>
                <w:b/>
                <w:sz w:val="20"/>
                <w:szCs w:val="20"/>
              </w:rPr>
            </w:pPr>
          </w:p>
        </w:tc>
        <w:tc>
          <w:tcPr>
            <w:tcW w:w="1496" w:type="dxa"/>
            <w:vMerge/>
            <w:shd w:val="clear" w:color="auto" w:fill="auto"/>
            <w:vAlign w:val="center"/>
          </w:tcPr>
          <w:p w:rsidR="002C59C7" w:rsidRPr="00564645" w:rsidRDefault="002C59C7" w:rsidP="004A5056">
            <w:pPr>
              <w:spacing w:before="0" w:after="0" w:line="276" w:lineRule="auto"/>
              <w:rPr>
                <w:rFonts w:cs="Arial"/>
                <w:b/>
                <w:sz w:val="20"/>
                <w:szCs w:val="20"/>
              </w:rPr>
            </w:pPr>
          </w:p>
        </w:tc>
      </w:tr>
      <w:tr w:rsidR="00766517" w:rsidRPr="00564645" w:rsidTr="009818D6">
        <w:trPr>
          <w:trHeight w:val="270"/>
          <w:jc w:val="center"/>
        </w:trPr>
        <w:tc>
          <w:tcPr>
            <w:tcW w:w="1578" w:type="dxa"/>
            <w:vMerge w:val="restart"/>
            <w:vAlign w:val="center"/>
          </w:tcPr>
          <w:p w:rsidR="00144DF5" w:rsidRPr="00564645" w:rsidRDefault="00144DF5" w:rsidP="00144DF5">
            <w:pPr>
              <w:pStyle w:val="Listaconnmeros"/>
              <w:numPr>
                <w:ilvl w:val="0"/>
                <w:numId w:val="0"/>
              </w:numPr>
              <w:spacing w:line="276" w:lineRule="auto"/>
              <w:ind w:left="-18"/>
              <w:rPr>
                <w:rFonts w:cs="Arial"/>
                <w:sz w:val="20"/>
                <w:szCs w:val="20"/>
              </w:rPr>
            </w:pPr>
            <w:r w:rsidRPr="00564645">
              <w:rPr>
                <w:rFonts w:cs="Arial"/>
                <w:sz w:val="20"/>
                <w:szCs w:val="20"/>
              </w:rPr>
              <w:t>Apoyar el fortalecimiento de los sistemas empresariales prestadores del servicio público de aseo.</w:t>
            </w:r>
          </w:p>
          <w:p w:rsidR="00CC1A01" w:rsidRPr="00564645" w:rsidRDefault="00CC1A01" w:rsidP="004A5056">
            <w:pPr>
              <w:spacing w:before="0" w:after="0" w:line="276" w:lineRule="auto"/>
              <w:rPr>
                <w:rFonts w:cs="Arial"/>
                <w:sz w:val="20"/>
                <w:szCs w:val="20"/>
              </w:rPr>
            </w:pPr>
          </w:p>
        </w:tc>
        <w:tc>
          <w:tcPr>
            <w:tcW w:w="1651" w:type="dxa"/>
            <w:vMerge w:val="restart"/>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Apoyo interinstitucional</w:t>
            </w:r>
          </w:p>
        </w:tc>
        <w:tc>
          <w:tcPr>
            <w:tcW w:w="2039"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Levantamiento diagnostico empresarial e implementación de correcciones.</w:t>
            </w:r>
          </w:p>
        </w:tc>
        <w:tc>
          <w:tcPr>
            <w:tcW w:w="692"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50%</w:t>
            </w:r>
          </w:p>
        </w:tc>
        <w:tc>
          <w:tcPr>
            <w:tcW w:w="728"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100%</w:t>
            </w:r>
          </w:p>
        </w:tc>
        <w:tc>
          <w:tcPr>
            <w:tcW w:w="1679"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Prestadores del servicio, Administración Municipal y Gobernación</w:t>
            </w:r>
          </w:p>
        </w:tc>
        <w:tc>
          <w:tcPr>
            <w:tcW w:w="1496" w:type="dxa"/>
            <w:shd w:val="clear" w:color="auto" w:fill="auto"/>
            <w:vAlign w:val="center"/>
          </w:tcPr>
          <w:p w:rsidR="00CC1A01" w:rsidRPr="00564645" w:rsidRDefault="002C59C7" w:rsidP="004A5056">
            <w:pPr>
              <w:spacing w:before="0" w:after="0" w:line="276" w:lineRule="auto"/>
              <w:rPr>
                <w:rFonts w:cs="Arial"/>
                <w:sz w:val="20"/>
                <w:szCs w:val="20"/>
              </w:rPr>
            </w:pPr>
            <w:r w:rsidRPr="00564645">
              <w:rPr>
                <w:rFonts w:cs="Arial"/>
                <w:sz w:val="20"/>
                <w:szCs w:val="20"/>
              </w:rPr>
              <w:t>Financiero, humano y tecnológico</w:t>
            </w:r>
          </w:p>
        </w:tc>
      </w:tr>
      <w:tr w:rsidR="00766517" w:rsidRPr="00564645" w:rsidTr="009818D6">
        <w:trPr>
          <w:trHeight w:val="270"/>
          <w:jc w:val="center"/>
        </w:trPr>
        <w:tc>
          <w:tcPr>
            <w:tcW w:w="1578" w:type="dxa"/>
            <w:vMerge/>
          </w:tcPr>
          <w:p w:rsidR="00CC1A01" w:rsidRPr="00564645" w:rsidRDefault="00CC1A01" w:rsidP="004A5056">
            <w:pPr>
              <w:spacing w:before="0" w:after="0" w:line="276" w:lineRule="auto"/>
              <w:rPr>
                <w:rFonts w:cs="Arial"/>
                <w:sz w:val="20"/>
                <w:szCs w:val="20"/>
              </w:rPr>
            </w:pPr>
          </w:p>
        </w:tc>
        <w:tc>
          <w:tcPr>
            <w:tcW w:w="1651" w:type="dxa"/>
            <w:vMerge/>
          </w:tcPr>
          <w:p w:rsidR="00CC1A01" w:rsidRPr="00564645" w:rsidRDefault="00CC1A01" w:rsidP="004A5056">
            <w:pPr>
              <w:spacing w:before="0" w:after="0" w:line="276" w:lineRule="auto"/>
              <w:rPr>
                <w:rFonts w:cs="Arial"/>
                <w:sz w:val="20"/>
                <w:szCs w:val="20"/>
              </w:rPr>
            </w:pPr>
          </w:p>
        </w:tc>
        <w:tc>
          <w:tcPr>
            <w:tcW w:w="2039"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Implementación y reestructuración del MECI</w:t>
            </w:r>
          </w:p>
        </w:tc>
        <w:tc>
          <w:tcPr>
            <w:tcW w:w="692"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50%</w:t>
            </w:r>
          </w:p>
        </w:tc>
        <w:tc>
          <w:tcPr>
            <w:tcW w:w="728"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100%</w:t>
            </w:r>
          </w:p>
        </w:tc>
        <w:tc>
          <w:tcPr>
            <w:tcW w:w="1679"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Prestadores del servicio</w:t>
            </w:r>
          </w:p>
        </w:tc>
        <w:tc>
          <w:tcPr>
            <w:tcW w:w="1496" w:type="dxa"/>
            <w:shd w:val="clear" w:color="auto" w:fill="auto"/>
            <w:vAlign w:val="center"/>
          </w:tcPr>
          <w:p w:rsidR="00CC1A01" w:rsidRPr="00564645" w:rsidRDefault="002C59C7" w:rsidP="004A5056">
            <w:pPr>
              <w:spacing w:before="0" w:after="0" w:line="276" w:lineRule="auto"/>
              <w:rPr>
                <w:rFonts w:cs="Arial"/>
                <w:sz w:val="20"/>
                <w:szCs w:val="20"/>
              </w:rPr>
            </w:pPr>
            <w:r w:rsidRPr="00564645">
              <w:rPr>
                <w:rFonts w:cs="Arial"/>
                <w:sz w:val="20"/>
                <w:szCs w:val="20"/>
              </w:rPr>
              <w:t>Humano</w:t>
            </w:r>
          </w:p>
        </w:tc>
      </w:tr>
      <w:tr w:rsidR="00766517" w:rsidRPr="00564645" w:rsidTr="009818D6">
        <w:trPr>
          <w:trHeight w:val="270"/>
          <w:jc w:val="center"/>
        </w:trPr>
        <w:tc>
          <w:tcPr>
            <w:tcW w:w="1578" w:type="dxa"/>
            <w:vMerge/>
          </w:tcPr>
          <w:p w:rsidR="00CC1A01" w:rsidRPr="00564645" w:rsidRDefault="00CC1A01" w:rsidP="004A5056">
            <w:pPr>
              <w:spacing w:before="0" w:after="0" w:line="276" w:lineRule="auto"/>
              <w:rPr>
                <w:rFonts w:cs="Arial"/>
                <w:sz w:val="20"/>
                <w:szCs w:val="20"/>
              </w:rPr>
            </w:pPr>
          </w:p>
        </w:tc>
        <w:tc>
          <w:tcPr>
            <w:tcW w:w="1651" w:type="dxa"/>
            <w:vMerge/>
          </w:tcPr>
          <w:p w:rsidR="00CC1A01" w:rsidRPr="00564645" w:rsidRDefault="00CC1A01" w:rsidP="004A5056">
            <w:pPr>
              <w:spacing w:before="0" w:after="0" w:line="276" w:lineRule="auto"/>
              <w:rPr>
                <w:rFonts w:cs="Arial"/>
                <w:sz w:val="20"/>
                <w:szCs w:val="20"/>
              </w:rPr>
            </w:pPr>
          </w:p>
        </w:tc>
        <w:tc>
          <w:tcPr>
            <w:tcW w:w="2039"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Capacitación en competencias laborales a funcionarios</w:t>
            </w:r>
          </w:p>
        </w:tc>
        <w:tc>
          <w:tcPr>
            <w:tcW w:w="692"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50%</w:t>
            </w:r>
          </w:p>
        </w:tc>
        <w:tc>
          <w:tcPr>
            <w:tcW w:w="728"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100%</w:t>
            </w:r>
          </w:p>
        </w:tc>
        <w:tc>
          <w:tcPr>
            <w:tcW w:w="1679"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Prestadores del servicio</w:t>
            </w:r>
          </w:p>
        </w:tc>
        <w:tc>
          <w:tcPr>
            <w:tcW w:w="1496" w:type="dxa"/>
            <w:shd w:val="clear" w:color="auto" w:fill="auto"/>
            <w:vAlign w:val="center"/>
          </w:tcPr>
          <w:p w:rsidR="00CC1A01" w:rsidRPr="00564645" w:rsidRDefault="002C59C7" w:rsidP="004A5056">
            <w:pPr>
              <w:spacing w:before="0" w:after="0" w:line="276" w:lineRule="auto"/>
              <w:rPr>
                <w:rFonts w:cs="Arial"/>
                <w:sz w:val="20"/>
                <w:szCs w:val="20"/>
              </w:rPr>
            </w:pPr>
            <w:r w:rsidRPr="00564645">
              <w:rPr>
                <w:rFonts w:cs="Arial"/>
                <w:sz w:val="20"/>
                <w:szCs w:val="20"/>
              </w:rPr>
              <w:t>Financiero y Humano</w:t>
            </w:r>
          </w:p>
        </w:tc>
      </w:tr>
    </w:tbl>
    <w:p w:rsidR="00131234" w:rsidRDefault="00443C15" w:rsidP="00131234">
      <w:pPr>
        <w:spacing w:before="0" w:after="0" w:line="276" w:lineRule="auto"/>
        <w:jc w:val="center"/>
        <w:rPr>
          <w:rFonts w:cs="Arial"/>
          <w:sz w:val="20"/>
          <w:szCs w:val="20"/>
        </w:rPr>
      </w:pPr>
      <w:r w:rsidRPr="00564645">
        <w:rPr>
          <w:rFonts w:cs="Arial"/>
          <w:b/>
          <w:sz w:val="20"/>
          <w:szCs w:val="20"/>
        </w:rPr>
        <w:t>Fuente:</w:t>
      </w:r>
      <w:r w:rsidRPr="00564645">
        <w:rPr>
          <w:rFonts w:cs="Arial"/>
          <w:sz w:val="20"/>
          <w:szCs w:val="20"/>
        </w:rPr>
        <w:t xml:space="preserve"> Consorcio JASB</w:t>
      </w:r>
    </w:p>
    <w:p w:rsidR="00EB3E2E" w:rsidRDefault="00EB3E2E" w:rsidP="00131234">
      <w:pPr>
        <w:spacing w:before="0" w:after="0" w:line="276" w:lineRule="auto"/>
        <w:jc w:val="center"/>
        <w:rPr>
          <w:rFonts w:cs="Arial"/>
          <w:sz w:val="20"/>
          <w:szCs w:val="20"/>
        </w:rPr>
      </w:pPr>
    </w:p>
    <w:p w:rsidR="00EB3E2E" w:rsidRPr="00564645" w:rsidRDefault="00EB3E2E" w:rsidP="00131234">
      <w:pPr>
        <w:spacing w:before="0" w:after="0" w:line="276" w:lineRule="auto"/>
        <w:jc w:val="center"/>
        <w:rPr>
          <w:rFonts w:cs="Arial"/>
          <w:sz w:val="20"/>
          <w:szCs w:val="20"/>
        </w:rPr>
      </w:pPr>
    </w:p>
    <w:p w:rsidR="00484CEC" w:rsidRDefault="00131234" w:rsidP="00131234">
      <w:pPr>
        <w:spacing w:before="0" w:after="0" w:line="276" w:lineRule="auto"/>
        <w:rPr>
          <w:rFonts w:cs="Arial"/>
          <w:b/>
          <w:szCs w:val="24"/>
        </w:rPr>
      </w:pPr>
      <w:r w:rsidRPr="00564645">
        <w:rPr>
          <w:rFonts w:cs="Arial"/>
          <w:b/>
          <w:szCs w:val="24"/>
        </w:rPr>
        <w:t xml:space="preserve">Matriz de </w:t>
      </w:r>
      <w:r w:rsidR="00484CEC" w:rsidRPr="00564645">
        <w:rPr>
          <w:rFonts w:cs="Arial"/>
          <w:b/>
          <w:szCs w:val="24"/>
        </w:rPr>
        <w:t>Indicadores</w:t>
      </w:r>
    </w:p>
    <w:p w:rsidR="00EB3E2E" w:rsidRPr="00564645" w:rsidRDefault="00EB3E2E" w:rsidP="00131234">
      <w:pPr>
        <w:spacing w:before="0" w:after="0" w:line="276" w:lineRule="auto"/>
        <w:rPr>
          <w:rFonts w:cs="Arial"/>
          <w:b/>
          <w:sz w:val="20"/>
          <w:szCs w:val="20"/>
        </w:rPr>
      </w:pPr>
    </w:p>
    <w:p w:rsidR="00443C15" w:rsidRDefault="00443C15" w:rsidP="004A5056">
      <w:pPr>
        <w:pStyle w:val="Epgrafe"/>
        <w:keepNext/>
        <w:spacing w:before="0" w:after="0" w:line="276" w:lineRule="auto"/>
        <w:jc w:val="center"/>
        <w:rPr>
          <w:rFonts w:cs="Arial"/>
          <w:color w:val="auto"/>
          <w:sz w:val="20"/>
          <w:szCs w:val="20"/>
        </w:rPr>
      </w:pPr>
      <w:bookmarkStart w:id="43" w:name="_Toc384388213"/>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12</w:t>
      </w:r>
      <w:r w:rsidR="0007350D" w:rsidRPr="00564645">
        <w:rPr>
          <w:rFonts w:cs="Arial"/>
          <w:color w:val="auto"/>
          <w:sz w:val="20"/>
          <w:szCs w:val="20"/>
        </w:rPr>
        <w:fldChar w:fldCharType="end"/>
      </w:r>
      <w:r w:rsidRPr="00564645">
        <w:rPr>
          <w:rFonts w:cs="Arial"/>
          <w:color w:val="auto"/>
          <w:sz w:val="20"/>
          <w:szCs w:val="20"/>
        </w:rPr>
        <w:t>: Matriz indicadores fortalecimiento empresarial</w:t>
      </w:r>
      <w:bookmarkEnd w:id="43"/>
    </w:p>
    <w:p w:rsidR="00EB3E2E" w:rsidRPr="00EB3E2E" w:rsidRDefault="00EB3E2E" w:rsidP="00EB3E2E"/>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3"/>
        <w:gridCol w:w="6054"/>
      </w:tblGrid>
      <w:tr w:rsidR="00766517" w:rsidRPr="00564645" w:rsidTr="002C59C7">
        <w:trPr>
          <w:jc w:val="center"/>
        </w:trPr>
        <w:tc>
          <w:tcPr>
            <w:tcW w:w="1437" w:type="dxa"/>
            <w:vMerge w:val="restart"/>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Nombre del indicador</w:t>
            </w:r>
          </w:p>
        </w:tc>
        <w:tc>
          <w:tcPr>
            <w:tcW w:w="2897" w:type="dxa"/>
            <w:gridSpan w:val="2"/>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Evolución de Indicador</w:t>
            </w:r>
          </w:p>
        </w:tc>
        <w:tc>
          <w:tcPr>
            <w:tcW w:w="5515" w:type="dxa"/>
            <w:vMerge w:val="restart"/>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Fórmula de cálculo</w:t>
            </w:r>
          </w:p>
        </w:tc>
      </w:tr>
      <w:tr w:rsidR="00766517" w:rsidRPr="00564645" w:rsidTr="00CC1A01">
        <w:trPr>
          <w:jc w:val="center"/>
        </w:trPr>
        <w:tc>
          <w:tcPr>
            <w:tcW w:w="1437" w:type="dxa"/>
            <w:vMerge/>
            <w:shd w:val="clear" w:color="auto" w:fill="auto"/>
            <w:vAlign w:val="center"/>
          </w:tcPr>
          <w:p w:rsidR="002C59C7" w:rsidRPr="00564645" w:rsidRDefault="002C59C7" w:rsidP="004A5056">
            <w:pPr>
              <w:spacing w:before="0" w:after="0" w:line="276" w:lineRule="auto"/>
              <w:rPr>
                <w:rFonts w:cs="Arial"/>
                <w:sz w:val="20"/>
                <w:szCs w:val="20"/>
              </w:rPr>
            </w:pPr>
          </w:p>
        </w:tc>
        <w:tc>
          <w:tcPr>
            <w:tcW w:w="1437" w:type="dxa"/>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Fecha</w:t>
            </w:r>
          </w:p>
        </w:tc>
        <w:tc>
          <w:tcPr>
            <w:tcW w:w="1460" w:type="dxa"/>
            <w:shd w:val="clear" w:color="auto" w:fill="auto"/>
            <w:vAlign w:val="center"/>
          </w:tcPr>
          <w:p w:rsidR="002C59C7" w:rsidRPr="00564645" w:rsidRDefault="002C59C7" w:rsidP="004A5056">
            <w:pPr>
              <w:spacing w:before="0" w:after="0" w:line="276" w:lineRule="auto"/>
              <w:rPr>
                <w:rFonts w:cs="Arial"/>
                <w:b/>
                <w:sz w:val="20"/>
                <w:szCs w:val="20"/>
              </w:rPr>
            </w:pPr>
            <w:r w:rsidRPr="00564645">
              <w:rPr>
                <w:rFonts w:cs="Arial"/>
                <w:b/>
                <w:sz w:val="20"/>
                <w:szCs w:val="20"/>
              </w:rPr>
              <w:t>Fecha</w:t>
            </w:r>
          </w:p>
        </w:tc>
        <w:tc>
          <w:tcPr>
            <w:tcW w:w="5515" w:type="dxa"/>
            <w:vMerge/>
            <w:shd w:val="clear" w:color="auto" w:fill="auto"/>
            <w:vAlign w:val="center"/>
          </w:tcPr>
          <w:p w:rsidR="002C59C7" w:rsidRPr="00564645" w:rsidRDefault="002C59C7" w:rsidP="004A5056">
            <w:pPr>
              <w:spacing w:before="0" w:after="0" w:line="276" w:lineRule="auto"/>
              <w:rPr>
                <w:rFonts w:cs="Arial"/>
                <w:sz w:val="20"/>
                <w:szCs w:val="20"/>
              </w:rPr>
            </w:pPr>
          </w:p>
        </w:tc>
      </w:tr>
      <w:tr w:rsidR="00766517" w:rsidRPr="00564645" w:rsidTr="00CC1A01">
        <w:trPr>
          <w:jc w:val="center"/>
        </w:trPr>
        <w:tc>
          <w:tcPr>
            <w:tcW w:w="1437" w:type="dxa"/>
            <w:vMerge/>
            <w:shd w:val="clear" w:color="auto" w:fill="auto"/>
            <w:vAlign w:val="center"/>
          </w:tcPr>
          <w:p w:rsidR="002C59C7" w:rsidRPr="00564645" w:rsidRDefault="002C59C7" w:rsidP="004A5056">
            <w:pPr>
              <w:spacing w:before="0" w:after="0" w:line="276" w:lineRule="auto"/>
              <w:rPr>
                <w:rFonts w:cs="Arial"/>
                <w:sz w:val="20"/>
                <w:szCs w:val="20"/>
              </w:rPr>
            </w:pPr>
          </w:p>
        </w:tc>
        <w:tc>
          <w:tcPr>
            <w:tcW w:w="1437" w:type="dxa"/>
            <w:shd w:val="clear" w:color="auto" w:fill="auto"/>
            <w:vAlign w:val="center"/>
          </w:tcPr>
          <w:p w:rsidR="002C59C7" w:rsidRPr="00564645" w:rsidRDefault="00131234" w:rsidP="009C65E9">
            <w:pPr>
              <w:spacing w:before="0" w:after="0" w:line="276" w:lineRule="auto"/>
              <w:rPr>
                <w:rFonts w:cs="Arial"/>
                <w:sz w:val="20"/>
                <w:szCs w:val="20"/>
              </w:rPr>
            </w:pPr>
            <w:r w:rsidRPr="00564645">
              <w:rPr>
                <w:rFonts w:cs="Arial"/>
                <w:sz w:val="20"/>
                <w:szCs w:val="20"/>
              </w:rPr>
              <w:t>Año 1</w:t>
            </w:r>
          </w:p>
        </w:tc>
        <w:tc>
          <w:tcPr>
            <w:tcW w:w="1460" w:type="dxa"/>
            <w:shd w:val="clear" w:color="auto" w:fill="auto"/>
            <w:vAlign w:val="center"/>
          </w:tcPr>
          <w:p w:rsidR="002C59C7" w:rsidRPr="00564645" w:rsidRDefault="00131234" w:rsidP="009C65E9">
            <w:pPr>
              <w:spacing w:before="0" w:after="0" w:line="276" w:lineRule="auto"/>
              <w:rPr>
                <w:rFonts w:cs="Arial"/>
                <w:sz w:val="20"/>
                <w:szCs w:val="20"/>
              </w:rPr>
            </w:pPr>
            <w:r w:rsidRPr="00564645">
              <w:rPr>
                <w:rFonts w:cs="Arial"/>
                <w:sz w:val="20"/>
                <w:szCs w:val="20"/>
              </w:rPr>
              <w:t>Año 2</w:t>
            </w:r>
          </w:p>
        </w:tc>
        <w:tc>
          <w:tcPr>
            <w:tcW w:w="5515" w:type="dxa"/>
            <w:vMerge/>
            <w:shd w:val="clear" w:color="auto" w:fill="auto"/>
            <w:vAlign w:val="center"/>
          </w:tcPr>
          <w:p w:rsidR="002C59C7" w:rsidRPr="00564645" w:rsidRDefault="002C59C7" w:rsidP="004A5056">
            <w:pPr>
              <w:spacing w:before="0" w:after="0" w:line="276" w:lineRule="auto"/>
              <w:rPr>
                <w:rFonts w:cs="Arial"/>
                <w:sz w:val="20"/>
                <w:szCs w:val="20"/>
              </w:rPr>
            </w:pPr>
          </w:p>
        </w:tc>
      </w:tr>
      <w:tr w:rsidR="00766517" w:rsidRPr="00564645" w:rsidTr="00CC1A01">
        <w:trPr>
          <w:jc w:val="center"/>
        </w:trPr>
        <w:tc>
          <w:tcPr>
            <w:tcW w:w="1437"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 xml:space="preserve"> E</w:t>
            </w:r>
            <w:r w:rsidR="00886CDF" w:rsidRPr="00564645">
              <w:rPr>
                <w:rFonts w:cs="Arial"/>
                <w:sz w:val="20"/>
                <w:szCs w:val="20"/>
              </w:rPr>
              <w:t>.</w:t>
            </w:r>
            <w:r w:rsidRPr="00564645">
              <w:rPr>
                <w:rFonts w:cs="Arial"/>
                <w:sz w:val="20"/>
                <w:szCs w:val="20"/>
              </w:rPr>
              <w:t>S</w:t>
            </w:r>
            <w:r w:rsidR="00886CDF" w:rsidRPr="00564645">
              <w:rPr>
                <w:rFonts w:cs="Arial"/>
                <w:sz w:val="20"/>
                <w:szCs w:val="20"/>
              </w:rPr>
              <w:t>.</w:t>
            </w:r>
            <w:r w:rsidRPr="00564645">
              <w:rPr>
                <w:rFonts w:cs="Arial"/>
                <w:sz w:val="20"/>
                <w:szCs w:val="20"/>
              </w:rPr>
              <w:t>P</w:t>
            </w:r>
            <w:r w:rsidR="00886CDF" w:rsidRPr="00564645">
              <w:rPr>
                <w:rFonts w:cs="Arial"/>
                <w:sz w:val="20"/>
                <w:szCs w:val="20"/>
              </w:rPr>
              <w:t>.</w:t>
            </w:r>
            <w:r w:rsidRPr="00564645">
              <w:rPr>
                <w:rFonts w:cs="Arial"/>
                <w:sz w:val="20"/>
                <w:szCs w:val="20"/>
              </w:rPr>
              <w:t xml:space="preserve"> diagnosticadas y con correctivos implementadas</w:t>
            </w:r>
          </w:p>
        </w:tc>
        <w:tc>
          <w:tcPr>
            <w:tcW w:w="1437"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50% E</w:t>
            </w:r>
            <w:r w:rsidR="00886CDF" w:rsidRPr="00564645">
              <w:rPr>
                <w:rFonts w:cs="Arial"/>
                <w:sz w:val="20"/>
                <w:szCs w:val="20"/>
              </w:rPr>
              <w:t>.</w:t>
            </w:r>
            <w:r w:rsidRPr="00564645">
              <w:rPr>
                <w:rFonts w:cs="Arial"/>
                <w:sz w:val="20"/>
                <w:szCs w:val="20"/>
              </w:rPr>
              <w:t>S</w:t>
            </w:r>
            <w:r w:rsidR="00886CDF" w:rsidRPr="00564645">
              <w:rPr>
                <w:rFonts w:cs="Arial"/>
                <w:sz w:val="20"/>
                <w:szCs w:val="20"/>
              </w:rPr>
              <w:t>.</w:t>
            </w:r>
            <w:r w:rsidRPr="00564645">
              <w:rPr>
                <w:rFonts w:cs="Arial"/>
                <w:sz w:val="20"/>
                <w:szCs w:val="20"/>
              </w:rPr>
              <w:t>P</w:t>
            </w:r>
            <w:r w:rsidR="00886CDF" w:rsidRPr="00564645">
              <w:rPr>
                <w:rFonts w:cs="Arial"/>
                <w:sz w:val="20"/>
                <w:szCs w:val="20"/>
              </w:rPr>
              <w:t>.</w:t>
            </w:r>
            <w:r w:rsidRPr="00564645">
              <w:rPr>
                <w:rFonts w:cs="Arial"/>
                <w:sz w:val="20"/>
                <w:szCs w:val="20"/>
              </w:rPr>
              <w:t xml:space="preserve"> diagnosticadas y con correctivos implementadas</w:t>
            </w:r>
          </w:p>
        </w:tc>
        <w:tc>
          <w:tcPr>
            <w:tcW w:w="1460"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100% E</w:t>
            </w:r>
            <w:r w:rsidR="00886CDF" w:rsidRPr="00564645">
              <w:rPr>
                <w:rFonts w:cs="Arial"/>
                <w:sz w:val="20"/>
                <w:szCs w:val="20"/>
              </w:rPr>
              <w:t>.</w:t>
            </w:r>
            <w:r w:rsidRPr="00564645">
              <w:rPr>
                <w:rFonts w:cs="Arial"/>
                <w:sz w:val="20"/>
                <w:szCs w:val="20"/>
              </w:rPr>
              <w:t>S</w:t>
            </w:r>
            <w:r w:rsidR="00886CDF" w:rsidRPr="00564645">
              <w:rPr>
                <w:rFonts w:cs="Arial"/>
                <w:sz w:val="20"/>
                <w:szCs w:val="20"/>
              </w:rPr>
              <w:t>.</w:t>
            </w:r>
            <w:r w:rsidRPr="00564645">
              <w:rPr>
                <w:rFonts w:cs="Arial"/>
                <w:sz w:val="20"/>
                <w:szCs w:val="20"/>
              </w:rPr>
              <w:t>P</w:t>
            </w:r>
            <w:r w:rsidR="00886CDF" w:rsidRPr="00564645">
              <w:rPr>
                <w:rFonts w:cs="Arial"/>
                <w:sz w:val="20"/>
                <w:szCs w:val="20"/>
              </w:rPr>
              <w:t>.</w:t>
            </w:r>
            <w:r w:rsidRPr="00564645">
              <w:rPr>
                <w:rFonts w:cs="Arial"/>
                <w:sz w:val="20"/>
                <w:szCs w:val="20"/>
              </w:rPr>
              <w:t xml:space="preserve"> diagnosticadas y con correctivos implementadas</w:t>
            </w:r>
          </w:p>
        </w:tc>
        <w:tc>
          <w:tcPr>
            <w:tcW w:w="5515" w:type="dxa"/>
            <w:shd w:val="clear" w:color="auto" w:fill="auto"/>
            <w:vAlign w:val="center"/>
          </w:tcPr>
          <w:p w:rsidR="00CC1A01"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prestadores dianosticados y concorrectivos implementados</m:t>
                    </m:r>
                  </m:num>
                  <m:den>
                    <m:r>
                      <w:rPr>
                        <w:rFonts w:ascii="Cambria Math" w:cs="Arial"/>
                        <w:sz w:val="20"/>
                        <w:szCs w:val="20"/>
                      </w:rPr>
                      <m:t xml:space="preserve"># </m:t>
                    </m:r>
                    <m:r>
                      <w:rPr>
                        <w:rFonts w:ascii="Cambria Math" w:hAnsi="Cambria Math" w:cs="Arial"/>
                        <w:sz w:val="20"/>
                        <w:szCs w:val="20"/>
                      </w:rPr>
                      <m:t>total de prestadores</m:t>
                    </m:r>
                  </m:den>
                </m:f>
                <m:r>
                  <w:rPr>
                    <w:rFonts w:hAnsi="Cambria Math" w:cs="Arial"/>
                    <w:sz w:val="20"/>
                    <w:szCs w:val="20"/>
                  </w:rPr>
                  <m:t>*</m:t>
                </m:r>
                <m:r>
                  <w:rPr>
                    <w:rFonts w:ascii="Cambria Math" w:cs="Arial"/>
                    <w:sz w:val="20"/>
                    <w:szCs w:val="20"/>
                  </w:rPr>
                  <m:t>100</m:t>
                </m:r>
              </m:oMath>
            </m:oMathPara>
          </w:p>
        </w:tc>
      </w:tr>
      <w:tr w:rsidR="00766517" w:rsidRPr="00564645" w:rsidTr="00CC1A01">
        <w:trPr>
          <w:jc w:val="center"/>
        </w:trPr>
        <w:tc>
          <w:tcPr>
            <w:tcW w:w="1437"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 xml:space="preserve">Prestadores con MECI debidamente implementado </w:t>
            </w:r>
          </w:p>
        </w:tc>
        <w:tc>
          <w:tcPr>
            <w:tcW w:w="1437"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50% de prestadores con MECI debidamente implementado</w:t>
            </w:r>
          </w:p>
        </w:tc>
        <w:tc>
          <w:tcPr>
            <w:tcW w:w="1460"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100% de prestadores con MECI debidamente implementado</w:t>
            </w:r>
          </w:p>
        </w:tc>
        <w:tc>
          <w:tcPr>
            <w:tcW w:w="5515" w:type="dxa"/>
            <w:shd w:val="clear" w:color="auto" w:fill="auto"/>
            <w:vAlign w:val="center"/>
          </w:tcPr>
          <w:p w:rsidR="00CC1A01"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prestadores</m:t>
                    </m:r>
                    <m:r>
                      <m:rPr>
                        <m:sty m:val="p"/>
                      </m:rPr>
                      <w:rPr>
                        <w:rFonts w:ascii="Cambria Math" w:cs="Arial"/>
                        <w:sz w:val="20"/>
                        <w:szCs w:val="20"/>
                      </w:rPr>
                      <m:t xml:space="preserve"> con MECI implementado </m:t>
                    </m:r>
                  </m:num>
                  <m:den>
                    <m:r>
                      <w:rPr>
                        <w:rFonts w:ascii="Cambria Math" w:cs="Arial"/>
                        <w:sz w:val="20"/>
                        <w:szCs w:val="20"/>
                      </w:rPr>
                      <m:t xml:space="preserve"># </m:t>
                    </m:r>
                    <m:r>
                      <w:rPr>
                        <w:rFonts w:ascii="Cambria Math" w:hAnsi="Cambria Math" w:cs="Arial"/>
                        <w:sz w:val="20"/>
                        <w:szCs w:val="20"/>
                      </w:rPr>
                      <m:t>total deprestadores</m:t>
                    </m:r>
                  </m:den>
                </m:f>
                <m:r>
                  <w:rPr>
                    <w:rFonts w:hAnsi="Cambria Math" w:cs="Arial"/>
                    <w:sz w:val="20"/>
                    <w:szCs w:val="20"/>
                  </w:rPr>
                  <m:t>*</m:t>
                </m:r>
                <m:r>
                  <w:rPr>
                    <w:rFonts w:ascii="Cambria Math" w:cs="Arial"/>
                    <w:sz w:val="20"/>
                    <w:szCs w:val="20"/>
                  </w:rPr>
                  <m:t>100</m:t>
                </m:r>
              </m:oMath>
            </m:oMathPara>
          </w:p>
        </w:tc>
      </w:tr>
      <w:tr w:rsidR="00766517" w:rsidRPr="00564645" w:rsidTr="00CC1A01">
        <w:trPr>
          <w:jc w:val="center"/>
        </w:trPr>
        <w:tc>
          <w:tcPr>
            <w:tcW w:w="1437"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Funcionarios capacitados por prestador</w:t>
            </w:r>
          </w:p>
        </w:tc>
        <w:tc>
          <w:tcPr>
            <w:tcW w:w="1437"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50% de Funcionarios capacitados</w:t>
            </w:r>
          </w:p>
        </w:tc>
        <w:tc>
          <w:tcPr>
            <w:tcW w:w="1460" w:type="dxa"/>
            <w:shd w:val="clear" w:color="auto" w:fill="auto"/>
            <w:vAlign w:val="center"/>
          </w:tcPr>
          <w:p w:rsidR="00CC1A01" w:rsidRPr="00564645" w:rsidRDefault="00CC1A01" w:rsidP="004A5056">
            <w:pPr>
              <w:spacing w:before="0" w:after="0" w:line="276" w:lineRule="auto"/>
              <w:rPr>
                <w:rFonts w:cs="Arial"/>
                <w:sz w:val="20"/>
                <w:szCs w:val="20"/>
              </w:rPr>
            </w:pPr>
            <w:r w:rsidRPr="00564645">
              <w:rPr>
                <w:rFonts w:cs="Arial"/>
                <w:sz w:val="20"/>
                <w:szCs w:val="20"/>
              </w:rPr>
              <w:t>100% de Funcionarios capacitados</w:t>
            </w:r>
          </w:p>
        </w:tc>
        <w:tc>
          <w:tcPr>
            <w:tcW w:w="5515" w:type="dxa"/>
            <w:shd w:val="clear" w:color="auto" w:fill="auto"/>
            <w:vAlign w:val="center"/>
          </w:tcPr>
          <w:p w:rsidR="00CC1A01"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funcionarios capacitados</m:t>
                    </m:r>
                  </m:num>
                  <m:den>
                    <m:r>
                      <w:rPr>
                        <w:rFonts w:ascii="Cambria Math" w:cs="Arial"/>
                        <w:sz w:val="20"/>
                        <w:szCs w:val="20"/>
                      </w:rPr>
                      <m:t xml:space="preserve"># </m:t>
                    </m:r>
                    <m:r>
                      <w:rPr>
                        <w:rFonts w:ascii="Cambria Math" w:hAnsi="Cambria Math" w:cs="Arial"/>
                        <w:sz w:val="20"/>
                        <w:szCs w:val="20"/>
                      </w:rPr>
                      <m:t>total de funcionarios</m:t>
                    </m:r>
                  </m:den>
                </m:f>
                <m:r>
                  <w:rPr>
                    <w:rFonts w:hAnsi="Cambria Math" w:cs="Arial"/>
                    <w:sz w:val="20"/>
                    <w:szCs w:val="20"/>
                  </w:rPr>
                  <m:t>*</m:t>
                </m:r>
                <m:r>
                  <w:rPr>
                    <w:rFonts w:ascii="Cambria Math" w:cs="Arial"/>
                    <w:sz w:val="20"/>
                    <w:szCs w:val="20"/>
                  </w:rPr>
                  <m:t>100</m:t>
                </m:r>
              </m:oMath>
            </m:oMathPara>
          </w:p>
        </w:tc>
      </w:tr>
    </w:tbl>
    <w:p w:rsidR="00484CEC" w:rsidRPr="00564645" w:rsidRDefault="00443C15" w:rsidP="004A5056">
      <w:pPr>
        <w:spacing w:before="0" w:after="0" w:line="276" w:lineRule="auto"/>
        <w:rPr>
          <w:rFonts w:cs="Arial"/>
          <w:sz w:val="20"/>
          <w:szCs w:val="20"/>
        </w:rPr>
      </w:pPr>
      <w:r w:rsidRPr="00564645">
        <w:rPr>
          <w:rFonts w:cs="Arial"/>
          <w:b/>
          <w:sz w:val="20"/>
          <w:szCs w:val="20"/>
        </w:rPr>
        <w:t xml:space="preserve">Fuente: </w:t>
      </w:r>
      <w:r w:rsidRPr="00564645">
        <w:rPr>
          <w:rFonts w:cs="Arial"/>
          <w:sz w:val="20"/>
          <w:szCs w:val="20"/>
        </w:rPr>
        <w:t>Consorcio JASB</w:t>
      </w:r>
    </w:p>
    <w:p w:rsidR="00C03C60" w:rsidRPr="00564645" w:rsidRDefault="00C03C60" w:rsidP="004A5056">
      <w:pPr>
        <w:spacing w:before="0" w:after="0" w:line="276" w:lineRule="auto"/>
        <w:rPr>
          <w:rFonts w:cs="Arial"/>
          <w:szCs w:val="24"/>
        </w:rPr>
      </w:pPr>
    </w:p>
    <w:p w:rsidR="00CD3CA5" w:rsidRPr="00564645" w:rsidRDefault="00A66364" w:rsidP="00B84E98">
      <w:pPr>
        <w:pStyle w:val="Ttulo4"/>
        <w:spacing w:before="120" w:after="200" w:line="276" w:lineRule="auto"/>
        <w:rPr>
          <w:rFonts w:cs="Arial"/>
          <w:szCs w:val="24"/>
        </w:rPr>
      </w:pPr>
      <w:r>
        <w:rPr>
          <w:rFonts w:cs="Arial"/>
          <w:szCs w:val="24"/>
        </w:rPr>
        <w:lastRenderedPageBreak/>
        <w:t>7</w:t>
      </w:r>
      <w:r w:rsidR="00B84E98" w:rsidRPr="00564645">
        <w:rPr>
          <w:rFonts w:cs="Arial"/>
          <w:szCs w:val="24"/>
        </w:rPr>
        <w:t xml:space="preserve">.1.2. </w:t>
      </w:r>
      <w:r w:rsidR="00C03C60" w:rsidRPr="00564645">
        <w:rPr>
          <w:rFonts w:cs="Arial"/>
          <w:szCs w:val="24"/>
        </w:rPr>
        <w:t>IMPLEMENTAR Y MEJORAR LOS SI</w:t>
      </w:r>
      <w:r w:rsidR="000F1628" w:rsidRPr="00564645">
        <w:rPr>
          <w:rFonts w:cs="Arial"/>
          <w:szCs w:val="24"/>
        </w:rPr>
        <w:t>S</w:t>
      </w:r>
      <w:r w:rsidR="00C03C60" w:rsidRPr="00564645">
        <w:rPr>
          <w:rFonts w:cs="Arial"/>
          <w:szCs w:val="24"/>
        </w:rPr>
        <w:t>TEMAS DE GESTION INTEGRAL DE RESIDOS SOLIDOS</w:t>
      </w:r>
      <w:r w:rsidR="000F1628" w:rsidRPr="00564645">
        <w:rPr>
          <w:rFonts w:cs="Arial"/>
          <w:szCs w:val="24"/>
        </w:rPr>
        <w:t>.</w:t>
      </w:r>
    </w:p>
    <w:p w:rsidR="000F1628" w:rsidRPr="00564645" w:rsidRDefault="000F1628" w:rsidP="00005C95">
      <w:pPr>
        <w:spacing w:line="276" w:lineRule="auto"/>
        <w:rPr>
          <w:rFonts w:cs="Arial"/>
          <w:szCs w:val="24"/>
        </w:rPr>
      </w:pPr>
      <w:r w:rsidRPr="00564645">
        <w:rPr>
          <w:rFonts w:cs="Arial"/>
          <w:szCs w:val="24"/>
        </w:rPr>
        <w:t>E</w:t>
      </w:r>
      <w:r w:rsidR="000529B9" w:rsidRPr="00564645">
        <w:rPr>
          <w:rFonts w:cs="Arial"/>
          <w:szCs w:val="24"/>
        </w:rPr>
        <w:t xml:space="preserve">videnciando la necesidad de implementar, actualizar o mejorar los sistemas de gestión integral de residuos sólidos en los </w:t>
      </w:r>
      <w:r w:rsidR="00F7438C" w:rsidRPr="00564645">
        <w:rPr>
          <w:rFonts w:cs="Arial"/>
          <w:szCs w:val="24"/>
        </w:rPr>
        <w:t>M</w:t>
      </w:r>
      <w:r w:rsidR="000529B9" w:rsidRPr="00564645">
        <w:rPr>
          <w:rFonts w:cs="Arial"/>
          <w:szCs w:val="24"/>
        </w:rPr>
        <w:t>unicipios y en cumplimiento de</w:t>
      </w:r>
      <w:r w:rsidRPr="00564645">
        <w:rPr>
          <w:rFonts w:cs="Arial"/>
          <w:szCs w:val="24"/>
        </w:rPr>
        <w:t xml:space="preserve"> la resolución 1045 de</w:t>
      </w:r>
      <w:r w:rsidR="003C094E" w:rsidRPr="00564645">
        <w:rPr>
          <w:rFonts w:cs="Arial"/>
          <w:szCs w:val="24"/>
        </w:rPr>
        <w:t xml:space="preserve"> 2003 en su artículo 7 “De las responsabilidades en la elaboración, actualización y ejecución del PGIRS</w:t>
      </w:r>
      <w:r w:rsidR="000529B9" w:rsidRPr="00564645">
        <w:rPr>
          <w:rFonts w:cs="Arial"/>
          <w:szCs w:val="24"/>
        </w:rPr>
        <w:t xml:space="preserve">, </w:t>
      </w:r>
      <w:r w:rsidR="003C094E" w:rsidRPr="00564645">
        <w:rPr>
          <w:rFonts w:cs="Arial"/>
          <w:szCs w:val="24"/>
        </w:rPr>
        <w:t xml:space="preserve">se establece que son deberes de los departamentos realizar funciones de coordinación y apoyo técnico, financiero y administrativo a los </w:t>
      </w:r>
      <w:r w:rsidR="00F7438C" w:rsidRPr="00564645">
        <w:rPr>
          <w:rFonts w:cs="Arial"/>
          <w:szCs w:val="24"/>
        </w:rPr>
        <w:t>M</w:t>
      </w:r>
      <w:r w:rsidR="003C094E" w:rsidRPr="00564645">
        <w:rPr>
          <w:rFonts w:cs="Arial"/>
          <w:szCs w:val="24"/>
        </w:rPr>
        <w:t>unicipios en la elaboración de programas y proyectos en especial de aquellos de carácter regional cuando las condiciones técnicas y económicas lo aconsejen</w:t>
      </w:r>
      <w:r w:rsidR="000529B9" w:rsidRPr="00564645">
        <w:rPr>
          <w:rFonts w:cs="Arial"/>
          <w:szCs w:val="24"/>
        </w:rPr>
        <w:t>”.</w:t>
      </w:r>
      <w:r w:rsidR="009818D6">
        <w:rPr>
          <w:rFonts w:cs="Arial"/>
          <w:szCs w:val="24"/>
        </w:rPr>
        <w:t xml:space="preserve"> </w:t>
      </w:r>
      <w:r w:rsidR="00F7438C" w:rsidRPr="00564645">
        <w:rPr>
          <w:rFonts w:cs="Arial"/>
          <w:szCs w:val="24"/>
        </w:rPr>
        <w:t>Por lo anterior s</w:t>
      </w:r>
      <w:r w:rsidR="00666CBA" w:rsidRPr="00564645">
        <w:rPr>
          <w:rFonts w:cs="Arial"/>
          <w:szCs w:val="24"/>
        </w:rPr>
        <w:t>e pretende que la política</w:t>
      </w:r>
      <w:r w:rsidR="00AE508A" w:rsidRPr="00564645">
        <w:rPr>
          <w:rFonts w:cs="Arial"/>
          <w:szCs w:val="24"/>
        </w:rPr>
        <w:t xml:space="preserve"> establezca lineamientos,</w:t>
      </w:r>
      <w:r w:rsidR="00666CBA" w:rsidRPr="00564645">
        <w:rPr>
          <w:rFonts w:cs="Arial"/>
          <w:szCs w:val="24"/>
        </w:rPr>
        <w:t xml:space="preserve"> apoye e incentive la gestión integral de residuos sólidos</w:t>
      </w:r>
      <w:r w:rsidR="00F7438C" w:rsidRPr="00564645">
        <w:rPr>
          <w:rFonts w:cs="Arial"/>
          <w:szCs w:val="24"/>
        </w:rPr>
        <w:t>,</w:t>
      </w:r>
      <w:r w:rsidR="00666CBA" w:rsidRPr="00564645">
        <w:rPr>
          <w:rFonts w:cs="Arial"/>
          <w:szCs w:val="24"/>
        </w:rPr>
        <w:t xml:space="preserve"> de</w:t>
      </w:r>
      <w:r w:rsidR="00AE508A" w:rsidRPr="00564645">
        <w:rPr>
          <w:rFonts w:cs="Arial"/>
          <w:szCs w:val="24"/>
        </w:rPr>
        <w:t xml:space="preserve"> los Municipios del Departamento de acuerdo a lo estipulado en la ley</w:t>
      </w:r>
      <w:r w:rsidR="00666CBA" w:rsidRPr="00564645">
        <w:rPr>
          <w:rFonts w:cs="Arial"/>
          <w:szCs w:val="24"/>
        </w:rPr>
        <w:t>.</w:t>
      </w:r>
    </w:p>
    <w:p w:rsidR="00443C15" w:rsidRDefault="00443C15" w:rsidP="004A5056">
      <w:pPr>
        <w:pStyle w:val="Epgrafe"/>
        <w:keepNext/>
        <w:spacing w:before="0" w:after="0" w:line="276" w:lineRule="auto"/>
        <w:jc w:val="center"/>
        <w:rPr>
          <w:rFonts w:cs="Arial"/>
          <w:color w:val="auto"/>
          <w:sz w:val="20"/>
          <w:szCs w:val="20"/>
        </w:rPr>
      </w:pPr>
      <w:bookmarkStart w:id="44" w:name="_Toc384388214"/>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13</w:t>
      </w:r>
      <w:r w:rsidR="0007350D" w:rsidRPr="00564645">
        <w:rPr>
          <w:rFonts w:cs="Arial"/>
          <w:color w:val="auto"/>
          <w:sz w:val="20"/>
          <w:szCs w:val="20"/>
        </w:rPr>
        <w:fldChar w:fldCharType="end"/>
      </w:r>
      <w:r w:rsidRPr="00564645">
        <w:rPr>
          <w:rFonts w:cs="Arial"/>
          <w:color w:val="auto"/>
          <w:sz w:val="20"/>
          <w:szCs w:val="20"/>
        </w:rPr>
        <w:t>: Matriz de actividades implementación y mejoramiento de SGIRS</w:t>
      </w:r>
      <w:bookmarkEnd w:id="44"/>
    </w:p>
    <w:p w:rsidR="00EB3E2E" w:rsidRPr="00EB3E2E" w:rsidRDefault="00EB3E2E" w:rsidP="00EB3E2E"/>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622"/>
        <w:gridCol w:w="1695"/>
        <w:gridCol w:w="728"/>
        <w:gridCol w:w="677"/>
        <w:gridCol w:w="728"/>
        <w:gridCol w:w="1586"/>
        <w:gridCol w:w="1106"/>
      </w:tblGrid>
      <w:tr w:rsidR="00425CF6" w:rsidRPr="00564645" w:rsidTr="009818D6">
        <w:trPr>
          <w:trHeight w:val="255"/>
          <w:jc w:val="center"/>
        </w:trPr>
        <w:tc>
          <w:tcPr>
            <w:tcW w:w="1830" w:type="dxa"/>
            <w:vMerge w:val="restart"/>
            <w:vAlign w:val="center"/>
          </w:tcPr>
          <w:p w:rsidR="00BD5FD1" w:rsidRPr="00564645" w:rsidRDefault="00BD5FD1" w:rsidP="004A5056">
            <w:pPr>
              <w:spacing w:before="0" w:after="0" w:line="276" w:lineRule="auto"/>
              <w:rPr>
                <w:rFonts w:cs="Arial"/>
                <w:b/>
                <w:sz w:val="16"/>
                <w:szCs w:val="16"/>
              </w:rPr>
            </w:pPr>
            <w:r w:rsidRPr="00564645">
              <w:rPr>
                <w:rFonts w:cs="Arial"/>
                <w:b/>
                <w:sz w:val="16"/>
                <w:szCs w:val="16"/>
              </w:rPr>
              <w:t>Objetivo</w:t>
            </w:r>
          </w:p>
        </w:tc>
        <w:tc>
          <w:tcPr>
            <w:tcW w:w="1622" w:type="dxa"/>
            <w:vMerge w:val="restart"/>
            <w:vAlign w:val="center"/>
          </w:tcPr>
          <w:p w:rsidR="00BD5FD1" w:rsidRPr="00564645" w:rsidRDefault="00BD5FD1" w:rsidP="004A5056">
            <w:pPr>
              <w:spacing w:before="0" w:after="0" w:line="276" w:lineRule="auto"/>
              <w:rPr>
                <w:rFonts w:cs="Arial"/>
                <w:b/>
                <w:sz w:val="16"/>
                <w:szCs w:val="16"/>
              </w:rPr>
            </w:pPr>
            <w:r w:rsidRPr="00564645">
              <w:rPr>
                <w:rFonts w:cs="Arial"/>
                <w:b/>
                <w:sz w:val="16"/>
                <w:szCs w:val="16"/>
              </w:rPr>
              <w:t>Estrategias</w:t>
            </w:r>
          </w:p>
        </w:tc>
        <w:tc>
          <w:tcPr>
            <w:tcW w:w="1695" w:type="dxa"/>
            <w:vMerge w:val="restart"/>
            <w:shd w:val="clear" w:color="auto" w:fill="auto"/>
            <w:vAlign w:val="center"/>
          </w:tcPr>
          <w:p w:rsidR="00BD5FD1" w:rsidRPr="00564645" w:rsidRDefault="00BD5FD1" w:rsidP="004A5056">
            <w:pPr>
              <w:spacing w:before="0" w:after="0" w:line="276" w:lineRule="auto"/>
              <w:rPr>
                <w:rFonts w:cs="Arial"/>
                <w:b/>
                <w:sz w:val="16"/>
                <w:szCs w:val="16"/>
              </w:rPr>
            </w:pPr>
            <w:r w:rsidRPr="00564645">
              <w:rPr>
                <w:rFonts w:cs="Arial"/>
                <w:b/>
                <w:sz w:val="16"/>
                <w:szCs w:val="16"/>
              </w:rPr>
              <w:t>Actividades</w:t>
            </w:r>
          </w:p>
        </w:tc>
        <w:tc>
          <w:tcPr>
            <w:tcW w:w="2133" w:type="dxa"/>
            <w:gridSpan w:val="3"/>
            <w:shd w:val="clear" w:color="auto" w:fill="auto"/>
            <w:vAlign w:val="center"/>
          </w:tcPr>
          <w:p w:rsidR="00BD5FD1" w:rsidRPr="00564645" w:rsidRDefault="00943618" w:rsidP="00131234">
            <w:pPr>
              <w:spacing w:before="0" w:after="0" w:line="276" w:lineRule="auto"/>
              <w:jc w:val="center"/>
              <w:rPr>
                <w:rFonts w:cs="Arial"/>
                <w:b/>
                <w:sz w:val="16"/>
                <w:szCs w:val="16"/>
              </w:rPr>
            </w:pPr>
            <w:r w:rsidRPr="00564645">
              <w:rPr>
                <w:rFonts w:cs="Arial"/>
                <w:b/>
                <w:sz w:val="16"/>
                <w:szCs w:val="16"/>
              </w:rPr>
              <w:t>Metas</w:t>
            </w:r>
          </w:p>
        </w:tc>
        <w:tc>
          <w:tcPr>
            <w:tcW w:w="1586" w:type="dxa"/>
            <w:vMerge w:val="restart"/>
            <w:shd w:val="clear" w:color="auto" w:fill="auto"/>
            <w:vAlign w:val="center"/>
          </w:tcPr>
          <w:p w:rsidR="00BD5FD1" w:rsidRPr="00564645" w:rsidRDefault="00BD5FD1" w:rsidP="004A5056">
            <w:pPr>
              <w:spacing w:before="0" w:after="0" w:line="276" w:lineRule="auto"/>
              <w:rPr>
                <w:rFonts w:cs="Arial"/>
                <w:b/>
                <w:sz w:val="16"/>
                <w:szCs w:val="16"/>
              </w:rPr>
            </w:pPr>
            <w:r w:rsidRPr="00564645">
              <w:rPr>
                <w:rFonts w:cs="Arial"/>
                <w:b/>
                <w:sz w:val="16"/>
                <w:szCs w:val="16"/>
              </w:rPr>
              <w:t>Responsables</w:t>
            </w:r>
          </w:p>
        </w:tc>
        <w:tc>
          <w:tcPr>
            <w:tcW w:w="1106" w:type="dxa"/>
            <w:vMerge w:val="restart"/>
            <w:shd w:val="clear" w:color="auto" w:fill="auto"/>
            <w:vAlign w:val="center"/>
          </w:tcPr>
          <w:p w:rsidR="00BD5FD1" w:rsidRPr="00564645" w:rsidRDefault="008C5CF0" w:rsidP="004A5056">
            <w:pPr>
              <w:spacing w:before="0" w:after="0" w:line="276" w:lineRule="auto"/>
              <w:rPr>
                <w:rFonts w:cs="Arial"/>
                <w:b/>
                <w:sz w:val="16"/>
                <w:szCs w:val="16"/>
              </w:rPr>
            </w:pPr>
            <w:r w:rsidRPr="00564645">
              <w:rPr>
                <w:rFonts w:cs="Arial"/>
                <w:b/>
                <w:sz w:val="16"/>
                <w:szCs w:val="16"/>
              </w:rPr>
              <w:t>Recursos</w:t>
            </w:r>
          </w:p>
        </w:tc>
      </w:tr>
      <w:tr w:rsidR="00425CF6" w:rsidRPr="00564645" w:rsidTr="009818D6">
        <w:trPr>
          <w:trHeight w:val="153"/>
          <w:jc w:val="center"/>
        </w:trPr>
        <w:tc>
          <w:tcPr>
            <w:tcW w:w="1830" w:type="dxa"/>
            <w:vMerge/>
          </w:tcPr>
          <w:p w:rsidR="00BD5FD1" w:rsidRPr="00564645" w:rsidRDefault="00BD5FD1" w:rsidP="004A5056">
            <w:pPr>
              <w:spacing w:before="0" w:after="0" w:line="276" w:lineRule="auto"/>
              <w:rPr>
                <w:rFonts w:cs="Arial"/>
                <w:b/>
                <w:sz w:val="16"/>
                <w:szCs w:val="16"/>
              </w:rPr>
            </w:pPr>
          </w:p>
        </w:tc>
        <w:tc>
          <w:tcPr>
            <w:tcW w:w="1622" w:type="dxa"/>
            <w:vMerge/>
          </w:tcPr>
          <w:p w:rsidR="00BD5FD1" w:rsidRPr="00564645" w:rsidRDefault="00BD5FD1" w:rsidP="004A5056">
            <w:pPr>
              <w:spacing w:before="0" w:after="0" w:line="276" w:lineRule="auto"/>
              <w:rPr>
                <w:rFonts w:cs="Arial"/>
                <w:b/>
                <w:sz w:val="16"/>
                <w:szCs w:val="16"/>
              </w:rPr>
            </w:pPr>
          </w:p>
        </w:tc>
        <w:tc>
          <w:tcPr>
            <w:tcW w:w="1695" w:type="dxa"/>
            <w:vMerge/>
            <w:shd w:val="clear" w:color="auto" w:fill="auto"/>
            <w:vAlign w:val="center"/>
          </w:tcPr>
          <w:p w:rsidR="00BD5FD1" w:rsidRPr="00564645" w:rsidRDefault="00BD5FD1" w:rsidP="004A5056">
            <w:pPr>
              <w:spacing w:before="0" w:after="0" w:line="276" w:lineRule="auto"/>
              <w:rPr>
                <w:rFonts w:cs="Arial"/>
                <w:b/>
                <w:sz w:val="16"/>
                <w:szCs w:val="16"/>
              </w:rPr>
            </w:pPr>
          </w:p>
        </w:tc>
        <w:tc>
          <w:tcPr>
            <w:tcW w:w="728" w:type="dxa"/>
            <w:shd w:val="clear" w:color="auto" w:fill="auto"/>
            <w:vAlign w:val="center"/>
          </w:tcPr>
          <w:p w:rsidR="00BD5FD1" w:rsidRPr="00564645" w:rsidRDefault="00131234" w:rsidP="009C65E9">
            <w:pPr>
              <w:spacing w:before="0" w:after="0" w:line="276" w:lineRule="auto"/>
              <w:rPr>
                <w:rFonts w:cs="Arial"/>
                <w:b/>
                <w:sz w:val="16"/>
                <w:szCs w:val="16"/>
              </w:rPr>
            </w:pPr>
            <w:r w:rsidRPr="00564645">
              <w:rPr>
                <w:rFonts w:cs="Arial"/>
                <w:b/>
                <w:sz w:val="16"/>
                <w:szCs w:val="16"/>
              </w:rPr>
              <w:t>Año 1</w:t>
            </w:r>
          </w:p>
        </w:tc>
        <w:tc>
          <w:tcPr>
            <w:tcW w:w="677" w:type="dxa"/>
            <w:shd w:val="clear" w:color="auto" w:fill="auto"/>
            <w:vAlign w:val="center"/>
          </w:tcPr>
          <w:p w:rsidR="00BD5FD1" w:rsidRPr="00564645" w:rsidRDefault="00131234" w:rsidP="00A33628">
            <w:pPr>
              <w:spacing w:before="0" w:after="0" w:line="276" w:lineRule="auto"/>
              <w:rPr>
                <w:rFonts w:cs="Arial"/>
                <w:b/>
                <w:sz w:val="16"/>
                <w:szCs w:val="16"/>
              </w:rPr>
            </w:pPr>
            <w:r w:rsidRPr="00564645">
              <w:rPr>
                <w:rFonts w:cs="Arial"/>
                <w:b/>
                <w:sz w:val="16"/>
                <w:szCs w:val="16"/>
              </w:rPr>
              <w:t>Año 2</w:t>
            </w:r>
          </w:p>
        </w:tc>
        <w:tc>
          <w:tcPr>
            <w:tcW w:w="728" w:type="dxa"/>
            <w:shd w:val="clear" w:color="auto" w:fill="auto"/>
            <w:vAlign w:val="center"/>
          </w:tcPr>
          <w:p w:rsidR="00BD5FD1" w:rsidRPr="00564645" w:rsidRDefault="00131234" w:rsidP="00A33628">
            <w:pPr>
              <w:spacing w:before="0" w:after="0" w:line="276" w:lineRule="auto"/>
              <w:rPr>
                <w:rFonts w:cs="Arial"/>
                <w:b/>
                <w:sz w:val="16"/>
                <w:szCs w:val="16"/>
              </w:rPr>
            </w:pPr>
            <w:r w:rsidRPr="00564645">
              <w:rPr>
                <w:rFonts w:cs="Arial"/>
                <w:b/>
                <w:sz w:val="16"/>
                <w:szCs w:val="16"/>
              </w:rPr>
              <w:t>Año 3</w:t>
            </w:r>
          </w:p>
        </w:tc>
        <w:tc>
          <w:tcPr>
            <w:tcW w:w="1586" w:type="dxa"/>
            <w:vMerge/>
            <w:shd w:val="clear" w:color="auto" w:fill="auto"/>
            <w:vAlign w:val="center"/>
          </w:tcPr>
          <w:p w:rsidR="00BD5FD1" w:rsidRPr="00564645" w:rsidRDefault="00BD5FD1" w:rsidP="004A5056">
            <w:pPr>
              <w:spacing w:before="0" w:after="0" w:line="276" w:lineRule="auto"/>
              <w:rPr>
                <w:rFonts w:cs="Arial"/>
                <w:b/>
                <w:sz w:val="16"/>
                <w:szCs w:val="16"/>
              </w:rPr>
            </w:pPr>
          </w:p>
        </w:tc>
        <w:tc>
          <w:tcPr>
            <w:tcW w:w="1106" w:type="dxa"/>
            <w:vMerge/>
            <w:shd w:val="clear" w:color="auto" w:fill="auto"/>
            <w:vAlign w:val="center"/>
          </w:tcPr>
          <w:p w:rsidR="00BD5FD1" w:rsidRPr="00564645" w:rsidRDefault="00BD5FD1" w:rsidP="004A5056">
            <w:pPr>
              <w:spacing w:before="0" w:after="0" w:line="276" w:lineRule="auto"/>
              <w:rPr>
                <w:rFonts w:cs="Arial"/>
                <w:b/>
                <w:sz w:val="16"/>
                <w:szCs w:val="16"/>
              </w:rPr>
            </w:pPr>
          </w:p>
        </w:tc>
      </w:tr>
      <w:tr w:rsidR="00425CF6" w:rsidRPr="00564645" w:rsidTr="009818D6">
        <w:trPr>
          <w:trHeight w:val="828"/>
          <w:jc w:val="center"/>
        </w:trPr>
        <w:tc>
          <w:tcPr>
            <w:tcW w:w="1830" w:type="dxa"/>
            <w:vMerge w:val="restart"/>
            <w:vAlign w:val="center"/>
          </w:tcPr>
          <w:p w:rsidR="00610D0F" w:rsidRPr="00564645" w:rsidRDefault="00610D0F" w:rsidP="00A07066">
            <w:pPr>
              <w:pStyle w:val="Listaconnmeros"/>
              <w:numPr>
                <w:ilvl w:val="0"/>
                <w:numId w:val="0"/>
              </w:numPr>
              <w:spacing w:before="0" w:after="0" w:line="276" w:lineRule="auto"/>
              <w:rPr>
                <w:rFonts w:cs="Arial"/>
                <w:sz w:val="16"/>
                <w:szCs w:val="16"/>
              </w:rPr>
            </w:pPr>
            <w:r w:rsidRPr="00564645">
              <w:rPr>
                <w:rFonts w:cs="Arial"/>
                <w:sz w:val="16"/>
                <w:szCs w:val="16"/>
              </w:rPr>
              <w:t>Profundizar el apoyo Departamental a</w:t>
            </w:r>
            <w:r w:rsidRPr="00564645">
              <w:rPr>
                <w:rFonts w:cs="Arial"/>
                <w:sz w:val="16"/>
                <w:szCs w:val="16"/>
                <w:lang w:val="es-ES"/>
              </w:rPr>
              <w:t xml:space="preserve"> las Administraciones Municipales en los procesos de actualización, adopción e implementación de los </w:t>
            </w:r>
            <w:r w:rsidR="00EB3E2E" w:rsidRPr="00564645">
              <w:rPr>
                <w:rFonts w:cs="Arial"/>
                <w:sz w:val="16"/>
                <w:szCs w:val="16"/>
                <w:lang w:val="es-ES"/>
              </w:rPr>
              <w:t>Planes de</w:t>
            </w:r>
            <w:r w:rsidRPr="00564645">
              <w:rPr>
                <w:rFonts w:cs="Arial"/>
                <w:sz w:val="16"/>
                <w:szCs w:val="16"/>
                <w:lang w:val="es-ES"/>
              </w:rPr>
              <w:t xml:space="preserve"> Gestión Integral de Residuos Sólidos, como instrumento marco de orden Municipal.</w:t>
            </w:r>
          </w:p>
          <w:p w:rsidR="00610D0F" w:rsidRPr="00564645" w:rsidRDefault="00610D0F" w:rsidP="004A5056">
            <w:pPr>
              <w:spacing w:before="0" w:after="0" w:line="276" w:lineRule="auto"/>
              <w:rPr>
                <w:rFonts w:cs="Arial"/>
                <w:sz w:val="16"/>
                <w:szCs w:val="16"/>
              </w:rPr>
            </w:pPr>
          </w:p>
          <w:p w:rsidR="00610D0F" w:rsidRPr="00564645" w:rsidRDefault="00610D0F" w:rsidP="00A07066">
            <w:pPr>
              <w:pStyle w:val="Listaconnmeros"/>
              <w:numPr>
                <w:ilvl w:val="0"/>
                <w:numId w:val="0"/>
              </w:numPr>
              <w:spacing w:before="0" w:after="0" w:line="276" w:lineRule="auto"/>
              <w:ind w:firstLine="6"/>
              <w:rPr>
                <w:rFonts w:cs="Arial"/>
                <w:sz w:val="16"/>
                <w:szCs w:val="16"/>
              </w:rPr>
            </w:pPr>
          </w:p>
          <w:p w:rsidR="00610D0F" w:rsidRPr="00564645" w:rsidRDefault="00610D0F" w:rsidP="004A5056">
            <w:pPr>
              <w:spacing w:before="0" w:after="0" w:line="276" w:lineRule="auto"/>
              <w:rPr>
                <w:rFonts w:cs="Arial"/>
                <w:sz w:val="16"/>
                <w:szCs w:val="16"/>
              </w:rPr>
            </w:pPr>
          </w:p>
        </w:tc>
        <w:tc>
          <w:tcPr>
            <w:tcW w:w="1622" w:type="dxa"/>
            <w:vMerge w:val="restart"/>
          </w:tcPr>
          <w:p w:rsidR="00610D0F" w:rsidRPr="00564645" w:rsidRDefault="00610D0F" w:rsidP="004A5056">
            <w:pPr>
              <w:spacing w:before="0" w:after="0" w:line="276" w:lineRule="auto"/>
              <w:rPr>
                <w:rFonts w:cs="Arial"/>
                <w:sz w:val="16"/>
                <w:szCs w:val="16"/>
              </w:rPr>
            </w:pPr>
            <w:r w:rsidRPr="00564645">
              <w:rPr>
                <w:rFonts w:cs="Arial"/>
                <w:sz w:val="16"/>
                <w:szCs w:val="16"/>
              </w:rPr>
              <w:t>Ajuste de los PGIRS Municipales</w:t>
            </w:r>
          </w:p>
        </w:tc>
        <w:tc>
          <w:tcPr>
            <w:tcW w:w="1695"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Diagnostico PGIRS e implementación de correcciones al documento</w:t>
            </w:r>
            <w:r w:rsidR="00414839" w:rsidRPr="00564645">
              <w:rPr>
                <w:rStyle w:val="Refdenotaalpie"/>
                <w:rFonts w:cs="Arial"/>
                <w:sz w:val="16"/>
                <w:szCs w:val="16"/>
              </w:rPr>
              <w:footnoteReference w:id="16"/>
            </w:r>
          </w:p>
        </w:tc>
        <w:tc>
          <w:tcPr>
            <w:tcW w:w="728"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100%</w:t>
            </w:r>
          </w:p>
        </w:tc>
        <w:tc>
          <w:tcPr>
            <w:tcW w:w="677" w:type="dxa"/>
            <w:shd w:val="clear" w:color="auto" w:fill="auto"/>
            <w:vAlign w:val="center"/>
          </w:tcPr>
          <w:p w:rsidR="00610D0F" w:rsidRPr="00564645" w:rsidRDefault="00610D0F" w:rsidP="004A5056">
            <w:pPr>
              <w:spacing w:before="0" w:after="0" w:line="276" w:lineRule="auto"/>
              <w:rPr>
                <w:rFonts w:cs="Arial"/>
                <w:sz w:val="16"/>
                <w:szCs w:val="16"/>
              </w:rPr>
            </w:pPr>
          </w:p>
        </w:tc>
        <w:tc>
          <w:tcPr>
            <w:tcW w:w="728" w:type="dxa"/>
            <w:shd w:val="clear" w:color="auto" w:fill="auto"/>
            <w:vAlign w:val="center"/>
          </w:tcPr>
          <w:p w:rsidR="00610D0F" w:rsidRPr="00564645" w:rsidRDefault="00610D0F" w:rsidP="004A5056">
            <w:pPr>
              <w:spacing w:before="0" w:after="0" w:line="276" w:lineRule="auto"/>
              <w:rPr>
                <w:rFonts w:cs="Arial"/>
                <w:sz w:val="16"/>
                <w:szCs w:val="16"/>
              </w:rPr>
            </w:pPr>
          </w:p>
        </w:tc>
        <w:tc>
          <w:tcPr>
            <w:tcW w:w="1586"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Administraciones Municipales</w:t>
            </w:r>
          </w:p>
        </w:tc>
        <w:tc>
          <w:tcPr>
            <w:tcW w:w="1106"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Humano y Financiero</w:t>
            </w:r>
          </w:p>
        </w:tc>
      </w:tr>
      <w:tr w:rsidR="00425CF6" w:rsidRPr="00564645" w:rsidTr="009818D6">
        <w:trPr>
          <w:trHeight w:val="829"/>
          <w:jc w:val="center"/>
        </w:trPr>
        <w:tc>
          <w:tcPr>
            <w:tcW w:w="1830" w:type="dxa"/>
            <w:vMerge/>
          </w:tcPr>
          <w:p w:rsidR="00610D0F" w:rsidRPr="00564645" w:rsidRDefault="00610D0F" w:rsidP="004A5056">
            <w:pPr>
              <w:spacing w:before="0" w:after="0" w:line="276" w:lineRule="auto"/>
              <w:rPr>
                <w:rFonts w:cs="Arial"/>
                <w:sz w:val="16"/>
                <w:szCs w:val="16"/>
              </w:rPr>
            </w:pPr>
          </w:p>
        </w:tc>
        <w:tc>
          <w:tcPr>
            <w:tcW w:w="1622" w:type="dxa"/>
            <w:vMerge/>
          </w:tcPr>
          <w:p w:rsidR="00610D0F" w:rsidRPr="00564645" w:rsidRDefault="00610D0F" w:rsidP="004A5056">
            <w:pPr>
              <w:spacing w:before="0" w:after="0" w:line="276" w:lineRule="auto"/>
              <w:rPr>
                <w:rFonts w:cs="Arial"/>
                <w:sz w:val="16"/>
                <w:szCs w:val="16"/>
              </w:rPr>
            </w:pPr>
          </w:p>
        </w:tc>
        <w:tc>
          <w:tcPr>
            <w:tcW w:w="1695"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Reducción y separación en la fuente.</w:t>
            </w:r>
          </w:p>
        </w:tc>
        <w:tc>
          <w:tcPr>
            <w:tcW w:w="728"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0%</w:t>
            </w:r>
          </w:p>
        </w:tc>
        <w:tc>
          <w:tcPr>
            <w:tcW w:w="677"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50%</w:t>
            </w:r>
          </w:p>
        </w:tc>
        <w:tc>
          <w:tcPr>
            <w:tcW w:w="728"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100%</w:t>
            </w:r>
          </w:p>
        </w:tc>
        <w:tc>
          <w:tcPr>
            <w:tcW w:w="1586"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Usuarios del servicio público de aseo</w:t>
            </w:r>
          </w:p>
        </w:tc>
        <w:tc>
          <w:tcPr>
            <w:tcW w:w="1106"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Humano y financiero</w:t>
            </w:r>
          </w:p>
        </w:tc>
      </w:tr>
      <w:tr w:rsidR="00425CF6" w:rsidRPr="00564645" w:rsidTr="009818D6">
        <w:trPr>
          <w:trHeight w:val="99"/>
          <w:jc w:val="center"/>
        </w:trPr>
        <w:tc>
          <w:tcPr>
            <w:tcW w:w="1830" w:type="dxa"/>
            <w:vMerge/>
          </w:tcPr>
          <w:p w:rsidR="00610D0F" w:rsidRPr="00564645" w:rsidRDefault="00610D0F" w:rsidP="00876A57">
            <w:pPr>
              <w:pStyle w:val="Listaconnmeros"/>
              <w:numPr>
                <w:ilvl w:val="0"/>
                <w:numId w:val="0"/>
              </w:numPr>
              <w:spacing w:line="276" w:lineRule="auto"/>
              <w:ind w:firstLine="6"/>
              <w:rPr>
                <w:rFonts w:cs="Arial"/>
                <w:sz w:val="16"/>
                <w:szCs w:val="16"/>
              </w:rPr>
            </w:pPr>
          </w:p>
        </w:tc>
        <w:tc>
          <w:tcPr>
            <w:tcW w:w="1622" w:type="dxa"/>
            <w:vMerge/>
          </w:tcPr>
          <w:p w:rsidR="00610D0F" w:rsidRPr="00564645" w:rsidRDefault="00610D0F" w:rsidP="004A5056">
            <w:pPr>
              <w:spacing w:before="0" w:after="0" w:line="276" w:lineRule="auto"/>
              <w:rPr>
                <w:rFonts w:cs="Arial"/>
                <w:sz w:val="16"/>
                <w:szCs w:val="16"/>
              </w:rPr>
            </w:pPr>
          </w:p>
        </w:tc>
        <w:tc>
          <w:tcPr>
            <w:tcW w:w="1695" w:type="dxa"/>
            <w:shd w:val="clear" w:color="auto" w:fill="auto"/>
            <w:vAlign w:val="center"/>
          </w:tcPr>
          <w:p w:rsidR="00610D0F" w:rsidRPr="00564645" w:rsidRDefault="00610D0F" w:rsidP="00610D0F">
            <w:pPr>
              <w:spacing w:before="0" w:after="0" w:line="276" w:lineRule="auto"/>
              <w:rPr>
                <w:rFonts w:cs="Arial"/>
                <w:sz w:val="16"/>
                <w:szCs w:val="16"/>
              </w:rPr>
            </w:pPr>
            <w:r w:rsidRPr="00564645">
              <w:rPr>
                <w:rFonts w:cs="Arial"/>
                <w:sz w:val="16"/>
                <w:szCs w:val="16"/>
              </w:rPr>
              <w:t>Ajuste de los componentes de recolección, barrido y limpieza</w:t>
            </w:r>
          </w:p>
        </w:tc>
        <w:tc>
          <w:tcPr>
            <w:tcW w:w="728" w:type="dxa"/>
            <w:shd w:val="clear" w:color="auto" w:fill="auto"/>
            <w:vAlign w:val="center"/>
          </w:tcPr>
          <w:p w:rsidR="00610D0F" w:rsidRPr="00564645" w:rsidRDefault="00610D0F" w:rsidP="00610D0F">
            <w:pPr>
              <w:spacing w:before="0" w:after="0" w:line="276" w:lineRule="auto"/>
              <w:rPr>
                <w:rFonts w:cs="Arial"/>
                <w:sz w:val="16"/>
                <w:szCs w:val="16"/>
              </w:rPr>
            </w:pPr>
            <w:r w:rsidRPr="00564645">
              <w:rPr>
                <w:rFonts w:cs="Arial"/>
                <w:sz w:val="16"/>
                <w:szCs w:val="16"/>
              </w:rPr>
              <w:t>100%</w:t>
            </w:r>
          </w:p>
        </w:tc>
        <w:tc>
          <w:tcPr>
            <w:tcW w:w="677" w:type="dxa"/>
            <w:shd w:val="clear" w:color="auto" w:fill="auto"/>
            <w:vAlign w:val="center"/>
          </w:tcPr>
          <w:p w:rsidR="00610D0F" w:rsidRPr="00564645" w:rsidRDefault="00610D0F" w:rsidP="00610D0F">
            <w:pPr>
              <w:spacing w:before="0" w:after="0" w:line="276" w:lineRule="auto"/>
              <w:rPr>
                <w:rFonts w:cs="Arial"/>
                <w:sz w:val="16"/>
                <w:szCs w:val="16"/>
              </w:rPr>
            </w:pPr>
          </w:p>
        </w:tc>
        <w:tc>
          <w:tcPr>
            <w:tcW w:w="728" w:type="dxa"/>
            <w:shd w:val="clear" w:color="auto" w:fill="auto"/>
            <w:vAlign w:val="center"/>
          </w:tcPr>
          <w:p w:rsidR="00610D0F" w:rsidRPr="00564645" w:rsidRDefault="00610D0F" w:rsidP="00610D0F">
            <w:pPr>
              <w:spacing w:before="0" w:after="0" w:line="276" w:lineRule="auto"/>
              <w:rPr>
                <w:rFonts w:cs="Arial"/>
                <w:sz w:val="16"/>
                <w:szCs w:val="16"/>
              </w:rPr>
            </w:pPr>
          </w:p>
        </w:tc>
        <w:tc>
          <w:tcPr>
            <w:tcW w:w="1586" w:type="dxa"/>
            <w:shd w:val="clear" w:color="auto" w:fill="auto"/>
            <w:vAlign w:val="center"/>
          </w:tcPr>
          <w:p w:rsidR="00610D0F" w:rsidRPr="00564645" w:rsidRDefault="00610D0F" w:rsidP="00610D0F">
            <w:pPr>
              <w:spacing w:before="0" w:after="0" w:line="276" w:lineRule="auto"/>
              <w:rPr>
                <w:rFonts w:cs="Arial"/>
                <w:sz w:val="16"/>
                <w:szCs w:val="16"/>
              </w:rPr>
            </w:pPr>
            <w:r w:rsidRPr="00564645">
              <w:rPr>
                <w:rFonts w:cs="Arial"/>
                <w:sz w:val="16"/>
                <w:szCs w:val="16"/>
              </w:rPr>
              <w:t>Prestadores del servicio de aseo</w:t>
            </w:r>
          </w:p>
        </w:tc>
        <w:tc>
          <w:tcPr>
            <w:tcW w:w="1106" w:type="dxa"/>
            <w:shd w:val="clear" w:color="auto" w:fill="auto"/>
            <w:vAlign w:val="center"/>
          </w:tcPr>
          <w:p w:rsidR="00610D0F" w:rsidRPr="00564645" w:rsidRDefault="00610D0F" w:rsidP="00610D0F">
            <w:pPr>
              <w:spacing w:before="0" w:after="0" w:line="276" w:lineRule="auto"/>
              <w:rPr>
                <w:rFonts w:cs="Arial"/>
                <w:sz w:val="16"/>
                <w:szCs w:val="16"/>
              </w:rPr>
            </w:pPr>
            <w:r w:rsidRPr="00564645">
              <w:rPr>
                <w:rFonts w:cs="Arial"/>
                <w:sz w:val="16"/>
                <w:szCs w:val="16"/>
              </w:rPr>
              <w:t>Humano y técnico</w:t>
            </w:r>
          </w:p>
        </w:tc>
      </w:tr>
      <w:tr w:rsidR="00425CF6" w:rsidRPr="00564645" w:rsidTr="009818D6">
        <w:trPr>
          <w:trHeight w:val="1114"/>
          <w:jc w:val="center"/>
        </w:trPr>
        <w:tc>
          <w:tcPr>
            <w:tcW w:w="1830" w:type="dxa"/>
            <w:vMerge/>
          </w:tcPr>
          <w:p w:rsidR="00610D0F" w:rsidRPr="00564645" w:rsidRDefault="00610D0F" w:rsidP="00876A57">
            <w:pPr>
              <w:pStyle w:val="Listaconnmeros"/>
              <w:numPr>
                <w:ilvl w:val="0"/>
                <w:numId w:val="0"/>
              </w:numPr>
              <w:spacing w:line="276" w:lineRule="auto"/>
              <w:ind w:firstLine="6"/>
              <w:rPr>
                <w:rFonts w:cs="Arial"/>
                <w:sz w:val="16"/>
                <w:szCs w:val="16"/>
              </w:rPr>
            </w:pPr>
          </w:p>
        </w:tc>
        <w:tc>
          <w:tcPr>
            <w:tcW w:w="1622" w:type="dxa"/>
            <w:vMerge/>
          </w:tcPr>
          <w:p w:rsidR="00610D0F" w:rsidRPr="00564645" w:rsidRDefault="00610D0F" w:rsidP="004A5056">
            <w:pPr>
              <w:spacing w:before="0" w:after="0" w:line="276" w:lineRule="auto"/>
              <w:rPr>
                <w:rFonts w:cs="Arial"/>
                <w:sz w:val="16"/>
                <w:szCs w:val="16"/>
              </w:rPr>
            </w:pPr>
          </w:p>
        </w:tc>
        <w:tc>
          <w:tcPr>
            <w:tcW w:w="1695"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Reducción de residuos sólidos llevados a disposición final</w:t>
            </w:r>
          </w:p>
        </w:tc>
        <w:tc>
          <w:tcPr>
            <w:tcW w:w="728"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0%</w:t>
            </w:r>
          </w:p>
        </w:tc>
        <w:tc>
          <w:tcPr>
            <w:tcW w:w="677"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50%</w:t>
            </w:r>
          </w:p>
        </w:tc>
        <w:tc>
          <w:tcPr>
            <w:tcW w:w="728"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100%</w:t>
            </w:r>
          </w:p>
        </w:tc>
        <w:tc>
          <w:tcPr>
            <w:tcW w:w="1586"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Administraciones Municipales y Prestadores del servicio</w:t>
            </w:r>
          </w:p>
        </w:tc>
        <w:tc>
          <w:tcPr>
            <w:tcW w:w="1106"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Humano</w:t>
            </w:r>
          </w:p>
        </w:tc>
      </w:tr>
      <w:tr w:rsidR="00425CF6" w:rsidRPr="00564645" w:rsidTr="009818D6">
        <w:trPr>
          <w:trHeight w:val="1120"/>
          <w:jc w:val="center"/>
        </w:trPr>
        <w:tc>
          <w:tcPr>
            <w:tcW w:w="1830" w:type="dxa"/>
            <w:vMerge w:val="restart"/>
          </w:tcPr>
          <w:p w:rsidR="00610D0F" w:rsidRPr="00564645" w:rsidRDefault="00610D0F" w:rsidP="00A07066">
            <w:pPr>
              <w:pStyle w:val="Listaconnmeros"/>
              <w:numPr>
                <w:ilvl w:val="0"/>
                <w:numId w:val="0"/>
              </w:numPr>
              <w:spacing w:before="0" w:after="0" w:line="276" w:lineRule="auto"/>
              <w:ind w:firstLine="6"/>
              <w:rPr>
                <w:rFonts w:cs="Arial"/>
                <w:sz w:val="16"/>
                <w:szCs w:val="16"/>
                <w:lang w:val="es-ES"/>
              </w:rPr>
            </w:pPr>
            <w:r w:rsidRPr="00564645">
              <w:rPr>
                <w:rFonts w:cs="Arial"/>
                <w:sz w:val="16"/>
                <w:szCs w:val="16"/>
                <w:lang w:val="es-ES"/>
              </w:rPr>
              <w:t xml:space="preserve">Propiciar las condiciones básicas para apoyar y promover la implementación de sistemas de recuperación, aprovechamiento, transporte y disposición final de los </w:t>
            </w:r>
            <w:r w:rsidRPr="00564645">
              <w:rPr>
                <w:rFonts w:cs="Arial"/>
                <w:sz w:val="16"/>
                <w:szCs w:val="16"/>
                <w:lang w:val="es-ES"/>
              </w:rPr>
              <w:lastRenderedPageBreak/>
              <w:t>residuos sólidos generados en los Municipios del Departamento de Cundinamarca.</w:t>
            </w:r>
          </w:p>
          <w:p w:rsidR="00610D0F" w:rsidRPr="00564645" w:rsidRDefault="00610D0F" w:rsidP="004A5056">
            <w:pPr>
              <w:spacing w:before="0" w:after="0" w:line="276" w:lineRule="auto"/>
              <w:rPr>
                <w:rFonts w:cs="Arial"/>
                <w:sz w:val="16"/>
                <w:szCs w:val="16"/>
                <w:lang w:val="es-ES"/>
              </w:rPr>
            </w:pPr>
          </w:p>
        </w:tc>
        <w:tc>
          <w:tcPr>
            <w:tcW w:w="1622" w:type="dxa"/>
            <w:vMerge w:val="restart"/>
          </w:tcPr>
          <w:p w:rsidR="00610D0F" w:rsidRPr="00564645" w:rsidRDefault="00610D0F" w:rsidP="004A5056">
            <w:pPr>
              <w:spacing w:before="0" w:after="0" w:line="276" w:lineRule="auto"/>
              <w:rPr>
                <w:rFonts w:cs="Arial"/>
                <w:sz w:val="16"/>
                <w:szCs w:val="16"/>
              </w:rPr>
            </w:pPr>
            <w:r w:rsidRPr="00564645">
              <w:rPr>
                <w:rFonts w:cs="Arial"/>
                <w:sz w:val="16"/>
                <w:szCs w:val="16"/>
              </w:rPr>
              <w:lastRenderedPageBreak/>
              <w:t>Manejo integral de residuos sólidos.</w:t>
            </w:r>
          </w:p>
        </w:tc>
        <w:tc>
          <w:tcPr>
            <w:tcW w:w="1695" w:type="dxa"/>
            <w:shd w:val="clear" w:color="auto" w:fill="auto"/>
            <w:vAlign w:val="center"/>
          </w:tcPr>
          <w:p w:rsidR="00610D0F" w:rsidRPr="00564645" w:rsidRDefault="00425CF6" w:rsidP="00425CF6">
            <w:pPr>
              <w:spacing w:line="276" w:lineRule="auto"/>
              <w:rPr>
                <w:rFonts w:cs="Arial"/>
                <w:sz w:val="16"/>
                <w:szCs w:val="16"/>
              </w:rPr>
            </w:pPr>
            <w:r w:rsidRPr="00564645">
              <w:rPr>
                <w:rFonts w:cs="Arial"/>
                <w:sz w:val="16"/>
                <w:szCs w:val="16"/>
              </w:rPr>
              <w:t>Incentivar el aprovechamiento de materiales inorgánicos susceptibles de reciclaje y vinculación al ciclo productivo como materia prima.</w:t>
            </w:r>
          </w:p>
        </w:tc>
        <w:tc>
          <w:tcPr>
            <w:tcW w:w="728" w:type="dxa"/>
            <w:shd w:val="clear" w:color="auto" w:fill="auto"/>
            <w:vAlign w:val="center"/>
          </w:tcPr>
          <w:p w:rsidR="00610D0F" w:rsidRPr="00564645" w:rsidRDefault="00610D0F" w:rsidP="004A5056">
            <w:pPr>
              <w:spacing w:line="276" w:lineRule="auto"/>
              <w:rPr>
                <w:rFonts w:cs="Arial"/>
                <w:sz w:val="16"/>
                <w:szCs w:val="16"/>
              </w:rPr>
            </w:pPr>
            <w:r w:rsidRPr="00564645">
              <w:rPr>
                <w:rFonts w:cs="Arial"/>
                <w:sz w:val="16"/>
                <w:szCs w:val="16"/>
              </w:rPr>
              <w:t>30%</w:t>
            </w:r>
          </w:p>
        </w:tc>
        <w:tc>
          <w:tcPr>
            <w:tcW w:w="677" w:type="dxa"/>
            <w:shd w:val="clear" w:color="auto" w:fill="auto"/>
            <w:vAlign w:val="center"/>
          </w:tcPr>
          <w:p w:rsidR="00610D0F" w:rsidRPr="00564645" w:rsidRDefault="00610D0F" w:rsidP="004A5056">
            <w:pPr>
              <w:spacing w:line="276" w:lineRule="auto"/>
              <w:rPr>
                <w:rFonts w:cs="Arial"/>
                <w:sz w:val="16"/>
                <w:szCs w:val="16"/>
              </w:rPr>
            </w:pPr>
            <w:r w:rsidRPr="00564645">
              <w:rPr>
                <w:rFonts w:cs="Arial"/>
                <w:sz w:val="16"/>
                <w:szCs w:val="16"/>
              </w:rPr>
              <w:t>60%</w:t>
            </w:r>
          </w:p>
        </w:tc>
        <w:tc>
          <w:tcPr>
            <w:tcW w:w="728" w:type="dxa"/>
            <w:shd w:val="clear" w:color="auto" w:fill="auto"/>
            <w:vAlign w:val="center"/>
          </w:tcPr>
          <w:p w:rsidR="00610D0F" w:rsidRPr="00564645" w:rsidRDefault="00610D0F" w:rsidP="004A5056">
            <w:pPr>
              <w:spacing w:line="276" w:lineRule="auto"/>
              <w:rPr>
                <w:rFonts w:cs="Arial"/>
                <w:sz w:val="16"/>
                <w:szCs w:val="16"/>
              </w:rPr>
            </w:pPr>
            <w:r w:rsidRPr="00564645">
              <w:rPr>
                <w:rFonts w:cs="Arial"/>
                <w:sz w:val="16"/>
                <w:szCs w:val="16"/>
              </w:rPr>
              <w:t>100%</w:t>
            </w:r>
          </w:p>
        </w:tc>
        <w:tc>
          <w:tcPr>
            <w:tcW w:w="1586" w:type="dxa"/>
            <w:shd w:val="clear" w:color="auto" w:fill="auto"/>
            <w:vAlign w:val="center"/>
          </w:tcPr>
          <w:p w:rsidR="00610D0F" w:rsidRPr="00564645" w:rsidRDefault="00610D0F" w:rsidP="004A5056">
            <w:pPr>
              <w:spacing w:line="276" w:lineRule="auto"/>
              <w:rPr>
                <w:rFonts w:cs="Arial"/>
                <w:sz w:val="16"/>
                <w:szCs w:val="16"/>
              </w:rPr>
            </w:pPr>
            <w:r w:rsidRPr="00564645">
              <w:rPr>
                <w:rFonts w:cs="Arial"/>
                <w:sz w:val="16"/>
                <w:szCs w:val="16"/>
              </w:rPr>
              <w:t>Administraciones Municipales</w:t>
            </w:r>
          </w:p>
        </w:tc>
        <w:tc>
          <w:tcPr>
            <w:tcW w:w="1106" w:type="dxa"/>
            <w:shd w:val="clear" w:color="auto" w:fill="auto"/>
            <w:vAlign w:val="center"/>
          </w:tcPr>
          <w:p w:rsidR="00610D0F" w:rsidRPr="00564645" w:rsidRDefault="00610D0F" w:rsidP="004A5056">
            <w:pPr>
              <w:spacing w:line="276" w:lineRule="auto"/>
              <w:rPr>
                <w:rFonts w:cs="Arial"/>
                <w:sz w:val="16"/>
                <w:szCs w:val="16"/>
              </w:rPr>
            </w:pPr>
            <w:r w:rsidRPr="00564645">
              <w:rPr>
                <w:rFonts w:cs="Arial"/>
                <w:sz w:val="16"/>
                <w:szCs w:val="16"/>
              </w:rPr>
              <w:t>Humano y financiero</w:t>
            </w:r>
          </w:p>
        </w:tc>
      </w:tr>
      <w:tr w:rsidR="00425CF6" w:rsidRPr="00564645" w:rsidTr="009818D6">
        <w:trPr>
          <w:trHeight w:val="270"/>
          <w:jc w:val="center"/>
        </w:trPr>
        <w:tc>
          <w:tcPr>
            <w:tcW w:w="1830" w:type="dxa"/>
            <w:vMerge/>
          </w:tcPr>
          <w:p w:rsidR="00610D0F" w:rsidRPr="00564645" w:rsidRDefault="00610D0F" w:rsidP="004A5056">
            <w:pPr>
              <w:spacing w:before="0" w:after="0" w:line="276" w:lineRule="auto"/>
              <w:rPr>
                <w:rFonts w:cs="Arial"/>
                <w:sz w:val="16"/>
                <w:szCs w:val="16"/>
              </w:rPr>
            </w:pPr>
          </w:p>
        </w:tc>
        <w:tc>
          <w:tcPr>
            <w:tcW w:w="1622" w:type="dxa"/>
            <w:vMerge/>
          </w:tcPr>
          <w:p w:rsidR="00610D0F" w:rsidRPr="00564645" w:rsidRDefault="00610D0F" w:rsidP="004A5056">
            <w:pPr>
              <w:spacing w:before="0" w:after="0" w:line="276" w:lineRule="auto"/>
              <w:rPr>
                <w:rFonts w:cs="Arial"/>
                <w:sz w:val="16"/>
                <w:szCs w:val="16"/>
              </w:rPr>
            </w:pPr>
          </w:p>
        </w:tc>
        <w:tc>
          <w:tcPr>
            <w:tcW w:w="1695" w:type="dxa"/>
            <w:shd w:val="clear" w:color="auto" w:fill="auto"/>
            <w:vAlign w:val="center"/>
          </w:tcPr>
          <w:p w:rsidR="00610D0F" w:rsidRPr="00564645" w:rsidRDefault="00425CF6" w:rsidP="00425CF6">
            <w:pPr>
              <w:spacing w:before="0" w:after="0" w:line="276" w:lineRule="auto"/>
              <w:rPr>
                <w:rFonts w:cs="Arial"/>
                <w:sz w:val="16"/>
                <w:szCs w:val="16"/>
              </w:rPr>
            </w:pPr>
            <w:r w:rsidRPr="00564645">
              <w:rPr>
                <w:rFonts w:cs="Arial"/>
                <w:sz w:val="16"/>
                <w:szCs w:val="16"/>
              </w:rPr>
              <w:t xml:space="preserve">Optimización de las </w:t>
            </w:r>
            <w:r w:rsidR="00EB3E2E" w:rsidRPr="00564645">
              <w:rPr>
                <w:rFonts w:cs="Arial"/>
                <w:sz w:val="16"/>
                <w:szCs w:val="16"/>
              </w:rPr>
              <w:t>plantas de</w:t>
            </w:r>
            <w:r w:rsidRPr="00564645">
              <w:rPr>
                <w:rFonts w:cs="Arial"/>
                <w:sz w:val="16"/>
                <w:szCs w:val="16"/>
              </w:rPr>
              <w:t xml:space="preserve"> aprovechamiento regionales con estudio de sostenibilidad financiera. </w:t>
            </w:r>
          </w:p>
        </w:tc>
        <w:tc>
          <w:tcPr>
            <w:tcW w:w="728"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50%</w:t>
            </w:r>
          </w:p>
        </w:tc>
        <w:tc>
          <w:tcPr>
            <w:tcW w:w="677"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100%</w:t>
            </w:r>
          </w:p>
        </w:tc>
        <w:tc>
          <w:tcPr>
            <w:tcW w:w="728" w:type="dxa"/>
            <w:shd w:val="clear" w:color="auto" w:fill="auto"/>
            <w:vAlign w:val="center"/>
          </w:tcPr>
          <w:p w:rsidR="00610D0F" w:rsidRPr="00564645" w:rsidRDefault="00610D0F" w:rsidP="00876A57">
            <w:pPr>
              <w:spacing w:before="0" w:after="0" w:line="276" w:lineRule="auto"/>
              <w:rPr>
                <w:rFonts w:cs="Arial"/>
                <w:sz w:val="16"/>
                <w:szCs w:val="16"/>
              </w:rPr>
            </w:pPr>
          </w:p>
        </w:tc>
        <w:tc>
          <w:tcPr>
            <w:tcW w:w="1586"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Gobernación de Cundinamarca y Administraciones Municipales</w:t>
            </w:r>
          </w:p>
        </w:tc>
        <w:tc>
          <w:tcPr>
            <w:tcW w:w="1106" w:type="dxa"/>
            <w:shd w:val="clear" w:color="auto" w:fill="auto"/>
            <w:vAlign w:val="center"/>
          </w:tcPr>
          <w:p w:rsidR="00610D0F" w:rsidRPr="00564645" w:rsidRDefault="00610D0F" w:rsidP="00876A57">
            <w:pPr>
              <w:spacing w:before="0" w:after="0" w:line="276" w:lineRule="auto"/>
              <w:rPr>
                <w:rFonts w:cs="Arial"/>
                <w:sz w:val="16"/>
                <w:szCs w:val="16"/>
              </w:rPr>
            </w:pPr>
            <w:r w:rsidRPr="00564645">
              <w:rPr>
                <w:rFonts w:cs="Arial"/>
                <w:sz w:val="16"/>
                <w:szCs w:val="16"/>
              </w:rPr>
              <w:t>Humano, financiero y físico</w:t>
            </w:r>
          </w:p>
        </w:tc>
      </w:tr>
      <w:tr w:rsidR="00425CF6" w:rsidRPr="00564645" w:rsidTr="009818D6">
        <w:trPr>
          <w:trHeight w:val="270"/>
          <w:jc w:val="center"/>
        </w:trPr>
        <w:tc>
          <w:tcPr>
            <w:tcW w:w="1830" w:type="dxa"/>
            <w:vMerge/>
          </w:tcPr>
          <w:p w:rsidR="00610D0F" w:rsidRPr="00564645" w:rsidRDefault="00610D0F" w:rsidP="004A5056">
            <w:pPr>
              <w:spacing w:before="0" w:after="0" w:line="276" w:lineRule="auto"/>
              <w:rPr>
                <w:rFonts w:cs="Arial"/>
                <w:sz w:val="16"/>
                <w:szCs w:val="16"/>
              </w:rPr>
            </w:pPr>
          </w:p>
        </w:tc>
        <w:tc>
          <w:tcPr>
            <w:tcW w:w="1622" w:type="dxa"/>
            <w:vMerge/>
          </w:tcPr>
          <w:p w:rsidR="00610D0F" w:rsidRPr="00564645" w:rsidRDefault="00610D0F" w:rsidP="004A5056">
            <w:pPr>
              <w:spacing w:before="0" w:after="0" w:line="276" w:lineRule="auto"/>
              <w:rPr>
                <w:rFonts w:cs="Arial"/>
                <w:sz w:val="16"/>
                <w:szCs w:val="16"/>
              </w:rPr>
            </w:pPr>
          </w:p>
        </w:tc>
        <w:tc>
          <w:tcPr>
            <w:tcW w:w="1695"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Fortalecer los sistemas de transferencia regionales existentes (2)</w:t>
            </w:r>
          </w:p>
        </w:tc>
        <w:tc>
          <w:tcPr>
            <w:tcW w:w="728"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0%</w:t>
            </w:r>
          </w:p>
        </w:tc>
        <w:tc>
          <w:tcPr>
            <w:tcW w:w="677"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50%</w:t>
            </w:r>
          </w:p>
        </w:tc>
        <w:tc>
          <w:tcPr>
            <w:tcW w:w="728"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100%</w:t>
            </w:r>
          </w:p>
        </w:tc>
        <w:tc>
          <w:tcPr>
            <w:tcW w:w="1586"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Administraciones Municipales</w:t>
            </w:r>
          </w:p>
        </w:tc>
        <w:tc>
          <w:tcPr>
            <w:tcW w:w="1106" w:type="dxa"/>
            <w:shd w:val="clear" w:color="auto" w:fill="auto"/>
            <w:vAlign w:val="center"/>
          </w:tcPr>
          <w:p w:rsidR="00610D0F" w:rsidRPr="00564645" w:rsidRDefault="00610D0F" w:rsidP="004A5056">
            <w:pPr>
              <w:spacing w:before="0" w:after="0" w:line="276" w:lineRule="auto"/>
              <w:rPr>
                <w:rFonts w:cs="Arial"/>
                <w:sz w:val="16"/>
                <w:szCs w:val="16"/>
              </w:rPr>
            </w:pPr>
            <w:r w:rsidRPr="00564645">
              <w:rPr>
                <w:rFonts w:cs="Arial"/>
                <w:sz w:val="16"/>
                <w:szCs w:val="16"/>
              </w:rPr>
              <w:t>Financiero, físico, técnico y humano</w:t>
            </w:r>
          </w:p>
        </w:tc>
      </w:tr>
    </w:tbl>
    <w:p w:rsidR="00484CEC" w:rsidRPr="00564645" w:rsidRDefault="00443C15" w:rsidP="004A5056">
      <w:pPr>
        <w:spacing w:before="0" w:after="0" w:line="276" w:lineRule="auto"/>
        <w:jc w:val="center"/>
        <w:rPr>
          <w:rFonts w:cs="Arial"/>
          <w:sz w:val="20"/>
          <w:szCs w:val="20"/>
        </w:rPr>
      </w:pPr>
      <w:r w:rsidRPr="00564645">
        <w:rPr>
          <w:rFonts w:cs="Arial"/>
          <w:b/>
          <w:sz w:val="20"/>
          <w:szCs w:val="20"/>
        </w:rPr>
        <w:t xml:space="preserve">Fuente: </w:t>
      </w:r>
      <w:r w:rsidRPr="00564645">
        <w:rPr>
          <w:rFonts w:cs="Arial"/>
          <w:sz w:val="20"/>
          <w:szCs w:val="20"/>
        </w:rPr>
        <w:t>Consorcio JASB</w:t>
      </w:r>
    </w:p>
    <w:p w:rsidR="00484CEC" w:rsidRPr="00564645" w:rsidRDefault="00131234" w:rsidP="00005C95">
      <w:pPr>
        <w:spacing w:line="276" w:lineRule="auto"/>
        <w:rPr>
          <w:rFonts w:cs="Arial"/>
          <w:b/>
          <w:szCs w:val="24"/>
        </w:rPr>
      </w:pPr>
      <w:r w:rsidRPr="00564645">
        <w:rPr>
          <w:rFonts w:cs="Arial"/>
          <w:b/>
          <w:szCs w:val="24"/>
        </w:rPr>
        <w:t xml:space="preserve">Matriz de </w:t>
      </w:r>
      <w:r w:rsidR="00484CEC" w:rsidRPr="00564645">
        <w:rPr>
          <w:rFonts w:cs="Arial"/>
          <w:b/>
          <w:szCs w:val="24"/>
        </w:rPr>
        <w:t>Indicadores</w:t>
      </w:r>
    </w:p>
    <w:p w:rsidR="00443C15" w:rsidRDefault="00443C15" w:rsidP="00005C95">
      <w:pPr>
        <w:pStyle w:val="Sinespaciado"/>
        <w:spacing w:line="276" w:lineRule="auto"/>
        <w:jc w:val="center"/>
        <w:rPr>
          <w:rFonts w:cs="Arial"/>
          <w:sz w:val="20"/>
          <w:szCs w:val="20"/>
        </w:rPr>
      </w:pPr>
      <w:bookmarkStart w:id="45" w:name="_Toc384388215"/>
      <w:r w:rsidRPr="00564645">
        <w:rPr>
          <w:rFonts w:cs="Arial"/>
          <w:sz w:val="20"/>
          <w:szCs w:val="20"/>
        </w:rPr>
        <w:t xml:space="preserve">Tabla </w:t>
      </w:r>
      <w:r w:rsidR="0007350D" w:rsidRPr="00564645">
        <w:rPr>
          <w:rFonts w:cs="Arial"/>
          <w:sz w:val="20"/>
          <w:szCs w:val="20"/>
        </w:rPr>
        <w:fldChar w:fldCharType="begin"/>
      </w:r>
      <w:r w:rsidR="00506BC2" w:rsidRPr="00564645">
        <w:rPr>
          <w:rFonts w:cs="Arial"/>
          <w:sz w:val="20"/>
          <w:szCs w:val="20"/>
        </w:rPr>
        <w:instrText xml:space="preserve"> SEQ Tabla \* ARABIC </w:instrText>
      </w:r>
      <w:r w:rsidR="0007350D" w:rsidRPr="00564645">
        <w:rPr>
          <w:rFonts w:cs="Arial"/>
          <w:sz w:val="20"/>
          <w:szCs w:val="20"/>
        </w:rPr>
        <w:fldChar w:fldCharType="separate"/>
      </w:r>
      <w:r w:rsidR="007E0A1C">
        <w:rPr>
          <w:rFonts w:cs="Arial"/>
          <w:noProof/>
          <w:sz w:val="20"/>
          <w:szCs w:val="20"/>
        </w:rPr>
        <w:t>14</w:t>
      </w:r>
      <w:r w:rsidR="0007350D" w:rsidRPr="00564645">
        <w:rPr>
          <w:rFonts w:cs="Arial"/>
          <w:noProof/>
          <w:sz w:val="20"/>
          <w:szCs w:val="20"/>
        </w:rPr>
        <w:fldChar w:fldCharType="end"/>
      </w:r>
      <w:r w:rsidRPr="00564645">
        <w:rPr>
          <w:rFonts w:cs="Arial"/>
          <w:sz w:val="20"/>
          <w:szCs w:val="20"/>
        </w:rPr>
        <w:t xml:space="preserve">: Matriz </w:t>
      </w:r>
      <w:r w:rsidR="00EB3E2E" w:rsidRPr="00564645">
        <w:rPr>
          <w:rFonts w:cs="Arial"/>
          <w:sz w:val="20"/>
          <w:szCs w:val="20"/>
        </w:rPr>
        <w:t>indicadores implementación</w:t>
      </w:r>
      <w:r w:rsidRPr="00564645">
        <w:rPr>
          <w:rFonts w:cs="Arial"/>
          <w:sz w:val="20"/>
          <w:szCs w:val="20"/>
        </w:rPr>
        <w:t xml:space="preserve"> y mejoramiento de </w:t>
      </w:r>
      <w:r w:rsidR="00375F45">
        <w:rPr>
          <w:rFonts w:cs="Arial"/>
          <w:sz w:val="20"/>
          <w:szCs w:val="20"/>
        </w:rPr>
        <w:t>P</w:t>
      </w:r>
      <w:r w:rsidRPr="00564645">
        <w:rPr>
          <w:rFonts w:cs="Arial"/>
          <w:sz w:val="20"/>
          <w:szCs w:val="20"/>
        </w:rPr>
        <w:t>GIRS</w:t>
      </w:r>
      <w:bookmarkEnd w:id="45"/>
    </w:p>
    <w:p w:rsidR="00EB3E2E" w:rsidRPr="00564645" w:rsidRDefault="00EB3E2E" w:rsidP="00005C95">
      <w:pPr>
        <w:pStyle w:val="Sinespaciado"/>
        <w:spacing w:line="276" w:lineRule="auto"/>
        <w:jc w:val="center"/>
        <w:rPr>
          <w:rFonts w:cs="Arial"/>
          <w:sz w:val="20"/>
          <w:szCs w:val="20"/>
        </w:rPr>
      </w:pPr>
    </w:p>
    <w:tbl>
      <w:tblPr>
        <w:tblW w:w="10018"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701"/>
        <w:gridCol w:w="1665"/>
        <w:gridCol w:w="1418"/>
        <w:gridCol w:w="4020"/>
      </w:tblGrid>
      <w:tr w:rsidR="00766517" w:rsidRPr="00564645" w:rsidTr="009818D6">
        <w:trPr>
          <w:jc w:val="center"/>
        </w:trPr>
        <w:tc>
          <w:tcPr>
            <w:tcW w:w="1214" w:type="dxa"/>
            <w:vMerge w:val="restart"/>
            <w:shd w:val="clear" w:color="auto" w:fill="auto"/>
            <w:vAlign w:val="center"/>
          </w:tcPr>
          <w:p w:rsidR="00CD3CA5" w:rsidRPr="00564645" w:rsidRDefault="00CD3CA5" w:rsidP="004A5056">
            <w:pPr>
              <w:spacing w:before="0" w:after="0" w:line="276" w:lineRule="auto"/>
              <w:rPr>
                <w:rFonts w:cs="Arial"/>
                <w:b/>
                <w:sz w:val="20"/>
                <w:szCs w:val="20"/>
              </w:rPr>
            </w:pPr>
            <w:r w:rsidRPr="00564645">
              <w:rPr>
                <w:rFonts w:cs="Arial"/>
                <w:b/>
                <w:sz w:val="20"/>
                <w:szCs w:val="20"/>
              </w:rPr>
              <w:t>Nombre del indicador</w:t>
            </w:r>
          </w:p>
        </w:tc>
        <w:tc>
          <w:tcPr>
            <w:tcW w:w="1701" w:type="dxa"/>
          </w:tcPr>
          <w:p w:rsidR="00CD3CA5" w:rsidRPr="00564645" w:rsidRDefault="00CD3CA5" w:rsidP="004A5056">
            <w:pPr>
              <w:spacing w:before="0" w:after="0" w:line="276" w:lineRule="auto"/>
              <w:rPr>
                <w:rFonts w:cs="Arial"/>
                <w:b/>
                <w:sz w:val="20"/>
                <w:szCs w:val="20"/>
              </w:rPr>
            </w:pPr>
          </w:p>
        </w:tc>
        <w:tc>
          <w:tcPr>
            <w:tcW w:w="3083" w:type="dxa"/>
            <w:gridSpan w:val="2"/>
            <w:shd w:val="clear" w:color="auto" w:fill="auto"/>
            <w:vAlign w:val="center"/>
          </w:tcPr>
          <w:p w:rsidR="00CD3CA5" w:rsidRPr="00564645" w:rsidRDefault="00CD3CA5" w:rsidP="004A5056">
            <w:pPr>
              <w:spacing w:before="0" w:after="0" w:line="276" w:lineRule="auto"/>
              <w:rPr>
                <w:rFonts w:cs="Arial"/>
                <w:b/>
                <w:sz w:val="20"/>
                <w:szCs w:val="20"/>
              </w:rPr>
            </w:pPr>
            <w:r w:rsidRPr="00564645">
              <w:rPr>
                <w:rFonts w:cs="Arial"/>
                <w:b/>
                <w:sz w:val="20"/>
                <w:szCs w:val="20"/>
              </w:rPr>
              <w:t>Evolución de Indicador</w:t>
            </w:r>
          </w:p>
        </w:tc>
        <w:tc>
          <w:tcPr>
            <w:tcW w:w="4020" w:type="dxa"/>
            <w:shd w:val="clear" w:color="auto" w:fill="auto"/>
            <w:vAlign w:val="center"/>
          </w:tcPr>
          <w:p w:rsidR="00CD3CA5" w:rsidRPr="00564645" w:rsidRDefault="00CD3CA5" w:rsidP="004A5056">
            <w:pPr>
              <w:spacing w:before="0" w:after="0" w:line="276" w:lineRule="auto"/>
              <w:rPr>
                <w:rFonts w:cs="Arial"/>
                <w:b/>
                <w:sz w:val="20"/>
                <w:szCs w:val="20"/>
              </w:rPr>
            </w:pPr>
            <w:r w:rsidRPr="00564645">
              <w:rPr>
                <w:rFonts w:cs="Arial"/>
                <w:b/>
                <w:sz w:val="20"/>
                <w:szCs w:val="20"/>
              </w:rPr>
              <w:t>Fórmula de cálculo</w:t>
            </w:r>
          </w:p>
        </w:tc>
      </w:tr>
      <w:tr w:rsidR="00766517" w:rsidRPr="00564645" w:rsidTr="009818D6">
        <w:trPr>
          <w:jc w:val="center"/>
        </w:trPr>
        <w:tc>
          <w:tcPr>
            <w:tcW w:w="1214" w:type="dxa"/>
            <w:vMerge/>
            <w:shd w:val="clear" w:color="auto" w:fill="auto"/>
            <w:vAlign w:val="center"/>
          </w:tcPr>
          <w:p w:rsidR="00D03452" w:rsidRPr="00564645" w:rsidRDefault="00D03452" w:rsidP="004A5056">
            <w:pPr>
              <w:spacing w:before="0" w:after="0" w:line="276" w:lineRule="auto"/>
              <w:rPr>
                <w:rFonts w:cs="Arial"/>
                <w:sz w:val="20"/>
                <w:szCs w:val="20"/>
              </w:rPr>
            </w:pPr>
          </w:p>
        </w:tc>
        <w:tc>
          <w:tcPr>
            <w:tcW w:w="1701" w:type="dxa"/>
          </w:tcPr>
          <w:p w:rsidR="00D03452" w:rsidRPr="00564645" w:rsidRDefault="00D03452" w:rsidP="004A5056">
            <w:pPr>
              <w:spacing w:before="0" w:after="0" w:line="276" w:lineRule="auto"/>
              <w:rPr>
                <w:rFonts w:cs="Arial"/>
                <w:b/>
                <w:sz w:val="20"/>
                <w:szCs w:val="20"/>
              </w:rPr>
            </w:pPr>
            <w:r w:rsidRPr="00564645">
              <w:rPr>
                <w:rFonts w:cs="Arial"/>
                <w:b/>
                <w:sz w:val="20"/>
                <w:szCs w:val="20"/>
              </w:rPr>
              <w:t>Fecha</w:t>
            </w:r>
          </w:p>
        </w:tc>
        <w:tc>
          <w:tcPr>
            <w:tcW w:w="1665" w:type="dxa"/>
            <w:shd w:val="clear" w:color="auto" w:fill="auto"/>
            <w:vAlign w:val="center"/>
          </w:tcPr>
          <w:p w:rsidR="00D03452" w:rsidRPr="00564645" w:rsidRDefault="00D03452" w:rsidP="004A5056">
            <w:pPr>
              <w:spacing w:before="0" w:after="0" w:line="276" w:lineRule="auto"/>
              <w:rPr>
                <w:rFonts w:cs="Arial"/>
                <w:b/>
                <w:sz w:val="20"/>
                <w:szCs w:val="20"/>
              </w:rPr>
            </w:pPr>
            <w:r w:rsidRPr="00564645">
              <w:rPr>
                <w:rFonts w:cs="Arial"/>
                <w:b/>
                <w:sz w:val="20"/>
                <w:szCs w:val="20"/>
              </w:rPr>
              <w:t>Fecha</w:t>
            </w:r>
          </w:p>
        </w:tc>
        <w:tc>
          <w:tcPr>
            <w:tcW w:w="1418" w:type="dxa"/>
            <w:shd w:val="clear" w:color="auto" w:fill="auto"/>
            <w:vAlign w:val="center"/>
          </w:tcPr>
          <w:p w:rsidR="00D03452" w:rsidRPr="00564645" w:rsidRDefault="00D03452" w:rsidP="004A5056">
            <w:pPr>
              <w:spacing w:before="0" w:after="0" w:line="276" w:lineRule="auto"/>
              <w:rPr>
                <w:rFonts w:cs="Arial"/>
                <w:b/>
                <w:sz w:val="20"/>
                <w:szCs w:val="20"/>
              </w:rPr>
            </w:pPr>
            <w:r w:rsidRPr="00564645">
              <w:rPr>
                <w:rFonts w:cs="Arial"/>
                <w:b/>
                <w:sz w:val="20"/>
                <w:szCs w:val="20"/>
              </w:rPr>
              <w:t>Fecha</w:t>
            </w:r>
          </w:p>
        </w:tc>
        <w:tc>
          <w:tcPr>
            <w:tcW w:w="4020" w:type="dxa"/>
            <w:vMerge w:val="restart"/>
            <w:shd w:val="clear" w:color="auto" w:fill="auto"/>
            <w:vAlign w:val="center"/>
          </w:tcPr>
          <w:p w:rsidR="00D03452" w:rsidRPr="00564645" w:rsidRDefault="00D03452" w:rsidP="004A5056">
            <w:pPr>
              <w:spacing w:before="0" w:after="0" w:line="276" w:lineRule="auto"/>
              <w:rPr>
                <w:rFonts w:cs="Arial"/>
                <w:sz w:val="20"/>
                <w:szCs w:val="20"/>
              </w:rPr>
            </w:pPr>
          </w:p>
        </w:tc>
      </w:tr>
      <w:tr w:rsidR="00766517" w:rsidRPr="00564645" w:rsidTr="009818D6">
        <w:trPr>
          <w:jc w:val="center"/>
        </w:trPr>
        <w:tc>
          <w:tcPr>
            <w:tcW w:w="1214" w:type="dxa"/>
            <w:vMerge/>
            <w:shd w:val="clear" w:color="auto" w:fill="auto"/>
            <w:vAlign w:val="center"/>
          </w:tcPr>
          <w:p w:rsidR="00D03452" w:rsidRPr="00564645" w:rsidRDefault="00D03452" w:rsidP="004A5056">
            <w:pPr>
              <w:spacing w:before="0" w:after="0" w:line="276" w:lineRule="auto"/>
              <w:rPr>
                <w:rFonts w:cs="Arial"/>
                <w:sz w:val="20"/>
                <w:szCs w:val="20"/>
              </w:rPr>
            </w:pPr>
          </w:p>
        </w:tc>
        <w:tc>
          <w:tcPr>
            <w:tcW w:w="1701" w:type="dxa"/>
          </w:tcPr>
          <w:p w:rsidR="00D03452" w:rsidRPr="00564645" w:rsidRDefault="00131234" w:rsidP="00A33628">
            <w:pPr>
              <w:spacing w:before="0" w:after="0" w:line="276" w:lineRule="auto"/>
              <w:rPr>
                <w:rFonts w:cs="Arial"/>
                <w:sz w:val="20"/>
                <w:szCs w:val="20"/>
              </w:rPr>
            </w:pPr>
            <w:r w:rsidRPr="00564645">
              <w:rPr>
                <w:rFonts w:cs="Arial"/>
                <w:sz w:val="20"/>
                <w:szCs w:val="20"/>
              </w:rPr>
              <w:t>Año 1</w:t>
            </w:r>
          </w:p>
        </w:tc>
        <w:tc>
          <w:tcPr>
            <w:tcW w:w="1665" w:type="dxa"/>
            <w:shd w:val="clear" w:color="auto" w:fill="auto"/>
            <w:vAlign w:val="center"/>
          </w:tcPr>
          <w:p w:rsidR="00D03452" w:rsidRPr="00564645" w:rsidRDefault="00131234" w:rsidP="00A33628">
            <w:pPr>
              <w:spacing w:before="0" w:after="0" w:line="276" w:lineRule="auto"/>
              <w:rPr>
                <w:rFonts w:cs="Arial"/>
                <w:sz w:val="20"/>
                <w:szCs w:val="20"/>
              </w:rPr>
            </w:pPr>
            <w:r w:rsidRPr="00564645">
              <w:rPr>
                <w:rFonts w:cs="Arial"/>
                <w:sz w:val="20"/>
                <w:szCs w:val="20"/>
              </w:rPr>
              <w:t>Año 2</w:t>
            </w:r>
          </w:p>
        </w:tc>
        <w:tc>
          <w:tcPr>
            <w:tcW w:w="1418" w:type="dxa"/>
            <w:shd w:val="clear" w:color="auto" w:fill="auto"/>
            <w:vAlign w:val="center"/>
          </w:tcPr>
          <w:p w:rsidR="00D03452" w:rsidRPr="00564645" w:rsidRDefault="00131234" w:rsidP="004A5056">
            <w:pPr>
              <w:spacing w:before="0" w:after="0" w:line="276" w:lineRule="auto"/>
              <w:rPr>
                <w:rFonts w:cs="Arial"/>
                <w:sz w:val="20"/>
                <w:szCs w:val="20"/>
              </w:rPr>
            </w:pPr>
            <w:r w:rsidRPr="00564645">
              <w:rPr>
                <w:rFonts w:cs="Arial"/>
                <w:sz w:val="20"/>
                <w:szCs w:val="20"/>
              </w:rPr>
              <w:t>Año 3</w:t>
            </w:r>
          </w:p>
        </w:tc>
        <w:tc>
          <w:tcPr>
            <w:tcW w:w="4020" w:type="dxa"/>
            <w:vMerge/>
            <w:shd w:val="clear" w:color="auto" w:fill="auto"/>
            <w:vAlign w:val="center"/>
          </w:tcPr>
          <w:p w:rsidR="00D03452" w:rsidRPr="00564645" w:rsidRDefault="00D03452" w:rsidP="004A5056">
            <w:pPr>
              <w:spacing w:before="0" w:after="0" w:line="276" w:lineRule="auto"/>
              <w:rPr>
                <w:rFonts w:cs="Arial"/>
                <w:sz w:val="20"/>
                <w:szCs w:val="20"/>
              </w:rPr>
            </w:pPr>
          </w:p>
        </w:tc>
      </w:tr>
      <w:tr w:rsidR="00766517" w:rsidRPr="00564645" w:rsidTr="009818D6">
        <w:trPr>
          <w:jc w:val="center"/>
        </w:trPr>
        <w:tc>
          <w:tcPr>
            <w:tcW w:w="1214" w:type="dxa"/>
            <w:shd w:val="clear" w:color="auto" w:fill="auto"/>
            <w:vAlign w:val="center"/>
          </w:tcPr>
          <w:p w:rsidR="00D03452" w:rsidRPr="00564645" w:rsidRDefault="00D03452" w:rsidP="004A5056">
            <w:pPr>
              <w:spacing w:before="0" w:after="0" w:line="276" w:lineRule="auto"/>
              <w:rPr>
                <w:rFonts w:cs="Arial"/>
                <w:sz w:val="20"/>
                <w:szCs w:val="20"/>
              </w:rPr>
            </w:pPr>
            <w:r w:rsidRPr="00564645">
              <w:rPr>
                <w:rFonts w:cs="Arial"/>
                <w:sz w:val="20"/>
                <w:szCs w:val="20"/>
              </w:rPr>
              <w:t xml:space="preserve">Municipios con PGIRS  ajustados </w:t>
            </w:r>
          </w:p>
        </w:tc>
        <w:tc>
          <w:tcPr>
            <w:tcW w:w="1701" w:type="dxa"/>
          </w:tcPr>
          <w:p w:rsidR="00D03452" w:rsidRPr="00564645" w:rsidRDefault="00D03452" w:rsidP="004A5056">
            <w:pPr>
              <w:spacing w:before="0" w:after="0" w:line="276" w:lineRule="auto"/>
              <w:rPr>
                <w:rFonts w:cs="Arial"/>
                <w:sz w:val="20"/>
                <w:szCs w:val="20"/>
              </w:rPr>
            </w:pPr>
            <w:r w:rsidRPr="00564645">
              <w:rPr>
                <w:rFonts w:cs="Arial"/>
                <w:sz w:val="20"/>
                <w:szCs w:val="20"/>
              </w:rPr>
              <w:t xml:space="preserve">100% de PGIRS Municipales ajustados </w:t>
            </w:r>
          </w:p>
        </w:tc>
        <w:tc>
          <w:tcPr>
            <w:tcW w:w="1665" w:type="dxa"/>
            <w:shd w:val="clear" w:color="auto" w:fill="auto"/>
            <w:vAlign w:val="center"/>
          </w:tcPr>
          <w:p w:rsidR="00D03452" w:rsidRPr="00564645" w:rsidRDefault="00D03452" w:rsidP="004A5056">
            <w:pPr>
              <w:spacing w:before="0" w:after="0" w:line="276" w:lineRule="auto"/>
              <w:rPr>
                <w:rFonts w:cs="Arial"/>
                <w:sz w:val="20"/>
                <w:szCs w:val="20"/>
              </w:rPr>
            </w:pPr>
          </w:p>
        </w:tc>
        <w:tc>
          <w:tcPr>
            <w:tcW w:w="1418" w:type="dxa"/>
            <w:shd w:val="clear" w:color="auto" w:fill="auto"/>
            <w:vAlign w:val="center"/>
          </w:tcPr>
          <w:p w:rsidR="00D03452" w:rsidRPr="00564645" w:rsidRDefault="00D03452" w:rsidP="004A5056">
            <w:pPr>
              <w:spacing w:before="0" w:after="0" w:line="276" w:lineRule="auto"/>
              <w:rPr>
                <w:rFonts w:cs="Arial"/>
                <w:sz w:val="20"/>
                <w:szCs w:val="20"/>
              </w:rPr>
            </w:pPr>
          </w:p>
        </w:tc>
        <w:tc>
          <w:tcPr>
            <w:tcW w:w="4020" w:type="dxa"/>
            <w:shd w:val="clear" w:color="auto" w:fill="auto"/>
            <w:vAlign w:val="center"/>
          </w:tcPr>
          <w:p w:rsidR="00D03452"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PGIRS Municipales ajustados</m:t>
                    </m:r>
                  </m:num>
                  <m:den>
                    <m:r>
                      <w:rPr>
                        <w:rFonts w:ascii="Cambria Math" w:cs="Arial"/>
                        <w:sz w:val="20"/>
                        <w:szCs w:val="20"/>
                      </w:rPr>
                      <m:t xml:space="preserve"># </m:t>
                    </m:r>
                    <m:r>
                      <w:rPr>
                        <w:rFonts w:ascii="Cambria Math" w:hAnsi="Cambria Math" w:cs="Arial"/>
                        <w:sz w:val="20"/>
                        <w:szCs w:val="20"/>
                      </w:rPr>
                      <m:t>total de PGIRS Municipales</m:t>
                    </m:r>
                  </m:den>
                </m:f>
                <m:r>
                  <w:rPr>
                    <w:rFonts w:hAnsi="Cambria Math" w:cs="Arial"/>
                    <w:sz w:val="20"/>
                    <w:szCs w:val="20"/>
                  </w:rPr>
                  <m:t>*</m:t>
                </m:r>
                <m:r>
                  <w:rPr>
                    <w:rFonts w:ascii="Cambria Math" w:cs="Arial"/>
                    <w:sz w:val="20"/>
                    <w:szCs w:val="20"/>
                  </w:rPr>
                  <m:t>100</m:t>
                </m:r>
              </m:oMath>
            </m:oMathPara>
          </w:p>
        </w:tc>
      </w:tr>
      <w:tr w:rsidR="00766517" w:rsidRPr="00564645" w:rsidTr="009818D6">
        <w:trPr>
          <w:jc w:val="center"/>
        </w:trPr>
        <w:tc>
          <w:tcPr>
            <w:tcW w:w="1214" w:type="dxa"/>
            <w:shd w:val="clear" w:color="auto" w:fill="auto"/>
            <w:vAlign w:val="center"/>
          </w:tcPr>
          <w:p w:rsidR="00D03452" w:rsidRPr="00564645" w:rsidRDefault="00D03452" w:rsidP="004A5056">
            <w:pPr>
              <w:spacing w:before="0" w:after="0" w:line="276" w:lineRule="auto"/>
              <w:rPr>
                <w:rFonts w:cs="Arial"/>
                <w:sz w:val="20"/>
                <w:szCs w:val="20"/>
              </w:rPr>
            </w:pPr>
            <w:r w:rsidRPr="00564645">
              <w:rPr>
                <w:rFonts w:cs="Arial"/>
                <w:sz w:val="20"/>
                <w:szCs w:val="20"/>
              </w:rPr>
              <w:t>Municipios con programas de reducción y separación en la fuente</w:t>
            </w:r>
          </w:p>
        </w:tc>
        <w:tc>
          <w:tcPr>
            <w:tcW w:w="1701" w:type="dxa"/>
          </w:tcPr>
          <w:p w:rsidR="00D03452" w:rsidRPr="00564645" w:rsidRDefault="00FB5FD3" w:rsidP="004A5056">
            <w:pPr>
              <w:spacing w:before="0" w:after="0" w:line="276" w:lineRule="auto"/>
              <w:rPr>
                <w:rFonts w:cs="Arial"/>
                <w:sz w:val="20"/>
                <w:szCs w:val="20"/>
              </w:rPr>
            </w:pPr>
            <w:r w:rsidRPr="00564645">
              <w:rPr>
                <w:rFonts w:cs="Arial"/>
                <w:sz w:val="20"/>
                <w:szCs w:val="20"/>
              </w:rPr>
              <w:t>6</w:t>
            </w:r>
            <w:r w:rsidR="00140062" w:rsidRPr="00564645">
              <w:rPr>
                <w:rFonts w:cs="Arial"/>
                <w:sz w:val="20"/>
                <w:szCs w:val="20"/>
              </w:rPr>
              <w:t xml:space="preserve">0% </w:t>
            </w:r>
            <w:r w:rsidRPr="00564645">
              <w:rPr>
                <w:rFonts w:cs="Arial"/>
                <w:sz w:val="20"/>
                <w:szCs w:val="20"/>
              </w:rPr>
              <w:t xml:space="preserve">de los </w:t>
            </w:r>
            <w:r w:rsidR="00140062" w:rsidRPr="00564645">
              <w:rPr>
                <w:rFonts w:cs="Arial"/>
                <w:sz w:val="20"/>
                <w:szCs w:val="20"/>
              </w:rPr>
              <w:t xml:space="preserve">25 </w:t>
            </w:r>
            <w:r w:rsidRPr="00564645">
              <w:rPr>
                <w:rFonts w:cs="Arial"/>
                <w:sz w:val="20"/>
                <w:szCs w:val="20"/>
              </w:rPr>
              <w:t>municipios más competitivos, con programas</w:t>
            </w:r>
          </w:p>
          <w:p w:rsidR="00FB5FD3" w:rsidRPr="00564645" w:rsidRDefault="00FB5FD3" w:rsidP="004A5056">
            <w:pPr>
              <w:spacing w:before="0" w:after="0" w:line="276" w:lineRule="auto"/>
              <w:rPr>
                <w:rFonts w:cs="Arial"/>
                <w:sz w:val="20"/>
                <w:szCs w:val="20"/>
              </w:rPr>
            </w:pPr>
            <w:r w:rsidRPr="00564645">
              <w:rPr>
                <w:rFonts w:cs="Arial"/>
                <w:sz w:val="20"/>
                <w:szCs w:val="20"/>
              </w:rPr>
              <w:t>40% de los 66 municipios estratégicos con programas</w:t>
            </w:r>
          </w:p>
          <w:p w:rsidR="00FB5FD3" w:rsidRPr="00564645" w:rsidRDefault="00FB5FD3" w:rsidP="004A5056">
            <w:pPr>
              <w:spacing w:before="0" w:after="0" w:line="276" w:lineRule="auto"/>
              <w:rPr>
                <w:rFonts w:cs="Arial"/>
                <w:sz w:val="20"/>
                <w:szCs w:val="20"/>
              </w:rPr>
            </w:pPr>
            <w:r w:rsidRPr="00564645">
              <w:rPr>
                <w:rFonts w:cs="Arial"/>
                <w:sz w:val="20"/>
                <w:szCs w:val="20"/>
              </w:rPr>
              <w:t>30% de los 25 municipios del milenio con programas</w:t>
            </w:r>
          </w:p>
          <w:p w:rsidR="00FB5FD3" w:rsidRPr="00564645" w:rsidRDefault="00FB5FD3" w:rsidP="004A5056">
            <w:pPr>
              <w:spacing w:before="0" w:after="0" w:line="276" w:lineRule="auto"/>
              <w:rPr>
                <w:rFonts w:cs="Arial"/>
                <w:sz w:val="20"/>
                <w:szCs w:val="20"/>
              </w:rPr>
            </w:pPr>
          </w:p>
          <w:p w:rsidR="00FB5FD3" w:rsidRPr="00564645" w:rsidRDefault="00FB5FD3" w:rsidP="004A5056">
            <w:pPr>
              <w:spacing w:before="0" w:after="0" w:line="276" w:lineRule="auto"/>
              <w:rPr>
                <w:rFonts w:cs="Arial"/>
                <w:sz w:val="20"/>
                <w:szCs w:val="20"/>
              </w:rPr>
            </w:pPr>
          </w:p>
        </w:tc>
        <w:tc>
          <w:tcPr>
            <w:tcW w:w="1665" w:type="dxa"/>
            <w:shd w:val="clear" w:color="auto" w:fill="auto"/>
            <w:vAlign w:val="center"/>
          </w:tcPr>
          <w:p w:rsidR="00FB5FD3" w:rsidRPr="00564645" w:rsidRDefault="00FB5FD3" w:rsidP="004A5056">
            <w:pPr>
              <w:spacing w:before="0" w:after="0" w:line="276" w:lineRule="auto"/>
              <w:rPr>
                <w:rFonts w:cs="Arial"/>
                <w:sz w:val="20"/>
                <w:szCs w:val="20"/>
              </w:rPr>
            </w:pPr>
            <w:r w:rsidRPr="00564645">
              <w:rPr>
                <w:rFonts w:cs="Arial"/>
                <w:sz w:val="20"/>
                <w:szCs w:val="20"/>
              </w:rPr>
              <w:t>100% de los 25 municipios más competitivos, con programas</w:t>
            </w:r>
          </w:p>
          <w:p w:rsidR="00FB5FD3" w:rsidRPr="00564645" w:rsidRDefault="00FB5FD3" w:rsidP="004A5056">
            <w:pPr>
              <w:spacing w:before="0" w:after="0" w:line="276" w:lineRule="auto"/>
              <w:rPr>
                <w:rFonts w:cs="Arial"/>
                <w:sz w:val="20"/>
                <w:szCs w:val="20"/>
              </w:rPr>
            </w:pPr>
            <w:r w:rsidRPr="00564645">
              <w:rPr>
                <w:rFonts w:cs="Arial"/>
                <w:sz w:val="20"/>
                <w:szCs w:val="20"/>
              </w:rPr>
              <w:t>80% de los 66 municipios estratégicos con programas</w:t>
            </w:r>
          </w:p>
          <w:p w:rsidR="00FB5FD3" w:rsidRPr="00564645" w:rsidRDefault="00FB5FD3" w:rsidP="004A5056">
            <w:pPr>
              <w:spacing w:before="0" w:after="0" w:line="276" w:lineRule="auto"/>
              <w:rPr>
                <w:rFonts w:cs="Arial"/>
                <w:sz w:val="20"/>
                <w:szCs w:val="20"/>
              </w:rPr>
            </w:pPr>
            <w:r w:rsidRPr="00564645">
              <w:rPr>
                <w:rFonts w:cs="Arial"/>
                <w:sz w:val="20"/>
                <w:szCs w:val="20"/>
              </w:rPr>
              <w:t>65% de los 25 municipios del milenio con programas</w:t>
            </w:r>
          </w:p>
          <w:p w:rsidR="00D03452" w:rsidRPr="00564645" w:rsidRDefault="00D03452" w:rsidP="004A5056">
            <w:pPr>
              <w:spacing w:before="0" w:after="0" w:line="276" w:lineRule="auto"/>
              <w:rPr>
                <w:rFonts w:cs="Arial"/>
                <w:sz w:val="20"/>
                <w:szCs w:val="20"/>
              </w:rPr>
            </w:pPr>
          </w:p>
        </w:tc>
        <w:tc>
          <w:tcPr>
            <w:tcW w:w="1418" w:type="dxa"/>
            <w:shd w:val="clear" w:color="auto" w:fill="auto"/>
            <w:vAlign w:val="center"/>
          </w:tcPr>
          <w:p w:rsidR="00D03452" w:rsidRPr="00564645" w:rsidRDefault="00D03452" w:rsidP="004A5056">
            <w:pPr>
              <w:spacing w:before="0" w:after="0" w:line="276" w:lineRule="auto"/>
              <w:rPr>
                <w:rFonts w:cs="Arial"/>
                <w:sz w:val="20"/>
                <w:szCs w:val="20"/>
              </w:rPr>
            </w:pPr>
            <w:r w:rsidRPr="00564645">
              <w:rPr>
                <w:rFonts w:cs="Arial"/>
                <w:sz w:val="20"/>
                <w:szCs w:val="20"/>
              </w:rPr>
              <w:t xml:space="preserve">100% Municipios con programas de reducción y </w:t>
            </w:r>
            <w:r w:rsidR="0063690F" w:rsidRPr="00564645">
              <w:rPr>
                <w:rFonts w:cs="Arial"/>
                <w:sz w:val="20"/>
                <w:szCs w:val="20"/>
              </w:rPr>
              <w:t>separación</w:t>
            </w:r>
          </w:p>
        </w:tc>
        <w:tc>
          <w:tcPr>
            <w:tcW w:w="4020" w:type="dxa"/>
            <w:shd w:val="clear" w:color="auto" w:fill="auto"/>
            <w:vAlign w:val="center"/>
          </w:tcPr>
          <w:p w:rsidR="00D03452"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Municipios con programas de reduccion y separacion</m:t>
                  </m:r>
                </m:num>
                <m:den>
                  <m:r>
                    <w:rPr>
                      <w:rFonts w:ascii="Cambria Math" w:cs="Arial"/>
                      <w:sz w:val="20"/>
                      <w:szCs w:val="20"/>
                    </w:rPr>
                    <m:t xml:space="preserve"># </m:t>
                  </m:r>
                  <m:r>
                    <w:rPr>
                      <w:rFonts w:ascii="Cambria Math" w:hAnsi="Cambria Math" w:cs="Arial"/>
                      <w:sz w:val="20"/>
                      <w:szCs w:val="20"/>
                    </w:rPr>
                    <m:t>total demunicipios</m:t>
                  </m:r>
                </m:den>
              </m:f>
              <m:r>
                <w:rPr>
                  <w:rFonts w:hAnsi="Cambria Math" w:cs="Arial"/>
                  <w:sz w:val="20"/>
                  <w:szCs w:val="20"/>
                </w:rPr>
                <m:t>*</m:t>
              </m:r>
              <m:r>
                <w:rPr>
                  <w:rFonts w:ascii="Cambria Math" w:cs="Arial"/>
                  <w:sz w:val="20"/>
                  <w:szCs w:val="20"/>
                </w:rPr>
                <m:t>100</m:t>
              </m:r>
            </m:oMath>
            <w:r w:rsidR="009818D6">
              <w:rPr>
                <w:rFonts w:cs="Arial"/>
                <w:sz w:val="20"/>
                <w:szCs w:val="20"/>
              </w:rPr>
              <w:t xml:space="preserve"> </w:t>
            </w:r>
          </w:p>
        </w:tc>
      </w:tr>
      <w:tr w:rsidR="00766517" w:rsidRPr="00564645" w:rsidTr="009818D6">
        <w:trPr>
          <w:jc w:val="center"/>
        </w:trPr>
        <w:tc>
          <w:tcPr>
            <w:tcW w:w="1214" w:type="dxa"/>
            <w:shd w:val="clear" w:color="auto" w:fill="auto"/>
            <w:vAlign w:val="center"/>
          </w:tcPr>
          <w:p w:rsidR="00D03452" w:rsidRPr="00564645" w:rsidRDefault="00D03452" w:rsidP="004A5056">
            <w:pPr>
              <w:spacing w:before="0" w:after="0" w:line="276" w:lineRule="auto"/>
              <w:rPr>
                <w:rFonts w:cs="Arial"/>
                <w:sz w:val="20"/>
                <w:szCs w:val="20"/>
              </w:rPr>
            </w:pPr>
            <w:r w:rsidRPr="00564645">
              <w:rPr>
                <w:rFonts w:cs="Arial"/>
                <w:sz w:val="20"/>
                <w:szCs w:val="20"/>
              </w:rPr>
              <w:t>Municipios con componente de recolección y barrido ajustados</w:t>
            </w:r>
          </w:p>
        </w:tc>
        <w:tc>
          <w:tcPr>
            <w:tcW w:w="1701" w:type="dxa"/>
          </w:tcPr>
          <w:p w:rsidR="00D03452" w:rsidRPr="00564645" w:rsidRDefault="007C4CD5" w:rsidP="004A5056">
            <w:pPr>
              <w:spacing w:before="0" w:after="0" w:line="276" w:lineRule="auto"/>
              <w:rPr>
                <w:rFonts w:cs="Arial"/>
                <w:sz w:val="20"/>
                <w:szCs w:val="20"/>
              </w:rPr>
            </w:pPr>
            <w:r w:rsidRPr="00564645">
              <w:rPr>
                <w:rFonts w:cs="Arial"/>
                <w:sz w:val="20"/>
                <w:szCs w:val="20"/>
              </w:rPr>
              <w:t>100% Municipios con componente de recolección y barrido ajustados</w:t>
            </w:r>
          </w:p>
        </w:tc>
        <w:tc>
          <w:tcPr>
            <w:tcW w:w="1665" w:type="dxa"/>
            <w:shd w:val="clear" w:color="auto" w:fill="auto"/>
            <w:vAlign w:val="center"/>
          </w:tcPr>
          <w:p w:rsidR="00D03452" w:rsidRPr="00564645" w:rsidRDefault="00D03452" w:rsidP="004A5056">
            <w:pPr>
              <w:spacing w:before="0" w:after="0" w:line="276" w:lineRule="auto"/>
              <w:rPr>
                <w:rFonts w:cs="Arial"/>
                <w:sz w:val="20"/>
                <w:szCs w:val="20"/>
              </w:rPr>
            </w:pPr>
          </w:p>
        </w:tc>
        <w:tc>
          <w:tcPr>
            <w:tcW w:w="1418" w:type="dxa"/>
            <w:shd w:val="clear" w:color="auto" w:fill="auto"/>
            <w:vAlign w:val="center"/>
          </w:tcPr>
          <w:p w:rsidR="00D03452" w:rsidRPr="00564645" w:rsidRDefault="00D03452" w:rsidP="004A5056">
            <w:pPr>
              <w:spacing w:before="0" w:after="0" w:line="276" w:lineRule="auto"/>
              <w:rPr>
                <w:rFonts w:cs="Arial"/>
                <w:sz w:val="20"/>
                <w:szCs w:val="20"/>
              </w:rPr>
            </w:pPr>
          </w:p>
        </w:tc>
        <w:tc>
          <w:tcPr>
            <w:tcW w:w="4020" w:type="dxa"/>
            <w:shd w:val="clear" w:color="auto" w:fill="auto"/>
            <w:vAlign w:val="center"/>
          </w:tcPr>
          <w:p w:rsidR="007C4CD5"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m:rPr>
                      <m:sty m:val="p"/>
                    </m:rPr>
                    <w:rPr>
                      <w:rFonts w:ascii="Cambria Math" w:cs="Arial"/>
                      <w:sz w:val="20"/>
                      <w:szCs w:val="20"/>
                    </w:rPr>
                    <m:t xml:space="preserve"> Municipios con recoleccion y barrido ajustados</m:t>
                  </m:r>
                </m:num>
                <m:den>
                  <m:r>
                    <w:rPr>
                      <w:rFonts w:ascii="Cambria Math" w:cs="Arial"/>
                      <w:sz w:val="20"/>
                      <w:szCs w:val="20"/>
                    </w:rPr>
                    <m:t xml:space="preserve"># </m:t>
                  </m:r>
                  <m:r>
                    <w:rPr>
                      <w:rFonts w:ascii="Cambria Math" w:hAnsi="Cambria Math" w:cs="Arial"/>
                      <w:sz w:val="20"/>
                      <w:szCs w:val="20"/>
                    </w:rPr>
                    <m:t>totaldemunicipios</m:t>
                  </m:r>
                </m:den>
              </m:f>
              <m:r>
                <w:rPr>
                  <w:rFonts w:hAnsi="Cambria Math" w:cs="Arial"/>
                  <w:sz w:val="20"/>
                  <w:szCs w:val="20"/>
                </w:rPr>
                <m:t>*</m:t>
              </m:r>
              <m:r>
                <w:rPr>
                  <w:rFonts w:ascii="Cambria Math" w:cs="Arial"/>
                  <w:sz w:val="20"/>
                  <w:szCs w:val="20"/>
                </w:rPr>
                <m:t>100</m:t>
              </m:r>
            </m:oMath>
            <w:r w:rsidR="009818D6">
              <w:rPr>
                <w:rFonts w:cs="Arial"/>
                <w:sz w:val="20"/>
                <w:szCs w:val="20"/>
              </w:rPr>
              <w:t xml:space="preserve"> </w:t>
            </w:r>
          </w:p>
          <w:p w:rsidR="00D03452" w:rsidRPr="00564645" w:rsidRDefault="00D03452" w:rsidP="004A5056">
            <w:pPr>
              <w:spacing w:before="0" w:after="0" w:line="276" w:lineRule="auto"/>
              <w:rPr>
                <w:rFonts w:cs="Arial"/>
                <w:sz w:val="20"/>
                <w:szCs w:val="20"/>
              </w:rPr>
            </w:pPr>
          </w:p>
        </w:tc>
      </w:tr>
      <w:tr w:rsidR="00766517" w:rsidRPr="00564645" w:rsidTr="009818D6">
        <w:trPr>
          <w:jc w:val="center"/>
        </w:trPr>
        <w:tc>
          <w:tcPr>
            <w:tcW w:w="1214" w:type="dxa"/>
            <w:shd w:val="clear" w:color="auto" w:fill="auto"/>
            <w:vAlign w:val="center"/>
          </w:tcPr>
          <w:p w:rsidR="00D03452" w:rsidRPr="00564645" w:rsidRDefault="00D03452" w:rsidP="004A5056">
            <w:pPr>
              <w:spacing w:before="0" w:after="0" w:line="276" w:lineRule="auto"/>
              <w:rPr>
                <w:rFonts w:cs="Arial"/>
                <w:sz w:val="20"/>
                <w:szCs w:val="20"/>
              </w:rPr>
            </w:pPr>
            <w:r w:rsidRPr="00564645">
              <w:rPr>
                <w:rFonts w:cs="Arial"/>
                <w:sz w:val="20"/>
                <w:szCs w:val="20"/>
              </w:rPr>
              <w:t>Sistemas de aprovecha</w:t>
            </w:r>
            <w:r w:rsidRPr="00564645">
              <w:rPr>
                <w:rFonts w:cs="Arial"/>
                <w:sz w:val="20"/>
                <w:szCs w:val="20"/>
              </w:rPr>
              <w:lastRenderedPageBreak/>
              <w:t>mi</w:t>
            </w:r>
            <w:r w:rsidR="007C4CD5" w:rsidRPr="00564645">
              <w:rPr>
                <w:rFonts w:cs="Arial"/>
                <w:sz w:val="20"/>
                <w:szCs w:val="20"/>
              </w:rPr>
              <w:t xml:space="preserve">ento </w:t>
            </w:r>
            <w:r w:rsidR="00FB5FD3" w:rsidRPr="00564645">
              <w:rPr>
                <w:rFonts w:cs="Arial"/>
                <w:sz w:val="20"/>
                <w:szCs w:val="20"/>
              </w:rPr>
              <w:t xml:space="preserve">existentes </w:t>
            </w:r>
            <w:r w:rsidR="007C4CD5" w:rsidRPr="00564645">
              <w:rPr>
                <w:rFonts w:cs="Arial"/>
                <w:sz w:val="20"/>
                <w:szCs w:val="20"/>
              </w:rPr>
              <w:t>Reconstruidos y en funcionamiento</w:t>
            </w:r>
          </w:p>
        </w:tc>
        <w:tc>
          <w:tcPr>
            <w:tcW w:w="1701" w:type="dxa"/>
          </w:tcPr>
          <w:p w:rsidR="00D03452" w:rsidRPr="00564645" w:rsidRDefault="00D03452" w:rsidP="004A5056">
            <w:pPr>
              <w:spacing w:before="0" w:after="0" w:line="276" w:lineRule="auto"/>
              <w:rPr>
                <w:rFonts w:cs="Arial"/>
                <w:sz w:val="20"/>
                <w:szCs w:val="20"/>
              </w:rPr>
            </w:pPr>
            <w:r w:rsidRPr="00564645">
              <w:rPr>
                <w:rFonts w:cs="Arial"/>
                <w:sz w:val="20"/>
                <w:szCs w:val="20"/>
              </w:rPr>
              <w:lastRenderedPageBreak/>
              <w:t xml:space="preserve">50% </w:t>
            </w:r>
            <w:r w:rsidR="007C4CD5" w:rsidRPr="00564645">
              <w:rPr>
                <w:rFonts w:cs="Arial"/>
                <w:sz w:val="20"/>
                <w:szCs w:val="20"/>
              </w:rPr>
              <w:t>Sistemas de aprovechamient</w:t>
            </w:r>
            <w:r w:rsidR="007C4CD5" w:rsidRPr="00564645">
              <w:rPr>
                <w:rFonts w:cs="Arial"/>
                <w:sz w:val="20"/>
                <w:szCs w:val="20"/>
              </w:rPr>
              <w:lastRenderedPageBreak/>
              <w:t>o Reconstruidos y en funcionamiento</w:t>
            </w:r>
          </w:p>
        </w:tc>
        <w:tc>
          <w:tcPr>
            <w:tcW w:w="1665" w:type="dxa"/>
            <w:shd w:val="clear" w:color="auto" w:fill="auto"/>
            <w:vAlign w:val="center"/>
          </w:tcPr>
          <w:p w:rsidR="00D03452" w:rsidRPr="00564645" w:rsidRDefault="007C4CD5" w:rsidP="004A5056">
            <w:pPr>
              <w:spacing w:before="0" w:after="0" w:line="276" w:lineRule="auto"/>
              <w:rPr>
                <w:rFonts w:cs="Arial"/>
                <w:sz w:val="20"/>
                <w:szCs w:val="20"/>
              </w:rPr>
            </w:pPr>
            <w:r w:rsidRPr="00564645">
              <w:rPr>
                <w:rFonts w:cs="Arial"/>
                <w:sz w:val="20"/>
                <w:szCs w:val="20"/>
              </w:rPr>
              <w:lastRenderedPageBreak/>
              <w:t>100</w:t>
            </w:r>
            <w:r w:rsidR="00D03452" w:rsidRPr="00564645">
              <w:rPr>
                <w:rFonts w:cs="Arial"/>
                <w:sz w:val="20"/>
                <w:szCs w:val="20"/>
              </w:rPr>
              <w:t xml:space="preserve">% </w:t>
            </w:r>
            <w:r w:rsidRPr="00564645">
              <w:rPr>
                <w:rFonts w:cs="Arial"/>
                <w:sz w:val="20"/>
                <w:szCs w:val="20"/>
              </w:rPr>
              <w:t>Sistemas de aprovechamient</w:t>
            </w:r>
            <w:r w:rsidRPr="00564645">
              <w:rPr>
                <w:rFonts w:cs="Arial"/>
                <w:sz w:val="20"/>
                <w:szCs w:val="20"/>
              </w:rPr>
              <w:lastRenderedPageBreak/>
              <w:t>o Reconstruidos y en funcionamiento</w:t>
            </w:r>
          </w:p>
        </w:tc>
        <w:tc>
          <w:tcPr>
            <w:tcW w:w="1418" w:type="dxa"/>
            <w:shd w:val="clear" w:color="auto" w:fill="auto"/>
            <w:vAlign w:val="center"/>
          </w:tcPr>
          <w:p w:rsidR="00D03452" w:rsidRPr="00564645" w:rsidRDefault="00D03452" w:rsidP="004A5056">
            <w:pPr>
              <w:spacing w:before="0" w:after="0" w:line="276" w:lineRule="auto"/>
              <w:rPr>
                <w:rFonts w:cs="Arial"/>
                <w:sz w:val="20"/>
                <w:szCs w:val="20"/>
              </w:rPr>
            </w:pPr>
          </w:p>
        </w:tc>
        <w:tc>
          <w:tcPr>
            <w:tcW w:w="4020" w:type="dxa"/>
            <w:shd w:val="clear" w:color="auto" w:fill="auto"/>
            <w:vAlign w:val="center"/>
          </w:tcPr>
          <w:p w:rsidR="00D03452"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m:rPr>
                      <m:sty m:val="p"/>
                    </m:rPr>
                    <w:rPr>
                      <w:rFonts w:ascii="Cambria Math" w:cs="Arial"/>
                      <w:sz w:val="20"/>
                      <w:szCs w:val="20"/>
                    </w:rPr>
                    <m:t xml:space="preserve"> sistemas de aprovechamiento en </m:t>
                  </m:r>
                  <m:r>
                    <m:rPr>
                      <m:sty m:val="p"/>
                    </m:rPr>
                    <w:rPr>
                      <w:rFonts w:ascii="Cambria Math" w:cs="Arial"/>
                      <w:sz w:val="20"/>
                      <w:szCs w:val="20"/>
                    </w:rPr>
                    <m:t>ó</m:t>
                  </m:r>
                  <m:r>
                    <m:rPr>
                      <m:sty m:val="p"/>
                    </m:rPr>
                    <w:rPr>
                      <w:rFonts w:ascii="Cambria Math" w:cs="Arial"/>
                      <w:sz w:val="20"/>
                      <w:szCs w:val="20"/>
                    </w:rPr>
                    <m:t>ptimas condicione</m:t>
                  </m:r>
                </m:num>
                <m:den>
                  <m:r>
                    <w:rPr>
                      <w:rFonts w:ascii="Cambria Math" w:cs="Arial"/>
                      <w:sz w:val="20"/>
                      <w:szCs w:val="20"/>
                    </w:rPr>
                    <m:t xml:space="preserve"># </m:t>
                  </m:r>
                  <m:r>
                    <w:rPr>
                      <w:rFonts w:ascii="Cambria Math" w:hAnsi="Cambria Math" w:cs="Arial"/>
                      <w:sz w:val="20"/>
                      <w:szCs w:val="20"/>
                    </w:rPr>
                    <m:t>total de sistemas de aproec</m:t>
                  </m:r>
                  <m:r>
                    <w:rPr>
                      <w:rFonts w:hAnsi="Cambria Math" w:cs="Arial"/>
                      <w:sz w:val="20"/>
                      <w:szCs w:val="20"/>
                    </w:rPr>
                    <m:t>h</m:t>
                  </m:r>
                  <m:r>
                    <w:rPr>
                      <w:rFonts w:ascii="Cambria Math" w:hAnsi="Cambria Math" w:cs="Arial"/>
                      <w:sz w:val="20"/>
                      <w:szCs w:val="20"/>
                    </w:rPr>
                    <m:t>amiento</m:t>
                  </m:r>
                </m:den>
              </m:f>
              <m:r>
                <w:rPr>
                  <w:rFonts w:hAnsi="Cambria Math" w:cs="Arial"/>
                  <w:sz w:val="20"/>
                  <w:szCs w:val="20"/>
                </w:rPr>
                <m:t>*</m:t>
              </m:r>
              <m:r>
                <w:rPr>
                  <w:rFonts w:ascii="Cambria Math" w:cs="Arial"/>
                  <w:sz w:val="20"/>
                  <w:szCs w:val="20"/>
                </w:rPr>
                <m:t>100</m:t>
              </m:r>
            </m:oMath>
            <w:r w:rsidR="009818D6">
              <w:rPr>
                <w:rFonts w:cs="Arial"/>
                <w:sz w:val="20"/>
                <w:szCs w:val="20"/>
              </w:rPr>
              <w:t xml:space="preserve"> </w:t>
            </w:r>
          </w:p>
        </w:tc>
      </w:tr>
      <w:tr w:rsidR="00766517" w:rsidRPr="00564645" w:rsidTr="009818D6">
        <w:trPr>
          <w:jc w:val="center"/>
        </w:trPr>
        <w:tc>
          <w:tcPr>
            <w:tcW w:w="1214" w:type="dxa"/>
            <w:shd w:val="clear" w:color="auto" w:fill="auto"/>
            <w:vAlign w:val="center"/>
          </w:tcPr>
          <w:p w:rsidR="007C4CD5" w:rsidRPr="00564645" w:rsidRDefault="0063690F" w:rsidP="004A5056">
            <w:pPr>
              <w:spacing w:before="0" w:after="0" w:line="276" w:lineRule="auto"/>
              <w:rPr>
                <w:rFonts w:cs="Arial"/>
                <w:sz w:val="20"/>
                <w:szCs w:val="20"/>
              </w:rPr>
            </w:pPr>
            <w:r w:rsidRPr="00564645">
              <w:rPr>
                <w:rFonts w:cs="Arial"/>
                <w:sz w:val="20"/>
                <w:szCs w:val="20"/>
              </w:rPr>
              <w:lastRenderedPageBreak/>
              <w:t>Municipios con procesos de c</w:t>
            </w:r>
            <w:r w:rsidR="00034ADA" w:rsidRPr="00564645">
              <w:rPr>
                <w:rFonts w:cs="Arial"/>
                <w:sz w:val="20"/>
                <w:szCs w:val="20"/>
              </w:rPr>
              <w:t xml:space="preserve">omercialización </w:t>
            </w:r>
            <w:r w:rsidRPr="00564645">
              <w:rPr>
                <w:rFonts w:cs="Arial"/>
                <w:sz w:val="20"/>
                <w:szCs w:val="20"/>
              </w:rPr>
              <w:t>de residuos integrados</w:t>
            </w:r>
            <w:r w:rsidR="00034ADA" w:rsidRPr="00564645">
              <w:rPr>
                <w:rFonts w:cs="Arial"/>
                <w:sz w:val="20"/>
                <w:szCs w:val="20"/>
              </w:rPr>
              <w:t xml:space="preserve">  a la GIRS</w:t>
            </w:r>
          </w:p>
        </w:tc>
        <w:tc>
          <w:tcPr>
            <w:tcW w:w="1701" w:type="dxa"/>
          </w:tcPr>
          <w:p w:rsidR="006C6E34" w:rsidRPr="00564645" w:rsidRDefault="006C6E34" w:rsidP="004A5056">
            <w:pPr>
              <w:spacing w:before="0" w:after="0" w:line="276" w:lineRule="auto"/>
              <w:rPr>
                <w:rFonts w:cs="Arial"/>
                <w:sz w:val="20"/>
                <w:szCs w:val="20"/>
              </w:rPr>
            </w:pPr>
            <w:r w:rsidRPr="00564645">
              <w:rPr>
                <w:rFonts w:cs="Arial"/>
                <w:sz w:val="20"/>
                <w:szCs w:val="20"/>
              </w:rPr>
              <w:t>50% de los 25 municipios más competitivos, con procesos integrados</w:t>
            </w:r>
          </w:p>
          <w:p w:rsidR="006C6E34" w:rsidRPr="00564645" w:rsidRDefault="006C6E34" w:rsidP="004A5056">
            <w:pPr>
              <w:spacing w:before="0" w:after="0" w:line="276" w:lineRule="auto"/>
              <w:rPr>
                <w:rFonts w:cs="Arial"/>
                <w:sz w:val="20"/>
                <w:szCs w:val="20"/>
              </w:rPr>
            </w:pPr>
            <w:r w:rsidRPr="00564645">
              <w:rPr>
                <w:rFonts w:cs="Arial"/>
                <w:sz w:val="20"/>
                <w:szCs w:val="20"/>
              </w:rPr>
              <w:t>30% de los 66 municipios estratégicos con procesos integrados</w:t>
            </w:r>
          </w:p>
          <w:p w:rsidR="006C6E34" w:rsidRPr="00564645" w:rsidRDefault="006C6E34" w:rsidP="004A5056">
            <w:pPr>
              <w:spacing w:before="0" w:after="0" w:line="276" w:lineRule="auto"/>
              <w:rPr>
                <w:rFonts w:cs="Arial"/>
                <w:sz w:val="20"/>
                <w:szCs w:val="20"/>
              </w:rPr>
            </w:pPr>
            <w:r w:rsidRPr="00564645">
              <w:rPr>
                <w:rFonts w:cs="Arial"/>
                <w:sz w:val="20"/>
                <w:szCs w:val="20"/>
              </w:rPr>
              <w:t>20% de los 25 municipios del milenio con procesos integrados</w:t>
            </w:r>
          </w:p>
          <w:p w:rsidR="007C4CD5" w:rsidRPr="00564645" w:rsidRDefault="007C4CD5" w:rsidP="004A5056">
            <w:pPr>
              <w:spacing w:before="0" w:after="0" w:line="276" w:lineRule="auto"/>
              <w:rPr>
                <w:rFonts w:cs="Arial"/>
                <w:sz w:val="20"/>
                <w:szCs w:val="20"/>
              </w:rPr>
            </w:pPr>
          </w:p>
        </w:tc>
        <w:tc>
          <w:tcPr>
            <w:tcW w:w="1665" w:type="dxa"/>
            <w:shd w:val="clear" w:color="auto" w:fill="auto"/>
            <w:vAlign w:val="center"/>
          </w:tcPr>
          <w:p w:rsidR="006C6E34" w:rsidRPr="00564645" w:rsidRDefault="006C6E34" w:rsidP="004A5056">
            <w:pPr>
              <w:spacing w:before="0" w:after="0" w:line="276" w:lineRule="auto"/>
              <w:rPr>
                <w:rFonts w:cs="Arial"/>
                <w:sz w:val="20"/>
                <w:szCs w:val="20"/>
              </w:rPr>
            </w:pPr>
            <w:r w:rsidRPr="00564645">
              <w:rPr>
                <w:rFonts w:cs="Arial"/>
                <w:sz w:val="20"/>
                <w:szCs w:val="20"/>
              </w:rPr>
              <w:t>75% de los 25 municipios más competitivos, con procesos integrados</w:t>
            </w:r>
          </w:p>
          <w:p w:rsidR="006C6E34" w:rsidRPr="00564645" w:rsidRDefault="006C6E34" w:rsidP="004A5056">
            <w:pPr>
              <w:spacing w:before="0" w:after="0" w:line="276" w:lineRule="auto"/>
              <w:rPr>
                <w:rFonts w:cs="Arial"/>
                <w:sz w:val="20"/>
                <w:szCs w:val="20"/>
              </w:rPr>
            </w:pPr>
            <w:r w:rsidRPr="00564645">
              <w:rPr>
                <w:rFonts w:cs="Arial"/>
                <w:sz w:val="20"/>
                <w:szCs w:val="20"/>
              </w:rPr>
              <w:t>60% de los 66 municipios estratégicos con procesos integrados</w:t>
            </w:r>
          </w:p>
          <w:p w:rsidR="006C6E34" w:rsidRPr="00564645" w:rsidRDefault="006C6E34" w:rsidP="004A5056">
            <w:pPr>
              <w:spacing w:before="0" w:after="0" w:line="276" w:lineRule="auto"/>
              <w:rPr>
                <w:rFonts w:cs="Arial"/>
                <w:sz w:val="20"/>
                <w:szCs w:val="20"/>
              </w:rPr>
            </w:pPr>
            <w:r w:rsidRPr="00564645">
              <w:rPr>
                <w:rFonts w:cs="Arial"/>
                <w:sz w:val="20"/>
                <w:szCs w:val="20"/>
              </w:rPr>
              <w:t>50% de los 25 municipios del milenio con procesos integrados</w:t>
            </w:r>
          </w:p>
          <w:p w:rsidR="007C4CD5" w:rsidRPr="00564645" w:rsidRDefault="007C4CD5" w:rsidP="004A5056">
            <w:pPr>
              <w:spacing w:before="0" w:after="0" w:line="276" w:lineRule="auto"/>
              <w:rPr>
                <w:rFonts w:cs="Arial"/>
                <w:sz w:val="20"/>
                <w:szCs w:val="20"/>
              </w:rPr>
            </w:pPr>
          </w:p>
        </w:tc>
        <w:tc>
          <w:tcPr>
            <w:tcW w:w="1418" w:type="dxa"/>
            <w:shd w:val="clear" w:color="auto" w:fill="auto"/>
            <w:vAlign w:val="center"/>
          </w:tcPr>
          <w:p w:rsidR="007C4CD5" w:rsidRPr="00564645" w:rsidRDefault="00034ADA" w:rsidP="004A5056">
            <w:pPr>
              <w:spacing w:before="0" w:after="0" w:line="276" w:lineRule="auto"/>
              <w:rPr>
                <w:rFonts w:cs="Arial"/>
                <w:sz w:val="20"/>
                <w:szCs w:val="20"/>
              </w:rPr>
            </w:pPr>
            <w:r w:rsidRPr="00564645">
              <w:rPr>
                <w:rFonts w:cs="Arial"/>
                <w:sz w:val="20"/>
                <w:szCs w:val="20"/>
              </w:rPr>
              <w:t xml:space="preserve">100% </w:t>
            </w:r>
            <w:r w:rsidR="0063690F" w:rsidRPr="00564645">
              <w:rPr>
                <w:rFonts w:cs="Arial"/>
                <w:sz w:val="20"/>
                <w:szCs w:val="20"/>
              </w:rPr>
              <w:t>Municipios con procesos de comercialización de residuos integrados  a la GIRS</w:t>
            </w:r>
          </w:p>
        </w:tc>
        <w:tc>
          <w:tcPr>
            <w:tcW w:w="4020" w:type="dxa"/>
            <w:shd w:val="clear" w:color="auto" w:fill="auto"/>
            <w:vAlign w:val="center"/>
          </w:tcPr>
          <w:p w:rsidR="007C4CD5"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municipios con comercializacion integrada alaGIRS</m:t>
                  </m:r>
                </m:num>
                <m:den>
                  <m:r>
                    <w:rPr>
                      <w:rFonts w:ascii="Cambria Math" w:cs="Arial"/>
                      <w:sz w:val="20"/>
                      <w:szCs w:val="20"/>
                    </w:rPr>
                    <m:t xml:space="preserve"># </m:t>
                  </m:r>
                  <m:r>
                    <w:rPr>
                      <w:rFonts w:ascii="Cambria Math" w:hAnsi="Cambria Math" w:cs="Arial"/>
                      <w:sz w:val="20"/>
                      <w:szCs w:val="20"/>
                    </w:rPr>
                    <m:t>totaldemunicipios</m:t>
                  </m:r>
                </m:den>
              </m:f>
              <m:r>
                <w:rPr>
                  <w:rFonts w:hAnsi="Cambria Math" w:cs="Arial"/>
                  <w:sz w:val="20"/>
                  <w:szCs w:val="20"/>
                </w:rPr>
                <m:t>*</m:t>
              </m:r>
              <m:r>
                <w:rPr>
                  <w:rFonts w:ascii="Cambria Math" w:cs="Arial"/>
                  <w:sz w:val="20"/>
                  <w:szCs w:val="20"/>
                </w:rPr>
                <m:t>100</m:t>
              </m:r>
            </m:oMath>
            <w:r w:rsidR="009818D6">
              <w:rPr>
                <w:rFonts w:cs="Arial"/>
                <w:sz w:val="20"/>
                <w:szCs w:val="20"/>
              </w:rPr>
              <w:t xml:space="preserve"> </w:t>
            </w:r>
          </w:p>
        </w:tc>
      </w:tr>
      <w:tr w:rsidR="00766517" w:rsidRPr="00564645" w:rsidTr="009818D6">
        <w:trPr>
          <w:jc w:val="center"/>
        </w:trPr>
        <w:tc>
          <w:tcPr>
            <w:tcW w:w="1214" w:type="dxa"/>
            <w:shd w:val="clear" w:color="auto" w:fill="auto"/>
            <w:vAlign w:val="center"/>
          </w:tcPr>
          <w:p w:rsidR="0027016B" w:rsidRPr="00564645" w:rsidRDefault="0027016B" w:rsidP="004A5056">
            <w:pPr>
              <w:spacing w:before="0" w:after="0" w:line="276" w:lineRule="auto"/>
              <w:rPr>
                <w:rFonts w:cs="Arial"/>
                <w:sz w:val="20"/>
                <w:szCs w:val="20"/>
              </w:rPr>
            </w:pPr>
            <w:r w:rsidRPr="00564645">
              <w:rPr>
                <w:rFonts w:cs="Arial"/>
                <w:sz w:val="20"/>
                <w:szCs w:val="20"/>
              </w:rPr>
              <w:t>Sistemas de transferencia</w:t>
            </w:r>
            <w:r w:rsidR="001D3B89" w:rsidRPr="00564645">
              <w:rPr>
                <w:rFonts w:cs="Arial"/>
                <w:sz w:val="20"/>
                <w:szCs w:val="20"/>
              </w:rPr>
              <w:t xml:space="preserve"> </w:t>
            </w:r>
            <w:proofErr w:type="spellStart"/>
            <w:r w:rsidR="001D3B89" w:rsidRPr="00564645">
              <w:rPr>
                <w:rFonts w:cs="Arial"/>
                <w:sz w:val="20"/>
                <w:szCs w:val="20"/>
              </w:rPr>
              <w:t>existentes</w:t>
            </w:r>
            <w:r w:rsidR="00896E29" w:rsidRPr="00564645">
              <w:rPr>
                <w:rFonts w:cs="Arial"/>
                <w:sz w:val="20"/>
                <w:szCs w:val="20"/>
              </w:rPr>
              <w:t>fortalecidos</w:t>
            </w:r>
            <w:proofErr w:type="spellEnd"/>
          </w:p>
        </w:tc>
        <w:tc>
          <w:tcPr>
            <w:tcW w:w="1701" w:type="dxa"/>
            <w:vAlign w:val="center"/>
          </w:tcPr>
          <w:p w:rsidR="0027016B" w:rsidRPr="00564645" w:rsidRDefault="0027016B" w:rsidP="004A5056">
            <w:pPr>
              <w:spacing w:before="0" w:after="0" w:line="276" w:lineRule="auto"/>
              <w:rPr>
                <w:rFonts w:cs="Arial"/>
                <w:sz w:val="20"/>
                <w:szCs w:val="20"/>
              </w:rPr>
            </w:pPr>
          </w:p>
        </w:tc>
        <w:tc>
          <w:tcPr>
            <w:tcW w:w="1665" w:type="dxa"/>
            <w:shd w:val="clear" w:color="auto" w:fill="auto"/>
            <w:vAlign w:val="center"/>
          </w:tcPr>
          <w:p w:rsidR="0027016B" w:rsidRPr="00564645" w:rsidRDefault="0027016B" w:rsidP="004A5056">
            <w:pPr>
              <w:spacing w:before="0" w:after="0" w:line="276" w:lineRule="auto"/>
              <w:rPr>
                <w:rFonts w:cs="Arial"/>
                <w:sz w:val="20"/>
                <w:szCs w:val="20"/>
              </w:rPr>
            </w:pPr>
            <w:r w:rsidRPr="00564645">
              <w:rPr>
                <w:rFonts w:cs="Arial"/>
                <w:sz w:val="20"/>
                <w:szCs w:val="20"/>
              </w:rPr>
              <w:t>50% Sistemas de transferencia establecidos</w:t>
            </w:r>
          </w:p>
        </w:tc>
        <w:tc>
          <w:tcPr>
            <w:tcW w:w="1418" w:type="dxa"/>
            <w:shd w:val="clear" w:color="auto" w:fill="auto"/>
            <w:vAlign w:val="center"/>
          </w:tcPr>
          <w:p w:rsidR="0027016B" w:rsidRPr="00564645" w:rsidRDefault="0027016B" w:rsidP="004A5056">
            <w:pPr>
              <w:spacing w:before="0" w:after="0" w:line="276" w:lineRule="auto"/>
              <w:rPr>
                <w:rFonts w:cs="Arial"/>
                <w:sz w:val="20"/>
                <w:szCs w:val="20"/>
              </w:rPr>
            </w:pPr>
            <w:r w:rsidRPr="00564645">
              <w:rPr>
                <w:rFonts w:cs="Arial"/>
                <w:sz w:val="20"/>
                <w:szCs w:val="20"/>
              </w:rPr>
              <w:t>100% Sistemas de transferencia establecidos</w:t>
            </w:r>
          </w:p>
        </w:tc>
        <w:tc>
          <w:tcPr>
            <w:tcW w:w="4020" w:type="dxa"/>
            <w:shd w:val="clear" w:color="auto" w:fill="auto"/>
            <w:vAlign w:val="center"/>
          </w:tcPr>
          <w:p w:rsidR="0027016B"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sistemas de transferencia establecidos</m:t>
                    </m:r>
                  </m:num>
                  <m:den>
                    <m:r>
                      <w:rPr>
                        <w:rFonts w:ascii="Cambria Math" w:cs="Arial"/>
                        <w:sz w:val="20"/>
                        <w:szCs w:val="20"/>
                      </w:rPr>
                      <m:t xml:space="preserve"># </m:t>
                    </m:r>
                    <m:r>
                      <w:rPr>
                        <w:rFonts w:ascii="Cambria Math" w:hAnsi="Cambria Math" w:cs="Arial"/>
                        <w:sz w:val="20"/>
                        <w:szCs w:val="20"/>
                      </w:rPr>
                      <m:t>sistemasdetransferenciapropuestos</m:t>
                    </m:r>
                  </m:den>
                </m:f>
                <m:r>
                  <w:rPr>
                    <w:rFonts w:hAnsi="Cambria Math" w:cs="Arial"/>
                    <w:sz w:val="20"/>
                    <w:szCs w:val="20"/>
                  </w:rPr>
                  <m:t>*</m:t>
                </m:r>
                <m:r>
                  <w:rPr>
                    <w:rFonts w:ascii="Cambria Math" w:cs="Arial"/>
                    <w:sz w:val="20"/>
                    <w:szCs w:val="20"/>
                  </w:rPr>
                  <m:t>100</m:t>
                </m:r>
              </m:oMath>
            </m:oMathPara>
          </w:p>
        </w:tc>
      </w:tr>
      <w:tr w:rsidR="001D3B89" w:rsidRPr="00564645" w:rsidTr="009818D6">
        <w:trPr>
          <w:trHeight w:val="3669"/>
          <w:jc w:val="center"/>
        </w:trPr>
        <w:tc>
          <w:tcPr>
            <w:tcW w:w="1214" w:type="dxa"/>
            <w:shd w:val="clear" w:color="auto" w:fill="auto"/>
            <w:vAlign w:val="center"/>
          </w:tcPr>
          <w:p w:rsidR="001D3B89" w:rsidRPr="00564645" w:rsidRDefault="001D3B89" w:rsidP="004A5056">
            <w:pPr>
              <w:spacing w:before="0" w:after="0" w:line="276" w:lineRule="auto"/>
              <w:rPr>
                <w:rFonts w:cs="Arial"/>
                <w:sz w:val="20"/>
                <w:szCs w:val="20"/>
              </w:rPr>
            </w:pPr>
            <w:r w:rsidRPr="00564645">
              <w:rPr>
                <w:rFonts w:cs="Arial"/>
                <w:sz w:val="20"/>
                <w:szCs w:val="20"/>
              </w:rPr>
              <w:t>Municipios con  disposición final reducida (ton/año)</w:t>
            </w:r>
          </w:p>
        </w:tc>
        <w:tc>
          <w:tcPr>
            <w:tcW w:w="1701" w:type="dxa"/>
          </w:tcPr>
          <w:p w:rsidR="001D3B89" w:rsidRPr="00564645" w:rsidRDefault="001D3B89" w:rsidP="004A5056">
            <w:pPr>
              <w:spacing w:before="0" w:after="0" w:line="276" w:lineRule="auto"/>
              <w:rPr>
                <w:rFonts w:cs="Arial"/>
                <w:sz w:val="20"/>
                <w:szCs w:val="20"/>
              </w:rPr>
            </w:pPr>
            <w:r w:rsidRPr="00564645">
              <w:rPr>
                <w:rFonts w:cs="Arial"/>
                <w:sz w:val="20"/>
                <w:szCs w:val="20"/>
              </w:rPr>
              <w:t>50% de los 25 municipios más competitivos con disp. Final reducida</w:t>
            </w:r>
          </w:p>
          <w:p w:rsidR="001D3B89" w:rsidRPr="00564645" w:rsidRDefault="001D3B89" w:rsidP="004A5056">
            <w:pPr>
              <w:spacing w:before="0" w:after="0" w:line="276" w:lineRule="auto"/>
              <w:rPr>
                <w:rFonts w:cs="Arial"/>
                <w:sz w:val="20"/>
                <w:szCs w:val="20"/>
              </w:rPr>
            </w:pPr>
            <w:r w:rsidRPr="00564645">
              <w:rPr>
                <w:rFonts w:cs="Arial"/>
                <w:sz w:val="20"/>
                <w:szCs w:val="20"/>
              </w:rPr>
              <w:t>30% de los 66 municipios estratégicos con disp. Final reducida</w:t>
            </w:r>
          </w:p>
          <w:p w:rsidR="001D3B89" w:rsidRPr="00564645" w:rsidRDefault="001D3B89" w:rsidP="004A5056">
            <w:pPr>
              <w:spacing w:before="0" w:after="0" w:line="276" w:lineRule="auto"/>
              <w:rPr>
                <w:rFonts w:cs="Arial"/>
                <w:sz w:val="20"/>
                <w:szCs w:val="20"/>
              </w:rPr>
            </w:pPr>
            <w:r w:rsidRPr="00564645">
              <w:rPr>
                <w:rFonts w:cs="Arial"/>
                <w:sz w:val="20"/>
                <w:szCs w:val="20"/>
              </w:rPr>
              <w:t>20% de los 25 municipios del milenio con disp. Final reducida</w:t>
            </w:r>
          </w:p>
        </w:tc>
        <w:tc>
          <w:tcPr>
            <w:tcW w:w="1665" w:type="dxa"/>
            <w:shd w:val="clear" w:color="auto" w:fill="auto"/>
            <w:vAlign w:val="center"/>
          </w:tcPr>
          <w:p w:rsidR="001D3B89" w:rsidRPr="00564645" w:rsidRDefault="001D3B89" w:rsidP="004A5056">
            <w:pPr>
              <w:spacing w:before="0" w:after="0" w:line="276" w:lineRule="auto"/>
              <w:rPr>
                <w:rFonts w:cs="Arial"/>
                <w:sz w:val="20"/>
                <w:szCs w:val="20"/>
              </w:rPr>
            </w:pPr>
            <w:r w:rsidRPr="00564645">
              <w:rPr>
                <w:rFonts w:cs="Arial"/>
                <w:sz w:val="20"/>
                <w:szCs w:val="20"/>
              </w:rPr>
              <w:t>75% de los 25 municipios más competitivos, con disp. Final reducida</w:t>
            </w:r>
          </w:p>
          <w:p w:rsidR="001D3B89" w:rsidRPr="00564645" w:rsidRDefault="001D3B89" w:rsidP="004A5056">
            <w:pPr>
              <w:spacing w:before="0" w:after="0" w:line="276" w:lineRule="auto"/>
              <w:rPr>
                <w:rFonts w:cs="Arial"/>
                <w:sz w:val="20"/>
                <w:szCs w:val="20"/>
              </w:rPr>
            </w:pPr>
            <w:r w:rsidRPr="00564645">
              <w:rPr>
                <w:rFonts w:cs="Arial"/>
                <w:sz w:val="20"/>
                <w:szCs w:val="20"/>
              </w:rPr>
              <w:t>60% de los 66 municipios estratégicos con disp. Final reducida</w:t>
            </w:r>
          </w:p>
          <w:p w:rsidR="001D3B89" w:rsidRPr="00564645" w:rsidRDefault="001D3B89" w:rsidP="004A5056">
            <w:pPr>
              <w:spacing w:before="0" w:after="0" w:line="276" w:lineRule="auto"/>
              <w:rPr>
                <w:rFonts w:cs="Arial"/>
                <w:sz w:val="20"/>
                <w:szCs w:val="20"/>
              </w:rPr>
            </w:pPr>
            <w:r w:rsidRPr="00564645">
              <w:rPr>
                <w:rFonts w:cs="Arial"/>
                <w:sz w:val="20"/>
                <w:szCs w:val="20"/>
              </w:rPr>
              <w:t>50% de los 25 municipios del milenio con disp. Final reducida</w:t>
            </w:r>
          </w:p>
        </w:tc>
        <w:tc>
          <w:tcPr>
            <w:tcW w:w="1418" w:type="dxa"/>
            <w:shd w:val="clear" w:color="auto" w:fill="auto"/>
            <w:vAlign w:val="center"/>
          </w:tcPr>
          <w:p w:rsidR="001D3B89" w:rsidRPr="00564645" w:rsidRDefault="001D3B89" w:rsidP="004A5056">
            <w:pPr>
              <w:spacing w:before="0" w:after="0" w:line="276" w:lineRule="auto"/>
              <w:rPr>
                <w:rFonts w:cs="Arial"/>
                <w:sz w:val="20"/>
                <w:szCs w:val="20"/>
              </w:rPr>
            </w:pPr>
            <w:r w:rsidRPr="00564645">
              <w:rPr>
                <w:rFonts w:cs="Arial"/>
                <w:sz w:val="20"/>
                <w:szCs w:val="20"/>
              </w:rPr>
              <w:t>100% Municipios con disp. Final reducida</w:t>
            </w:r>
          </w:p>
          <w:p w:rsidR="001D3B89" w:rsidRPr="00564645" w:rsidRDefault="001D3B89" w:rsidP="004A5056">
            <w:pPr>
              <w:spacing w:before="0" w:after="0" w:line="276" w:lineRule="auto"/>
              <w:rPr>
                <w:rFonts w:cs="Arial"/>
                <w:sz w:val="20"/>
                <w:szCs w:val="20"/>
              </w:rPr>
            </w:pPr>
          </w:p>
        </w:tc>
        <w:tc>
          <w:tcPr>
            <w:tcW w:w="4020" w:type="dxa"/>
            <w:shd w:val="clear" w:color="auto" w:fill="auto"/>
            <w:vAlign w:val="center"/>
          </w:tcPr>
          <w:p w:rsidR="001D3B89"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demunicipios con disposicion final reducida</m:t>
                    </m:r>
                  </m:num>
                  <m:den>
                    <m:r>
                      <w:rPr>
                        <w:rFonts w:ascii="Cambria Math" w:cs="Arial"/>
                        <w:sz w:val="20"/>
                        <w:szCs w:val="20"/>
                      </w:rPr>
                      <m:t xml:space="preserve"># </m:t>
                    </m:r>
                    <m:r>
                      <w:rPr>
                        <w:rFonts w:ascii="Cambria Math" w:hAnsi="Cambria Math" w:cs="Arial"/>
                        <w:sz w:val="20"/>
                        <w:szCs w:val="20"/>
                      </w:rPr>
                      <m:t>total de municpios</m:t>
                    </m:r>
                  </m:den>
                </m:f>
                <m:r>
                  <w:rPr>
                    <w:rFonts w:hAnsi="Cambria Math" w:cs="Arial"/>
                    <w:sz w:val="20"/>
                    <w:szCs w:val="20"/>
                  </w:rPr>
                  <m:t>*</m:t>
                </m:r>
                <m:r>
                  <w:rPr>
                    <w:rFonts w:ascii="Cambria Math" w:cs="Arial"/>
                    <w:sz w:val="20"/>
                    <w:szCs w:val="20"/>
                  </w:rPr>
                  <m:t>100</m:t>
                </m:r>
              </m:oMath>
            </m:oMathPara>
          </w:p>
        </w:tc>
      </w:tr>
    </w:tbl>
    <w:p w:rsidR="00484CEC" w:rsidRPr="00564645" w:rsidRDefault="00443C15" w:rsidP="004A5056">
      <w:pPr>
        <w:spacing w:before="0" w:after="0" w:line="276" w:lineRule="auto"/>
        <w:jc w:val="center"/>
        <w:rPr>
          <w:rFonts w:cs="Arial"/>
          <w:sz w:val="20"/>
          <w:szCs w:val="20"/>
        </w:rPr>
      </w:pPr>
      <w:r w:rsidRPr="00564645">
        <w:rPr>
          <w:rFonts w:cs="Arial"/>
          <w:sz w:val="20"/>
          <w:szCs w:val="20"/>
        </w:rPr>
        <w:t>Fuente: Consorcio JASB</w:t>
      </w:r>
    </w:p>
    <w:p w:rsidR="00281477" w:rsidRPr="00D542A2" w:rsidRDefault="00A66364" w:rsidP="00B84E98">
      <w:pPr>
        <w:pStyle w:val="Ttulo4"/>
        <w:spacing w:before="120" w:after="200" w:line="276" w:lineRule="auto"/>
        <w:rPr>
          <w:rFonts w:cs="Arial"/>
          <w:szCs w:val="24"/>
          <w:highlight w:val="cyan"/>
        </w:rPr>
      </w:pPr>
      <w:r w:rsidRPr="00D542A2">
        <w:rPr>
          <w:rFonts w:eastAsia="Calibri" w:cs="Arial"/>
          <w:bCs w:val="0"/>
          <w:i w:val="0"/>
          <w:iCs w:val="0"/>
          <w:szCs w:val="24"/>
          <w:highlight w:val="cyan"/>
        </w:rPr>
        <w:lastRenderedPageBreak/>
        <w:t>7</w:t>
      </w:r>
      <w:r w:rsidR="00796F8F" w:rsidRPr="00D542A2">
        <w:rPr>
          <w:rFonts w:eastAsia="Calibri" w:cs="Arial"/>
          <w:bCs w:val="0"/>
          <w:i w:val="0"/>
          <w:iCs w:val="0"/>
          <w:szCs w:val="24"/>
          <w:highlight w:val="cyan"/>
        </w:rPr>
        <w:t>.1.</w:t>
      </w:r>
      <w:r w:rsidR="00B84E98" w:rsidRPr="00D542A2">
        <w:rPr>
          <w:rFonts w:eastAsia="Calibri" w:cs="Arial"/>
          <w:bCs w:val="0"/>
          <w:i w:val="0"/>
          <w:iCs w:val="0"/>
          <w:szCs w:val="24"/>
          <w:highlight w:val="cyan"/>
        </w:rPr>
        <w:t>3.</w:t>
      </w:r>
      <w:r w:rsidR="00796F8F" w:rsidRPr="00D542A2">
        <w:rPr>
          <w:rFonts w:eastAsia="Calibri" w:cs="Arial"/>
          <w:bCs w:val="0"/>
          <w:i w:val="0"/>
          <w:iCs w:val="0"/>
          <w:szCs w:val="24"/>
          <w:highlight w:val="cyan"/>
        </w:rPr>
        <w:t xml:space="preserve"> </w:t>
      </w:r>
      <w:r w:rsidR="00281477" w:rsidRPr="00D542A2">
        <w:rPr>
          <w:rFonts w:cs="Arial"/>
          <w:szCs w:val="24"/>
          <w:highlight w:val="cyan"/>
        </w:rPr>
        <w:t>IMP</w:t>
      </w:r>
      <w:r w:rsidR="00766435" w:rsidRPr="00D542A2">
        <w:rPr>
          <w:rFonts w:cs="Arial"/>
          <w:szCs w:val="24"/>
          <w:highlight w:val="cyan"/>
        </w:rPr>
        <w:t>L</w:t>
      </w:r>
      <w:r w:rsidR="00281477" w:rsidRPr="00D542A2">
        <w:rPr>
          <w:rFonts w:cs="Arial"/>
          <w:szCs w:val="24"/>
          <w:highlight w:val="cyan"/>
        </w:rPr>
        <w:t>EMENTA</w:t>
      </w:r>
      <w:r w:rsidR="00C03C60" w:rsidRPr="00D542A2">
        <w:rPr>
          <w:rFonts w:cs="Arial"/>
          <w:szCs w:val="24"/>
          <w:highlight w:val="cyan"/>
        </w:rPr>
        <w:t xml:space="preserve">R Y ADOPTAR </w:t>
      </w:r>
      <w:r w:rsidR="00EB3E2E" w:rsidRPr="00D542A2">
        <w:rPr>
          <w:rFonts w:cs="Arial"/>
          <w:szCs w:val="24"/>
          <w:highlight w:val="cyan"/>
        </w:rPr>
        <w:t>PROGRAMAS DE</w:t>
      </w:r>
      <w:r w:rsidR="00C03C60" w:rsidRPr="00D542A2">
        <w:rPr>
          <w:rFonts w:cs="Arial"/>
          <w:szCs w:val="24"/>
          <w:highlight w:val="cyan"/>
        </w:rPr>
        <w:t xml:space="preserve"> EDUCACION AMBIENTAL</w:t>
      </w:r>
    </w:p>
    <w:p w:rsidR="005B3D6E" w:rsidRPr="00D542A2" w:rsidRDefault="005B3D6E" w:rsidP="00005C95">
      <w:pPr>
        <w:spacing w:line="276" w:lineRule="auto"/>
        <w:rPr>
          <w:rFonts w:cs="Arial"/>
          <w:szCs w:val="24"/>
          <w:highlight w:val="cyan"/>
        </w:rPr>
      </w:pPr>
      <w:r w:rsidRPr="00D542A2">
        <w:rPr>
          <w:rFonts w:cs="Arial"/>
          <w:szCs w:val="24"/>
          <w:highlight w:val="cyan"/>
        </w:rPr>
        <w:t xml:space="preserve">El eje central del éxito </w:t>
      </w:r>
      <w:r w:rsidR="00CB748C" w:rsidRPr="00D542A2">
        <w:rPr>
          <w:rFonts w:cs="Arial"/>
          <w:szCs w:val="24"/>
          <w:highlight w:val="cyan"/>
        </w:rPr>
        <w:t>en</w:t>
      </w:r>
      <w:r w:rsidRPr="00D542A2">
        <w:rPr>
          <w:rFonts w:cs="Arial"/>
          <w:szCs w:val="24"/>
          <w:highlight w:val="cyan"/>
        </w:rPr>
        <w:t xml:space="preserve"> los sistemas de gestión integral de residuos </w:t>
      </w:r>
      <w:r w:rsidR="00CB748C" w:rsidRPr="00D542A2">
        <w:rPr>
          <w:rFonts w:cs="Arial"/>
          <w:szCs w:val="24"/>
          <w:highlight w:val="cyan"/>
        </w:rPr>
        <w:t>sólidos</w:t>
      </w:r>
      <w:r w:rsidRPr="00D542A2">
        <w:rPr>
          <w:rFonts w:cs="Arial"/>
          <w:szCs w:val="24"/>
          <w:highlight w:val="cyan"/>
        </w:rPr>
        <w:t xml:space="preserve"> es el apoyo de la comunidad, por este motivo es necesario que se implementen programas de educación ambiental que no solo sensibilicen</w:t>
      </w:r>
      <w:r w:rsidR="00CB748C" w:rsidRPr="00D542A2">
        <w:rPr>
          <w:rFonts w:cs="Arial"/>
          <w:szCs w:val="24"/>
          <w:highlight w:val="cyan"/>
        </w:rPr>
        <w:t xml:space="preserve"> e ilustren sobre</w:t>
      </w:r>
      <w:r w:rsidRPr="00D542A2">
        <w:rPr>
          <w:rFonts w:cs="Arial"/>
          <w:szCs w:val="24"/>
          <w:highlight w:val="cyan"/>
        </w:rPr>
        <w:t xml:space="preserve"> la importancia de la reducción, separación y aprovechamiento de los residuos si no que tengan continuidad y refuerzo</w:t>
      </w:r>
      <w:r w:rsidR="00CB748C" w:rsidRPr="00D542A2">
        <w:rPr>
          <w:rFonts w:cs="Arial"/>
          <w:szCs w:val="24"/>
          <w:highlight w:val="cyan"/>
        </w:rPr>
        <w:t xml:space="preserve"> pa</w:t>
      </w:r>
      <w:r w:rsidR="00671D60" w:rsidRPr="00D542A2">
        <w:rPr>
          <w:rFonts w:cs="Arial"/>
          <w:szCs w:val="24"/>
          <w:highlight w:val="cyan"/>
        </w:rPr>
        <w:t>ra asegurar la efectividad de los mismo</w:t>
      </w:r>
      <w:r w:rsidR="00CB748C" w:rsidRPr="00D542A2">
        <w:rPr>
          <w:rFonts w:cs="Arial"/>
          <w:szCs w:val="24"/>
          <w:highlight w:val="cyan"/>
        </w:rPr>
        <w:t>s.</w:t>
      </w:r>
    </w:p>
    <w:p w:rsidR="001F5371" w:rsidRPr="00D542A2" w:rsidRDefault="001F5371" w:rsidP="00005C95">
      <w:pPr>
        <w:spacing w:line="276" w:lineRule="auto"/>
        <w:rPr>
          <w:rFonts w:cs="Arial"/>
          <w:szCs w:val="24"/>
          <w:highlight w:val="cyan"/>
        </w:rPr>
      </w:pPr>
      <w:r w:rsidRPr="00D542A2">
        <w:rPr>
          <w:rFonts w:cs="Arial"/>
          <w:szCs w:val="24"/>
          <w:highlight w:val="cyan"/>
        </w:rPr>
        <w:t>Para esto es necesario que en primera medida y junto con las campañas impulsadas por el prestador y las administraciones municipales se creen e implementen los PRAES (Proyectos ambientales escolares) y PROCE</w:t>
      </w:r>
      <w:r w:rsidR="00AF11A8" w:rsidRPr="00D542A2">
        <w:rPr>
          <w:rFonts w:cs="Arial"/>
          <w:szCs w:val="24"/>
          <w:highlight w:val="cyan"/>
        </w:rPr>
        <w:t>D</w:t>
      </w:r>
      <w:r w:rsidRPr="00D542A2">
        <w:rPr>
          <w:rFonts w:cs="Arial"/>
          <w:szCs w:val="24"/>
          <w:highlight w:val="cyan"/>
        </w:rPr>
        <w:t>AS (</w:t>
      </w:r>
      <w:r w:rsidR="00AF11A8" w:rsidRPr="00D542A2">
        <w:rPr>
          <w:rFonts w:cs="Arial"/>
          <w:szCs w:val="24"/>
          <w:highlight w:val="cyan"/>
        </w:rPr>
        <w:t>proyectos comunitarios de educación ambiental)</w:t>
      </w:r>
      <w:r w:rsidRPr="00D542A2">
        <w:rPr>
          <w:rFonts w:cs="Arial"/>
          <w:szCs w:val="24"/>
          <w:highlight w:val="cyan"/>
        </w:rPr>
        <w:t xml:space="preserve"> que apoyan los procesos de sensibilización y </w:t>
      </w:r>
      <w:r w:rsidR="00AD48C2" w:rsidRPr="00D542A2">
        <w:rPr>
          <w:rFonts w:cs="Arial"/>
          <w:szCs w:val="24"/>
          <w:highlight w:val="cyan"/>
        </w:rPr>
        <w:t>educación</w:t>
      </w:r>
      <w:r w:rsidRPr="00D542A2">
        <w:rPr>
          <w:rFonts w:cs="Arial"/>
          <w:szCs w:val="24"/>
          <w:highlight w:val="cyan"/>
        </w:rPr>
        <w:t xml:space="preserve"> de l</w:t>
      </w:r>
      <w:r w:rsidR="00FA773C" w:rsidRPr="00D542A2">
        <w:rPr>
          <w:rFonts w:cs="Arial"/>
          <w:szCs w:val="24"/>
          <w:highlight w:val="cyan"/>
        </w:rPr>
        <w:t>os suscriptores del servicio de aseo (usuarios residenciales, comerciales institucionales e industriales)</w:t>
      </w:r>
      <w:r w:rsidR="00AD48C2" w:rsidRPr="00D542A2">
        <w:rPr>
          <w:rFonts w:cs="Arial"/>
          <w:szCs w:val="24"/>
          <w:highlight w:val="cyan"/>
        </w:rPr>
        <w:t xml:space="preserve">. En segundo lugar implementar un sistema de incentivos para la población que en el periodo de sensibilización ambiental </w:t>
      </w:r>
      <w:r w:rsidR="00484CEC" w:rsidRPr="00D542A2">
        <w:rPr>
          <w:rFonts w:cs="Arial"/>
          <w:szCs w:val="24"/>
          <w:highlight w:val="cyan"/>
        </w:rPr>
        <w:t>r</w:t>
      </w:r>
      <w:r w:rsidR="00AD48C2" w:rsidRPr="00D542A2">
        <w:rPr>
          <w:rFonts w:cs="Arial"/>
          <w:szCs w:val="24"/>
          <w:highlight w:val="cyan"/>
        </w:rPr>
        <w:t xml:space="preserve">ealice actividades de reducción, separación </w:t>
      </w:r>
      <w:r w:rsidR="00671D60" w:rsidRPr="00D542A2">
        <w:rPr>
          <w:rFonts w:cs="Arial"/>
          <w:szCs w:val="24"/>
          <w:highlight w:val="cyan"/>
        </w:rPr>
        <w:t>en la fuente y/</w:t>
      </w:r>
      <w:r w:rsidR="00AD48C2" w:rsidRPr="00D542A2">
        <w:rPr>
          <w:rFonts w:cs="Arial"/>
          <w:szCs w:val="24"/>
          <w:highlight w:val="cyan"/>
        </w:rPr>
        <w:t>o aprovechamiento de residuos</w:t>
      </w:r>
      <w:r w:rsidR="00671D60" w:rsidRPr="00D542A2">
        <w:rPr>
          <w:rFonts w:cs="Arial"/>
          <w:szCs w:val="24"/>
          <w:highlight w:val="cyan"/>
        </w:rPr>
        <w:t xml:space="preserve"> sólidos</w:t>
      </w:r>
      <w:r w:rsidR="00AD48C2" w:rsidRPr="00D542A2">
        <w:rPr>
          <w:rFonts w:cs="Arial"/>
          <w:szCs w:val="24"/>
          <w:highlight w:val="cyan"/>
        </w:rPr>
        <w:t xml:space="preserve">. Por último y en cumplimiento de la ley 1259 de 2008, las administraciones municipales </w:t>
      </w:r>
      <w:r w:rsidR="00671D60" w:rsidRPr="00D542A2">
        <w:rPr>
          <w:rFonts w:cs="Arial"/>
          <w:szCs w:val="24"/>
          <w:highlight w:val="cyan"/>
        </w:rPr>
        <w:t>deberán</w:t>
      </w:r>
      <w:r w:rsidR="00AD48C2" w:rsidRPr="00D542A2">
        <w:rPr>
          <w:rFonts w:cs="Arial"/>
          <w:szCs w:val="24"/>
          <w:highlight w:val="cyan"/>
        </w:rPr>
        <w:t xml:space="preserve"> implementar </w:t>
      </w:r>
      <w:r w:rsidR="00671D60" w:rsidRPr="00D542A2">
        <w:rPr>
          <w:rFonts w:cs="Arial"/>
          <w:szCs w:val="24"/>
          <w:highlight w:val="cyan"/>
        </w:rPr>
        <w:t xml:space="preserve">el instrumento de comparendo ambiental con el fin de reforzar los programas de educación ambiental </w:t>
      </w:r>
      <w:r w:rsidR="00484CEC" w:rsidRPr="00D542A2">
        <w:rPr>
          <w:rFonts w:cs="Arial"/>
          <w:szCs w:val="24"/>
          <w:highlight w:val="cyan"/>
        </w:rPr>
        <w:t xml:space="preserve">en torno a la generación de residuos sólidos </w:t>
      </w:r>
      <w:r w:rsidR="00671D60" w:rsidRPr="00D542A2">
        <w:rPr>
          <w:rFonts w:cs="Arial"/>
          <w:szCs w:val="24"/>
          <w:highlight w:val="cyan"/>
        </w:rPr>
        <w:t>que se implementen en las diferentes poblaciones.</w:t>
      </w:r>
    </w:p>
    <w:p w:rsidR="009033C0" w:rsidRPr="00D542A2" w:rsidRDefault="009033C0" w:rsidP="004A5056">
      <w:pPr>
        <w:pStyle w:val="Epgrafe"/>
        <w:keepNext/>
        <w:spacing w:before="0" w:after="0" w:line="276" w:lineRule="auto"/>
        <w:rPr>
          <w:rFonts w:cs="Arial"/>
          <w:color w:val="auto"/>
          <w:sz w:val="20"/>
          <w:szCs w:val="20"/>
          <w:highlight w:val="cyan"/>
        </w:rPr>
      </w:pPr>
      <w:bookmarkStart w:id="46" w:name="_Toc384388216"/>
      <w:r w:rsidRPr="00D542A2">
        <w:rPr>
          <w:rFonts w:cs="Arial"/>
          <w:color w:val="auto"/>
          <w:sz w:val="20"/>
          <w:szCs w:val="20"/>
          <w:highlight w:val="cyan"/>
        </w:rPr>
        <w:t xml:space="preserve">Tabla </w:t>
      </w:r>
      <w:r w:rsidR="0007350D" w:rsidRPr="00D542A2">
        <w:rPr>
          <w:rFonts w:cs="Arial"/>
          <w:color w:val="auto"/>
          <w:sz w:val="20"/>
          <w:szCs w:val="20"/>
          <w:highlight w:val="cyan"/>
        </w:rPr>
        <w:fldChar w:fldCharType="begin"/>
      </w:r>
      <w:r w:rsidRPr="00D542A2">
        <w:rPr>
          <w:rFonts w:cs="Arial"/>
          <w:color w:val="auto"/>
          <w:sz w:val="20"/>
          <w:szCs w:val="20"/>
          <w:highlight w:val="cyan"/>
        </w:rPr>
        <w:instrText xml:space="preserve"> SEQ Tabla \* ARABIC </w:instrText>
      </w:r>
      <w:r w:rsidR="0007350D" w:rsidRPr="00D542A2">
        <w:rPr>
          <w:rFonts w:cs="Arial"/>
          <w:color w:val="auto"/>
          <w:sz w:val="20"/>
          <w:szCs w:val="20"/>
          <w:highlight w:val="cyan"/>
        </w:rPr>
        <w:fldChar w:fldCharType="separate"/>
      </w:r>
      <w:r w:rsidR="007E0A1C" w:rsidRPr="00D542A2">
        <w:rPr>
          <w:rFonts w:cs="Arial"/>
          <w:noProof/>
          <w:color w:val="auto"/>
          <w:sz w:val="20"/>
          <w:szCs w:val="20"/>
          <w:highlight w:val="cyan"/>
        </w:rPr>
        <w:t>15</w:t>
      </w:r>
      <w:r w:rsidR="0007350D" w:rsidRPr="00D542A2">
        <w:rPr>
          <w:rFonts w:cs="Arial"/>
          <w:color w:val="auto"/>
          <w:sz w:val="20"/>
          <w:szCs w:val="20"/>
          <w:highlight w:val="cyan"/>
        </w:rPr>
        <w:fldChar w:fldCharType="end"/>
      </w:r>
      <w:r w:rsidRPr="00D542A2">
        <w:rPr>
          <w:rFonts w:cs="Arial"/>
          <w:color w:val="auto"/>
          <w:sz w:val="20"/>
          <w:szCs w:val="20"/>
          <w:highlight w:val="cyan"/>
        </w:rPr>
        <w:t>: Matriz de actividades implementación y adopción de programas de educación ambiental</w:t>
      </w:r>
      <w:bookmarkEnd w:id="46"/>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17"/>
        <w:gridCol w:w="1628"/>
        <w:gridCol w:w="833"/>
        <w:gridCol w:w="781"/>
        <w:gridCol w:w="825"/>
        <w:gridCol w:w="1739"/>
        <w:gridCol w:w="1508"/>
      </w:tblGrid>
      <w:tr w:rsidR="00FF40E4" w:rsidRPr="00D542A2" w:rsidTr="006406DC">
        <w:trPr>
          <w:trHeight w:val="255"/>
          <w:jc w:val="center"/>
        </w:trPr>
        <w:tc>
          <w:tcPr>
            <w:tcW w:w="1550" w:type="dxa"/>
            <w:vMerge w:val="restart"/>
          </w:tcPr>
          <w:p w:rsidR="00B166E7" w:rsidRPr="00D542A2" w:rsidRDefault="00B166E7" w:rsidP="004A5056">
            <w:pPr>
              <w:spacing w:before="0" w:after="0" w:line="276" w:lineRule="auto"/>
              <w:rPr>
                <w:rFonts w:cs="Arial"/>
                <w:b/>
                <w:sz w:val="20"/>
                <w:szCs w:val="20"/>
                <w:highlight w:val="cyan"/>
              </w:rPr>
            </w:pPr>
            <w:r w:rsidRPr="00D542A2">
              <w:rPr>
                <w:rFonts w:cs="Arial"/>
                <w:b/>
                <w:sz w:val="20"/>
                <w:szCs w:val="20"/>
                <w:highlight w:val="cyan"/>
              </w:rPr>
              <w:t>Objetivo</w:t>
            </w:r>
          </w:p>
        </w:tc>
        <w:tc>
          <w:tcPr>
            <w:tcW w:w="1617" w:type="dxa"/>
            <w:vMerge w:val="restart"/>
          </w:tcPr>
          <w:p w:rsidR="00B166E7" w:rsidRPr="00D542A2" w:rsidRDefault="00B166E7" w:rsidP="004A5056">
            <w:pPr>
              <w:spacing w:before="0" w:after="0" w:line="276" w:lineRule="auto"/>
              <w:rPr>
                <w:rFonts w:cs="Arial"/>
                <w:b/>
                <w:sz w:val="20"/>
                <w:szCs w:val="20"/>
                <w:highlight w:val="cyan"/>
              </w:rPr>
            </w:pPr>
            <w:r w:rsidRPr="00D542A2">
              <w:rPr>
                <w:rFonts w:cs="Arial"/>
                <w:b/>
                <w:sz w:val="20"/>
                <w:szCs w:val="20"/>
                <w:highlight w:val="cyan"/>
              </w:rPr>
              <w:t>Estrategia</w:t>
            </w:r>
          </w:p>
        </w:tc>
        <w:tc>
          <w:tcPr>
            <w:tcW w:w="1624" w:type="dxa"/>
            <w:vMerge w:val="restart"/>
            <w:shd w:val="clear" w:color="auto" w:fill="auto"/>
            <w:vAlign w:val="center"/>
          </w:tcPr>
          <w:p w:rsidR="00B166E7" w:rsidRPr="00D542A2" w:rsidRDefault="00B166E7" w:rsidP="004A5056">
            <w:pPr>
              <w:spacing w:before="0" w:after="0" w:line="276" w:lineRule="auto"/>
              <w:rPr>
                <w:rFonts w:cs="Arial"/>
                <w:b/>
                <w:sz w:val="20"/>
                <w:szCs w:val="20"/>
                <w:highlight w:val="cyan"/>
              </w:rPr>
            </w:pPr>
            <w:r w:rsidRPr="00D542A2">
              <w:rPr>
                <w:rFonts w:cs="Arial"/>
                <w:b/>
                <w:sz w:val="20"/>
                <w:szCs w:val="20"/>
                <w:highlight w:val="cyan"/>
              </w:rPr>
              <w:t>Actividades</w:t>
            </w:r>
          </w:p>
        </w:tc>
        <w:tc>
          <w:tcPr>
            <w:tcW w:w="2441" w:type="dxa"/>
            <w:gridSpan w:val="3"/>
            <w:shd w:val="clear" w:color="auto" w:fill="auto"/>
            <w:vAlign w:val="center"/>
          </w:tcPr>
          <w:p w:rsidR="00B166E7" w:rsidRPr="00D542A2" w:rsidRDefault="00B166E7" w:rsidP="004A5056">
            <w:pPr>
              <w:spacing w:before="0" w:after="0" w:line="276" w:lineRule="auto"/>
              <w:rPr>
                <w:rFonts w:cs="Arial"/>
                <w:b/>
                <w:sz w:val="20"/>
                <w:szCs w:val="20"/>
                <w:highlight w:val="cyan"/>
              </w:rPr>
            </w:pPr>
            <w:r w:rsidRPr="00D542A2">
              <w:rPr>
                <w:rFonts w:cs="Arial"/>
                <w:b/>
                <w:sz w:val="20"/>
                <w:szCs w:val="20"/>
                <w:highlight w:val="cyan"/>
              </w:rPr>
              <w:t>Tiempos de Ejecución</w:t>
            </w:r>
          </w:p>
        </w:tc>
        <w:tc>
          <w:tcPr>
            <w:tcW w:w="1739" w:type="dxa"/>
            <w:vMerge w:val="restart"/>
            <w:shd w:val="clear" w:color="auto" w:fill="auto"/>
            <w:vAlign w:val="center"/>
          </w:tcPr>
          <w:p w:rsidR="00B166E7" w:rsidRPr="00D542A2" w:rsidRDefault="00B166E7" w:rsidP="004A5056">
            <w:pPr>
              <w:spacing w:before="0" w:after="0" w:line="276" w:lineRule="auto"/>
              <w:rPr>
                <w:rFonts w:cs="Arial"/>
                <w:b/>
                <w:sz w:val="20"/>
                <w:szCs w:val="20"/>
                <w:highlight w:val="cyan"/>
              </w:rPr>
            </w:pPr>
            <w:r w:rsidRPr="00D542A2">
              <w:rPr>
                <w:rFonts w:cs="Arial"/>
                <w:b/>
                <w:sz w:val="20"/>
                <w:szCs w:val="20"/>
                <w:highlight w:val="cyan"/>
              </w:rPr>
              <w:t>Responsables</w:t>
            </w:r>
          </w:p>
        </w:tc>
        <w:tc>
          <w:tcPr>
            <w:tcW w:w="1510" w:type="dxa"/>
            <w:vMerge w:val="restart"/>
            <w:shd w:val="clear" w:color="auto" w:fill="auto"/>
            <w:vAlign w:val="center"/>
          </w:tcPr>
          <w:p w:rsidR="00B166E7" w:rsidRPr="00D542A2" w:rsidRDefault="00A57FF4" w:rsidP="004A5056">
            <w:pPr>
              <w:spacing w:before="0" w:after="0" w:line="276" w:lineRule="auto"/>
              <w:rPr>
                <w:rFonts w:cs="Arial"/>
                <w:b/>
                <w:sz w:val="20"/>
                <w:szCs w:val="20"/>
                <w:highlight w:val="cyan"/>
              </w:rPr>
            </w:pPr>
            <w:r w:rsidRPr="00D542A2">
              <w:rPr>
                <w:rFonts w:cs="Arial"/>
                <w:b/>
                <w:sz w:val="20"/>
                <w:szCs w:val="20"/>
                <w:highlight w:val="cyan"/>
              </w:rPr>
              <w:t>Recursos</w:t>
            </w:r>
          </w:p>
        </w:tc>
      </w:tr>
      <w:tr w:rsidR="00FF40E4" w:rsidRPr="00D542A2" w:rsidTr="006406DC">
        <w:trPr>
          <w:trHeight w:val="153"/>
          <w:jc w:val="center"/>
        </w:trPr>
        <w:tc>
          <w:tcPr>
            <w:tcW w:w="1550" w:type="dxa"/>
            <w:vMerge/>
          </w:tcPr>
          <w:p w:rsidR="00B166E7" w:rsidRPr="00D542A2" w:rsidRDefault="00B166E7" w:rsidP="004A5056">
            <w:pPr>
              <w:spacing w:before="0" w:after="0" w:line="276" w:lineRule="auto"/>
              <w:rPr>
                <w:rFonts w:cs="Arial"/>
                <w:b/>
                <w:sz w:val="20"/>
                <w:szCs w:val="20"/>
                <w:highlight w:val="cyan"/>
              </w:rPr>
            </w:pPr>
          </w:p>
        </w:tc>
        <w:tc>
          <w:tcPr>
            <w:tcW w:w="1617" w:type="dxa"/>
            <w:vMerge/>
          </w:tcPr>
          <w:p w:rsidR="00B166E7" w:rsidRPr="00D542A2" w:rsidRDefault="00B166E7" w:rsidP="004A5056">
            <w:pPr>
              <w:spacing w:before="0" w:after="0" w:line="276" w:lineRule="auto"/>
              <w:rPr>
                <w:rFonts w:cs="Arial"/>
                <w:b/>
                <w:sz w:val="20"/>
                <w:szCs w:val="20"/>
                <w:highlight w:val="cyan"/>
              </w:rPr>
            </w:pPr>
          </w:p>
        </w:tc>
        <w:tc>
          <w:tcPr>
            <w:tcW w:w="1624" w:type="dxa"/>
            <w:vMerge/>
            <w:shd w:val="clear" w:color="auto" w:fill="auto"/>
            <w:vAlign w:val="center"/>
          </w:tcPr>
          <w:p w:rsidR="00B166E7" w:rsidRPr="00D542A2" w:rsidRDefault="00B166E7" w:rsidP="004A5056">
            <w:pPr>
              <w:spacing w:before="0" w:after="0" w:line="276" w:lineRule="auto"/>
              <w:rPr>
                <w:rFonts w:cs="Arial"/>
                <w:b/>
                <w:sz w:val="20"/>
                <w:szCs w:val="20"/>
                <w:highlight w:val="cyan"/>
              </w:rPr>
            </w:pPr>
          </w:p>
        </w:tc>
        <w:tc>
          <w:tcPr>
            <w:tcW w:w="834" w:type="dxa"/>
            <w:shd w:val="clear" w:color="auto" w:fill="auto"/>
            <w:vAlign w:val="center"/>
          </w:tcPr>
          <w:p w:rsidR="00B166E7" w:rsidRPr="00D542A2" w:rsidRDefault="006406DC" w:rsidP="00A33628">
            <w:pPr>
              <w:spacing w:before="0" w:after="0" w:line="276" w:lineRule="auto"/>
              <w:rPr>
                <w:rFonts w:cs="Arial"/>
                <w:b/>
                <w:sz w:val="20"/>
                <w:szCs w:val="20"/>
                <w:highlight w:val="cyan"/>
              </w:rPr>
            </w:pPr>
            <w:r w:rsidRPr="00D542A2">
              <w:rPr>
                <w:rFonts w:cs="Arial"/>
                <w:b/>
                <w:sz w:val="20"/>
                <w:szCs w:val="20"/>
                <w:highlight w:val="cyan"/>
              </w:rPr>
              <w:t>Año 2</w:t>
            </w:r>
          </w:p>
        </w:tc>
        <w:tc>
          <w:tcPr>
            <w:tcW w:w="781" w:type="dxa"/>
            <w:shd w:val="clear" w:color="auto" w:fill="auto"/>
            <w:vAlign w:val="center"/>
          </w:tcPr>
          <w:p w:rsidR="00B166E7" w:rsidRPr="00D542A2" w:rsidRDefault="006406DC" w:rsidP="00A33628">
            <w:pPr>
              <w:spacing w:before="0" w:after="0" w:line="276" w:lineRule="auto"/>
              <w:rPr>
                <w:rFonts w:cs="Arial"/>
                <w:b/>
                <w:sz w:val="20"/>
                <w:szCs w:val="20"/>
                <w:highlight w:val="cyan"/>
              </w:rPr>
            </w:pPr>
            <w:r w:rsidRPr="00D542A2">
              <w:rPr>
                <w:rFonts w:cs="Arial"/>
                <w:b/>
                <w:sz w:val="20"/>
                <w:szCs w:val="20"/>
                <w:highlight w:val="cyan"/>
              </w:rPr>
              <w:t>Año 3</w:t>
            </w:r>
          </w:p>
        </w:tc>
        <w:tc>
          <w:tcPr>
            <w:tcW w:w="826" w:type="dxa"/>
            <w:shd w:val="clear" w:color="auto" w:fill="auto"/>
            <w:vAlign w:val="center"/>
          </w:tcPr>
          <w:p w:rsidR="00B166E7" w:rsidRPr="00D542A2" w:rsidRDefault="006406DC" w:rsidP="00A33628">
            <w:pPr>
              <w:spacing w:before="0" w:after="0" w:line="276" w:lineRule="auto"/>
              <w:rPr>
                <w:rFonts w:cs="Arial"/>
                <w:b/>
                <w:sz w:val="20"/>
                <w:szCs w:val="20"/>
                <w:highlight w:val="cyan"/>
              </w:rPr>
            </w:pPr>
            <w:r w:rsidRPr="00D542A2">
              <w:rPr>
                <w:rFonts w:cs="Arial"/>
                <w:b/>
                <w:sz w:val="20"/>
                <w:szCs w:val="20"/>
                <w:highlight w:val="cyan"/>
              </w:rPr>
              <w:t>Año 4</w:t>
            </w:r>
          </w:p>
        </w:tc>
        <w:tc>
          <w:tcPr>
            <w:tcW w:w="1739" w:type="dxa"/>
            <w:vMerge/>
            <w:shd w:val="clear" w:color="auto" w:fill="auto"/>
            <w:vAlign w:val="center"/>
          </w:tcPr>
          <w:p w:rsidR="00B166E7" w:rsidRPr="00D542A2" w:rsidRDefault="00B166E7" w:rsidP="004A5056">
            <w:pPr>
              <w:spacing w:before="0" w:after="0" w:line="276" w:lineRule="auto"/>
              <w:rPr>
                <w:rFonts w:cs="Arial"/>
                <w:b/>
                <w:sz w:val="20"/>
                <w:szCs w:val="20"/>
                <w:highlight w:val="cyan"/>
              </w:rPr>
            </w:pPr>
          </w:p>
        </w:tc>
        <w:tc>
          <w:tcPr>
            <w:tcW w:w="1510" w:type="dxa"/>
            <w:vMerge/>
            <w:shd w:val="clear" w:color="auto" w:fill="auto"/>
            <w:vAlign w:val="center"/>
          </w:tcPr>
          <w:p w:rsidR="00B166E7" w:rsidRPr="00D542A2" w:rsidRDefault="00B166E7" w:rsidP="004A5056">
            <w:pPr>
              <w:spacing w:before="0" w:after="0" w:line="276" w:lineRule="auto"/>
              <w:rPr>
                <w:rFonts w:cs="Arial"/>
                <w:b/>
                <w:sz w:val="20"/>
                <w:szCs w:val="20"/>
                <w:highlight w:val="cyan"/>
              </w:rPr>
            </w:pPr>
          </w:p>
        </w:tc>
      </w:tr>
      <w:tr w:rsidR="00FF40E4" w:rsidRPr="00D542A2" w:rsidTr="006406DC">
        <w:trPr>
          <w:trHeight w:val="270"/>
          <w:jc w:val="center"/>
        </w:trPr>
        <w:tc>
          <w:tcPr>
            <w:tcW w:w="1550" w:type="dxa"/>
            <w:vMerge w:val="restart"/>
            <w:vAlign w:val="center"/>
          </w:tcPr>
          <w:p w:rsidR="00FF40E4" w:rsidRPr="00D542A2" w:rsidRDefault="00FF40E4" w:rsidP="00FF40E4">
            <w:pPr>
              <w:pStyle w:val="Listaconnmeros"/>
              <w:numPr>
                <w:ilvl w:val="0"/>
                <w:numId w:val="0"/>
              </w:numPr>
              <w:spacing w:line="276" w:lineRule="auto"/>
              <w:ind w:left="5"/>
              <w:rPr>
                <w:rFonts w:cs="Arial"/>
                <w:sz w:val="20"/>
                <w:szCs w:val="20"/>
                <w:highlight w:val="cyan"/>
              </w:rPr>
            </w:pPr>
            <w:r w:rsidRPr="00D542A2">
              <w:rPr>
                <w:rFonts w:cs="Arial"/>
                <w:sz w:val="20"/>
                <w:szCs w:val="20"/>
                <w:highlight w:val="cyan"/>
                <w:lang w:val="es-ES"/>
              </w:rPr>
              <w:t xml:space="preserve">Promover y apoyar los programas de </w:t>
            </w:r>
            <w:r w:rsidRPr="00D542A2">
              <w:rPr>
                <w:rFonts w:cs="Arial"/>
                <w:sz w:val="20"/>
                <w:szCs w:val="20"/>
                <w:highlight w:val="cyan"/>
              </w:rPr>
              <w:t>educación y sensibilización ambiental a los generadores de residuos sólidos en el Departamento de Cundinamarca</w:t>
            </w:r>
          </w:p>
          <w:p w:rsidR="00A57FF4" w:rsidRPr="00D542A2" w:rsidRDefault="00A57FF4" w:rsidP="004A5056">
            <w:pPr>
              <w:spacing w:before="0" w:after="0" w:line="276" w:lineRule="auto"/>
              <w:rPr>
                <w:rFonts w:cs="Arial"/>
                <w:sz w:val="20"/>
                <w:szCs w:val="20"/>
                <w:highlight w:val="cyan"/>
              </w:rPr>
            </w:pPr>
          </w:p>
        </w:tc>
        <w:tc>
          <w:tcPr>
            <w:tcW w:w="1617" w:type="dxa"/>
            <w:vMerge w:val="restart"/>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Usuarios con responsabilidad ambiental</w:t>
            </w:r>
          </w:p>
          <w:p w:rsidR="00A57FF4" w:rsidRPr="00D542A2" w:rsidRDefault="00A57FF4" w:rsidP="004A5056">
            <w:pPr>
              <w:spacing w:before="0" w:after="0" w:line="276" w:lineRule="auto"/>
              <w:rPr>
                <w:rFonts w:cs="Arial"/>
                <w:sz w:val="20"/>
                <w:szCs w:val="20"/>
                <w:highlight w:val="cyan"/>
              </w:rPr>
            </w:pPr>
          </w:p>
        </w:tc>
        <w:tc>
          <w:tcPr>
            <w:tcW w:w="1624"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Implementación y seguimiento de campañas ambientales municipales</w:t>
            </w:r>
          </w:p>
        </w:tc>
        <w:tc>
          <w:tcPr>
            <w:tcW w:w="834" w:type="dxa"/>
            <w:shd w:val="clear" w:color="auto" w:fill="auto"/>
            <w:vAlign w:val="center"/>
          </w:tcPr>
          <w:p w:rsidR="00A57FF4" w:rsidRPr="00D542A2" w:rsidRDefault="00066D0C" w:rsidP="004A5056">
            <w:pPr>
              <w:spacing w:before="0" w:after="0" w:line="276" w:lineRule="auto"/>
              <w:rPr>
                <w:rFonts w:cs="Arial"/>
                <w:sz w:val="20"/>
                <w:szCs w:val="20"/>
                <w:highlight w:val="cyan"/>
              </w:rPr>
            </w:pPr>
            <w:r w:rsidRPr="00D542A2">
              <w:rPr>
                <w:rFonts w:cs="Arial"/>
                <w:sz w:val="20"/>
                <w:szCs w:val="20"/>
                <w:highlight w:val="cyan"/>
              </w:rPr>
              <w:t>3</w:t>
            </w:r>
            <w:r w:rsidR="00A57FF4" w:rsidRPr="00D542A2">
              <w:rPr>
                <w:rFonts w:cs="Arial"/>
                <w:sz w:val="20"/>
                <w:szCs w:val="20"/>
                <w:highlight w:val="cyan"/>
              </w:rPr>
              <w:t>0%</w:t>
            </w:r>
          </w:p>
        </w:tc>
        <w:tc>
          <w:tcPr>
            <w:tcW w:w="781"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60%</w:t>
            </w:r>
          </w:p>
        </w:tc>
        <w:tc>
          <w:tcPr>
            <w:tcW w:w="826"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100%</w:t>
            </w:r>
          </w:p>
        </w:tc>
        <w:tc>
          <w:tcPr>
            <w:tcW w:w="1739"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Admin</w:t>
            </w:r>
            <w:r w:rsidR="00E9087E" w:rsidRPr="00D542A2">
              <w:rPr>
                <w:rFonts w:cs="Arial"/>
                <w:sz w:val="20"/>
                <w:szCs w:val="20"/>
                <w:highlight w:val="cyan"/>
              </w:rPr>
              <w:t>istraci</w:t>
            </w:r>
            <w:r w:rsidR="00886CDF" w:rsidRPr="00D542A2">
              <w:rPr>
                <w:rFonts w:cs="Arial"/>
                <w:sz w:val="20"/>
                <w:szCs w:val="20"/>
                <w:highlight w:val="cyan"/>
              </w:rPr>
              <w:t>ones M</w:t>
            </w:r>
            <w:r w:rsidR="00E9087E" w:rsidRPr="00D542A2">
              <w:rPr>
                <w:rFonts w:cs="Arial"/>
                <w:sz w:val="20"/>
                <w:szCs w:val="20"/>
                <w:highlight w:val="cyan"/>
              </w:rPr>
              <w:t xml:space="preserve">unicipales </w:t>
            </w:r>
            <w:r w:rsidRPr="00D542A2">
              <w:rPr>
                <w:rFonts w:cs="Arial"/>
                <w:sz w:val="20"/>
                <w:szCs w:val="20"/>
                <w:highlight w:val="cyan"/>
              </w:rPr>
              <w:t>y prestadores del servicio</w:t>
            </w:r>
          </w:p>
        </w:tc>
        <w:tc>
          <w:tcPr>
            <w:tcW w:w="1510"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Humano, financiero</w:t>
            </w:r>
            <w:r w:rsidR="00E9087E" w:rsidRPr="00D542A2">
              <w:rPr>
                <w:rFonts w:cs="Arial"/>
                <w:sz w:val="20"/>
                <w:szCs w:val="20"/>
                <w:highlight w:val="cyan"/>
              </w:rPr>
              <w:t>, técnico</w:t>
            </w:r>
          </w:p>
        </w:tc>
      </w:tr>
      <w:tr w:rsidR="00FF40E4" w:rsidRPr="00D542A2" w:rsidTr="006406DC">
        <w:trPr>
          <w:trHeight w:val="270"/>
          <w:jc w:val="center"/>
        </w:trPr>
        <w:tc>
          <w:tcPr>
            <w:tcW w:w="1550" w:type="dxa"/>
            <w:vMerge/>
          </w:tcPr>
          <w:p w:rsidR="00A57FF4" w:rsidRPr="00D542A2" w:rsidRDefault="00A57FF4" w:rsidP="004A5056">
            <w:pPr>
              <w:spacing w:before="0" w:after="0" w:line="276" w:lineRule="auto"/>
              <w:rPr>
                <w:rFonts w:cs="Arial"/>
                <w:sz w:val="20"/>
                <w:szCs w:val="20"/>
                <w:highlight w:val="cyan"/>
              </w:rPr>
            </w:pPr>
          </w:p>
        </w:tc>
        <w:tc>
          <w:tcPr>
            <w:tcW w:w="1617" w:type="dxa"/>
            <w:vMerge/>
          </w:tcPr>
          <w:p w:rsidR="00A57FF4" w:rsidRPr="00D542A2" w:rsidRDefault="00A57FF4" w:rsidP="004A5056">
            <w:pPr>
              <w:spacing w:before="0" w:after="0" w:line="276" w:lineRule="auto"/>
              <w:rPr>
                <w:rFonts w:cs="Arial"/>
                <w:sz w:val="20"/>
                <w:szCs w:val="20"/>
                <w:highlight w:val="cyan"/>
              </w:rPr>
            </w:pPr>
          </w:p>
        </w:tc>
        <w:tc>
          <w:tcPr>
            <w:tcW w:w="1624"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Implementación de PRAES Y PROCEDAS</w:t>
            </w:r>
          </w:p>
        </w:tc>
        <w:tc>
          <w:tcPr>
            <w:tcW w:w="834"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50%</w:t>
            </w:r>
          </w:p>
        </w:tc>
        <w:tc>
          <w:tcPr>
            <w:tcW w:w="781"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100%</w:t>
            </w:r>
          </w:p>
        </w:tc>
        <w:tc>
          <w:tcPr>
            <w:tcW w:w="826" w:type="dxa"/>
            <w:shd w:val="clear" w:color="auto" w:fill="auto"/>
            <w:vAlign w:val="center"/>
          </w:tcPr>
          <w:p w:rsidR="00A57FF4" w:rsidRPr="00D542A2" w:rsidRDefault="00A57FF4" w:rsidP="004A5056">
            <w:pPr>
              <w:spacing w:before="0" w:after="0" w:line="276" w:lineRule="auto"/>
              <w:rPr>
                <w:rFonts w:cs="Arial"/>
                <w:sz w:val="20"/>
                <w:szCs w:val="20"/>
                <w:highlight w:val="cyan"/>
              </w:rPr>
            </w:pPr>
          </w:p>
        </w:tc>
        <w:tc>
          <w:tcPr>
            <w:tcW w:w="1739" w:type="dxa"/>
            <w:shd w:val="clear" w:color="auto" w:fill="auto"/>
            <w:vAlign w:val="center"/>
          </w:tcPr>
          <w:p w:rsidR="00A57FF4" w:rsidRPr="00D542A2" w:rsidRDefault="00886CDF" w:rsidP="004A5056">
            <w:pPr>
              <w:spacing w:before="0" w:after="0" w:line="276" w:lineRule="auto"/>
              <w:rPr>
                <w:rFonts w:cs="Arial"/>
                <w:sz w:val="20"/>
                <w:szCs w:val="20"/>
                <w:highlight w:val="cyan"/>
              </w:rPr>
            </w:pPr>
            <w:r w:rsidRPr="00D542A2">
              <w:rPr>
                <w:rFonts w:cs="Arial"/>
                <w:sz w:val="20"/>
                <w:szCs w:val="20"/>
                <w:highlight w:val="cyan"/>
              </w:rPr>
              <w:t>Instituciones Educativas y Comunidades O</w:t>
            </w:r>
            <w:r w:rsidR="00A57FF4" w:rsidRPr="00D542A2">
              <w:rPr>
                <w:rFonts w:cs="Arial"/>
                <w:sz w:val="20"/>
                <w:szCs w:val="20"/>
                <w:highlight w:val="cyan"/>
              </w:rPr>
              <w:t>rganizadas</w:t>
            </w:r>
          </w:p>
        </w:tc>
        <w:tc>
          <w:tcPr>
            <w:tcW w:w="1510"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Humano, financiero</w:t>
            </w:r>
            <w:r w:rsidR="003D727E" w:rsidRPr="00D542A2">
              <w:rPr>
                <w:rFonts w:cs="Arial"/>
                <w:sz w:val="20"/>
                <w:szCs w:val="20"/>
                <w:highlight w:val="cyan"/>
              </w:rPr>
              <w:t>, físico</w:t>
            </w:r>
            <w:r w:rsidR="00E9087E" w:rsidRPr="00D542A2">
              <w:rPr>
                <w:rFonts w:cs="Arial"/>
                <w:sz w:val="20"/>
                <w:szCs w:val="20"/>
                <w:highlight w:val="cyan"/>
              </w:rPr>
              <w:t xml:space="preserve"> y tecnológico</w:t>
            </w:r>
          </w:p>
        </w:tc>
      </w:tr>
      <w:tr w:rsidR="00FF40E4" w:rsidRPr="00D542A2" w:rsidTr="006406DC">
        <w:trPr>
          <w:trHeight w:val="270"/>
          <w:jc w:val="center"/>
        </w:trPr>
        <w:tc>
          <w:tcPr>
            <w:tcW w:w="1550" w:type="dxa"/>
            <w:vMerge/>
          </w:tcPr>
          <w:p w:rsidR="00A57FF4" w:rsidRPr="00D542A2" w:rsidRDefault="00A57FF4" w:rsidP="004A5056">
            <w:pPr>
              <w:spacing w:before="0" w:after="0" w:line="276" w:lineRule="auto"/>
              <w:rPr>
                <w:rFonts w:cs="Arial"/>
                <w:sz w:val="20"/>
                <w:szCs w:val="20"/>
                <w:highlight w:val="cyan"/>
              </w:rPr>
            </w:pPr>
          </w:p>
        </w:tc>
        <w:tc>
          <w:tcPr>
            <w:tcW w:w="1617" w:type="dxa"/>
            <w:vMerge/>
          </w:tcPr>
          <w:p w:rsidR="00A57FF4" w:rsidRPr="00D542A2" w:rsidRDefault="00A57FF4" w:rsidP="004A5056">
            <w:pPr>
              <w:spacing w:before="0" w:after="0" w:line="276" w:lineRule="auto"/>
              <w:rPr>
                <w:rFonts w:cs="Arial"/>
                <w:sz w:val="20"/>
                <w:szCs w:val="20"/>
                <w:highlight w:val="cyan"/>
              </w:rPr>
            </w:pPr>
          </w:p>
        </w:tc>
        <w:tc>
          <w:tcPr>
            <w:tcW w:w="1624"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Implementación de incentivos</w:t>
            </w:r>
          </w:p>
        </w:tc>
        <w:tc>
          <w:tcPr>
            <w:tcW w:w="834" w:type="dxa"/>
            <w:shd w:val="clear" w:color="auto" w:fill="auto"/>
            <w:vAlign w:val="center"/>
          </w:tcPr>
          <w:p w:rsidR="00A57FF4" w:rsidRPr="00D542A2" w:rsidRDefault="002A722D" w:rsidP="004A5056">
            <w:pPr>
              <w:spacing w:before="0" w:after="0" w:line="276" w:lineRule="auto"/>
              <w:rPr>
                <w:rFonts w:cs="Arial"/>
                <w:sz w:val="20"/>
                <w:szCs w:val="20"/>
                <w:highlight w:val="cyan"/>
              </w:rPr>
            </w:pPr>
            <w:r w:rsidRPr="00D542A2">
              <w:rPr>
                <w:rFonts w:cs="Arial"/>
                <w:sz w:val="20"/>
                <w:szCs w:val="20"/>
                <w:highlight w:val="cyan"/>
              </w:rPr>
              <w:t>4</w:t>
            </w:r>
            <w:r w:rsidR="00A57FF4" w:rsidRPr="00D542A2">
              <w:rPr>
                <w:rFonts w:cs="Arial"/>
                <w:sz w:val="20"/>
                <w:szCs w:val="20"/>
                <w:highlight w:val="cyan"/>
              </w:rPr>
              <w:t>0%</w:t>
            </w:r>
          </w:p>
        </w:tc>
        <w:tc>
          <w:tcPr>
            <w:tcW w:w="781" w:type="dxa"/>
            <w:shd w:val="clear" w:color="auto" w:fill="auto"/>
            <w:vAlign w:val="center"/>
          </w:tcPr>
          <w:p w:rsidR="00A57FF4" w:rsidRPr="00D542A2" w:rsidRDefault="002A722D" w:rsidP="004A5056">
            <w:pPr>
              <w:spacing w:before="0" w:after="0" w:line="276" w:lineRule="auto"/>
              <w:rPr>
                <w:rFonts w:cs="Arial"/>
                <w:sz w:val="20"/>
                <w:szCs w:val="20"/>
                <w:highlight w:val="cyan"/>
              </w:rPr>
            </w:pPr>
            <w:r w:rsidRPr="00D542A2">
              <w:rPr>
                <w:rFonts w:cs="Arial"/>
                <w:sz w:val="20"/>
                <w:szCs w:val="20"/>
                <w:highlight w:val="cyan"/>
              </w:rPr>
              <w:t>8</w:t>
            </w:r>
            <w:r w:rsidR="00A57FF4" w:rsidRPr="00D542A2">
              <w:rPr>
                <w:rFonts w:cs="Arial"/>
                <w:sz w:val="20"/>
                <w:szCs w:val="20"/>
                <w:highlight w:val="cyan"/>
              </w:rPr>
              <w:t>0%</w:t>
            </w:r>
          </w:p>
        </w:tc>
        <w:tc>
          <w:tcPr>
            <w:tcW w:w="826"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100%</w:t>
            </w:r>
          </w:p>
        </w:tc>
        <w:tc>
          <w:tcPr>
            <w:tcW w:w="1739" w:type="dxa"/>
            <w:shd w:val="clear" w:color="auto" w:fill="auto"/>
            <w:vAlign w:val="center"/>
          </w:tcPr>
          <w:p w:rsidR="00A57FF4" w:rsidRPr="00D542A2" w:rsidRDefault="00886CDF" w:rsidP="004A5056">
            <w:pPr>
              <w:spacing w:before="0" w:after="0" w:line="276" w:lineRule="auto"/>
              <w:rPr>
                <w:rFonts w:cs="Arial"/>
                <w:sz w:val="20"/>
                <w:szCs w:val="20"/>
                <w:highlight w:val="cyan"/>
              </w:rPr>
            </w:pPr>
            <w:r w:rsidRPr="00D542A2">
              <w:rPr>
                <w:rFonts w:cs="Arial"/>
                <w:sz w:val="20"/>
                <w:szCs w:val="20"/>
                <w:highlight w:val="cyan"/>
              </w:rPr>
              <w:t>Administraciones M</w:t>
            </w:r>
            <w:r w:rsidR="00A57FF4" w:rsidRPr="00D542A2">
              <w:rPr>
                <w:rFonts w:cs="Arial"/>
                <w:sz w:val="20"/>
                <w:szCs w:val="20"/>
                <w:highlight w:val="cyan"/>
              </w:rPr>
              <w:t>unicipales</w:t>
            </w:r>
          </w:p>
        </w:tc>
        <w:tc>
          <w:tcPr>
            <w:tcW w:w="1510" w:type="dxa"/>
            <w:shd w:val="clear" w:color="auto" w:fill="auto"/>
            <w:vAlign w:val="center"/>
          </w:tcPr>
          <w:p w:rsidR="00A57FF4" w:rsidRPr="00D542A2" w:rsidRDefault="003D727E" w:rsidP="004A5056">
            <w:pPr>
              <w:spacing w:before="0" w:after="0" w:line="276" w:lineRule="auto"/>
              <w:rPr>
                <w:rFonts w:cs="Arial"/>
                <w:sz w:val="20"/>
                <w:szCs w:val="20"/>
                <w:highlight w:val="cyan"/>
              </w:rPr>
            </w:pPr>
            <w:r w:rsidRPr="00D542A2">
              <w:rPr>
                <w:rFonts w:cs="Arial"/>
                <w:sz w:val="20"/>
                <w:szCs w:val="20"/>
                <w:highlight w:val="cyan"/>
              </w:rPr>
              <w:t>Financieros</w:t>
            </w:r>
          </w:p>
        </w:tc>
      </w:tr>
      <w:tr w:rsidR="00FF40E4" w:rsidRPr="00D542A2" w:rsidTr="006406DC">
        <w:trPr>
          <w:trHeight w:val="270"/>
          <w:jc w:val="center"/>
        </w:trPr>
        <w:tc>
          <w:tcPr>
            <w:tcW w:w="1550" w:type="dxa"/>
            <w:vMerge/>
          </w:tcPr>
          <w:p w:rsidR="00A57FF4" w:rsidRPr="00D542A2" w:rsidRDefault="00A57FF4" w:rsidP="004A5056">
            <w:pPr>
              <w:spacing w:before="0" w:after="0" w:line="276" w:lineRule="auto"/>
              <w:rPr>
                <w:rFonts w:cs="Arial"/>
                <w:sz w:val="20"/>
                <w:szCs w:val="20"/>
                <w:highlight w:val="cyan"/>
              </w:rPr>
            </w:pPr>
          </w:p>
        </w:tc>
        <w:tc>
          <w:tcPr>
            <w:tcW w:w="1617" w:type="dxa"/>
            <w:vMerge/>
          </w:tcPr>
          <w:p w:rsidR="00A57FF4" w:rsidRPr="00D542A2" w:rsidRDefault="00A57FF4" w:rsidP="004A5056">
            <w:pPr>
              <w:spacing w:before="0" w:after="0" w:line="276" w:lineRule="auto"/>
              <w:rPr>
                <w:rFonts w:cs="Arial"/>
                <w:sz w:val="20"/>
                <w:szCs w:val="20"/>
                <w:highlight w:val="cyan"/>
              </w:rPr>
            </w:pPr>
          </w:p>
        </w:tc>
        <w:tc>
          <w:tcPr>
            <w:tcW w:w="1624"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Implementación comparendo ambiental</w:t>
            </w:r>
          </w:p>
        </w:tc>
        <w:tc>
          <w:tcPr>
            <w:tcW w:w="834" w:type="dxa"/>
            <w:shd w:val="clear" w:color="auto" w:fill="auto"/>
            <w:vAlign w:val="center"/>
          </w:tcPr>
          <w:p w:rsidR="00A57FF4" w:rsidRPr="00D542A2" w:rsidRDefault="00066D0C" w:rsidP="004A5056">
            <w:pPr>
              <w:spacing w:before="0" w:after="0" w:line="276" w:lineRule="auto"/>
              <w:rPr>
                <w:rFonts w:cs="Arial"/>
                <w:sz w:val="20"/>
                <w:szCs w:val="20"/>
                <w:highlight w:val="cyan"/>
              </w:rPr>
            </w:pPr>
            <w:r w:rsidRPr="00D542A2">
              <w:rPr>
                <w:rFonts w:cs="Arial"/>
                <w:sz w:val="20"/>
                <w:szCs w:val="20"/>
                <w:highlight w:val="cyan"/>
              </w:rPr>
              <w:t>0</w:t>
            </w:r>
            <w:r w:rsidR="00A57FF4" w:rsidRPr="00D542A2">
              <w:rPr>
                <w:rFonts w:cs="Arial"/>
                <w:sz w:val="20"/>
                <w:szCs w:val="20"/>
                <w:highlight w:val="cyan"/>
              </w:rPr>
              <w:t>%</w:t>
            </w:r>
          </w:p>
        </w:tc>
        <w:tc>
          <w:tcPr>
            <w:tcW w:w="781" w:type="dxa"/>
            <w:shd w:val="clear" w:color="auto" w:fill="auto"/>
            <w:vAlign w:val="center"/>
          </w:tcPr>
          <w:p w:rsidR="00A57FF4" w:rsidRPr="00D542A2" w:rsidRDefault="00066D0C" w:rsidP="004A5056">
            <w:pPr>
              <w:spacing w:before="0" w:after="0" w:line="276" w:lineRule="auto"/>
              <w:rPr>
                <w:rFonts w:cs="Arial"/>
                <w:sz w:val="20"/>
                <w:szCs w:val="20"/>
                <w:highlight w:val="cyan"/>
              </w:rPr>
            </w:pPr>
            <w:r w:rsidRPr="00D542A2">
              <w:rPr>
                <w:rFonts w:cs="Arial"/>
                <w:sz w:val="20"/>
                <w:szCs w:val="20"/>
                <w:highlight w:val="cyan"/>
              </w:rPr>
              <w:t>5</w:t>
            </w:r>
            <w:r w:rsidR="00A57FF4" w:rsidRPr="00D542A2">
              <w:rPr>
                <w:rFonts w:cs="Arial"/>
                <w:sz w:val="20"/>
                <w:szCs w:val="20"/>
                <w:highlight w:val="cyan"/>
              </w:rPr>
              <w:t>0%</w:t>
            </w:r>
          </w:p>
        </w:tc>
        <w:tc>
          <w:tcPr>
            <w:tcW w:w="826" w:type="dxa"/>
            <w:shd w:val="clear" w:color="auto" w:fill="auto"/>
            <w:vAlign w:val="center"/>
          </w:tcPr>
          <w:p w:rsidR="00A57FF4" w:rsidRPr="00D542A2" w:rsidRDefault="00A57FF4" w:rsidP="004A5056">
            <w:pPr>
              <w:spacing w:before="0" w:after="0" w:line="276" w:lineRule="auto"/>
              <w:rPr>
                <w:rFonts w:cs="Arial"/>
                <w:sz w:val="20"/>
                <w:szCs w:val="20"/>
                <w:highlight w:val="cyan"/>
              </w:rPr>
            </w:pPr>
            <w:r w:rsidRPr="00D542A2">
              <w:rPr>
                <w:rFonts w:cs="Arial"/>
                <w:sz w:val="20"/>
                <w:szCs w:val="20"/>
                <w:highlight w:val="cyan"/>
              </w:rPr>
              <w:t>100%</w:t>
            </w:r>
          </w:p>
        </w:tc>
        <w:tc>
          <w:tcPr>
            <w:tcW w:w="1739" w:type="dxa"/>
            <w:shd w:val="clear" w:color="auto" w:fill="auto"/>
            <w:vAlign w:val="center"/>
          </w:tcPr>
          <w:p w:rsidR="00A57FF4" w:rsidRPr="00D542A2" w:rsidRDefault="00886CDF" w:rsidP="004A5056">
            <w:pPr>
              <w:spacing w:before="0" w:after="0" w:line="276" w:lineRule="auto"/>
              <w:rPr>
                <w:rFonts w:cs="Arial"/>
                <w:sz w:val="20"/>
                <w:szCs w:val="20"/>
                <w:highlight w:val="cyan"/>
              </w:rPr>
            </w:pPr>
            <w:r w:rsidRPr="00D542A2">
              <w:rPr>
                <w:rFonts w:cs="Arial"/>
                <w:sz w:val="20"/>
                <w:szCs w:val="20"/>
                <w:highlight w:val="cyan"/>
              </w:rPr>
              <w:t>Administraciones M</w:t>
            </w:r>
            <w:r w:rsidR="00A57FF4" w:rsidRPr="00D542A2">
              <w:rPr>
                <w:rFonts w:cs="Arial"/>
                <w:sz w:val="20"/>
                <w:szCs w:val="20"/>
                <w:highlight w:val="cyan"/>
              </w:rPr>
              <w:t>unicipales</w:t>
            </w:r>
          </w:p>
        </w:tc>
        <w:tc>
          <w:tcPr>
            <w:tcW w:w="1510" w:type="dxa"/>
            <w:shd w:val="clear" w:color="auto" w:fill="auto"/>
            <w:vAlign w:val="center"/>
          </w:tcPr>
          <w:p w:rsidR="00A57FF4" w:rsidRPr="00D542A2" w:rsidRDefault="003D727E" w:rsidP="004A5056">
            <w:pPr>
              <w:spacing w:before="0" w:after="0" w:line="276" w:lineRule="auto"/>
              <w:rPr>
                <w:rFonts w:cs="Arial"/>
                <w:sz w:val="20"/>
                <w:szCs w:val="20"/>
                <w:highlight w:val="cyan"/>
              </w:rPr>
            </w:pPr>
            <w:r w:rsidRPr="00D542A2">
              <w:rPr>
                <w:rFonts w:cs="Arial"/>
                <w:sz w:val="20"/>
                <w:szCs w:val="20"/>
                <w:highlight w:val="cyan"/>
              </w:rPr>
              <w:t>Humano</w:t>
            </w:r>
          </w:p>
        </w:tc>
      </w:tr>
    </w:tbl>
    <w:p w:rsidR="00484CEC" w:rsidRPr="00D542A2" w:rsidRDefault="009033C0" w:rsidP="004A5056">
      <w:pPr>
        <w:spacing w:before="0" w:after="0" w:line="276" w:lineRule="auto"/>
        <w:jc w:val="center"/>
        <w:rPr>
          <w:rFonts w:cs="Arial"/>
          <w:sz w:val="20"/>
          <w:szCs w:val="20"/>
          <w:highlight w:val="cyan"/>
        </w:rPr>
      </w:pPr>
      <w:r w:rsidRPr="00D542A2">
        <w:rPr>
          <w:rFonts w:cs="Arial"/>
          <w:sz w:val="20"/>
          <w:szCs w:val="20"/>
          <w:highlight w:val="cyan"/>
        </w:rPr>
        <w:t>Fuente: Consorcio JASB</w:t>
      </w:r>
    </w:p>
    <w:p w:rsidR="00484CEC" w:rsidRPr="00D542A2" w:rsidRDefault="006406DC" w:rsidP="004A5056">
      <w:pPr>
        <w:spacing w:before="0" w:after="0" w:line="276" w:lineRule="auto"/>
        <w:rPr>
          <w:rFonts w:cs="Arial"/>
          <w:b/>
          <w:szCs w:val="24"/>
          <w:highlight w:val="cyan"/>
        </w:rPr>
      </w:pPr>
      <w:r w:rsidRPr="00D542A2">
        <w:rPr>
          <w:rFonts w:cs="Arial"/>
          <w:b/>
          <w:szCs w:val="24"/>
          <w:highlight w:val="cyan"/>
        </w:rPr>
        <w:lastRenderedPageBreak/>
        <w:t xml:space="preserve">Matriz de </w:t>
      </w:r>
      <w:r w:rsidR="00484CEC" w:rsidRPr="00D542A2">
        <w:rPr>
          <w:rFonts w:cs="Arial"/>
          <w:b/>
          <w:szCs w:val="24"/>
          <w:highlight w:val="cyan"/>
        </w:rPr>
        <w:t>Indicadores</w:t>
      </w:r>
    </w:p>
    <w:p w:rsidR="00375F45" w:rsidRPr="00D542A2" w:rsidRDefault="00375F45" w:rsidP="004A5056">
      <w:pPr>
        <w:spacing w:before="0" w:after="0" w:line="276" w:lineRule="auto"/>
        <w:rPr>
          <w:rFonts w:cs="Arial"/>
          <w:b/>
          <w:szCs w:val="24"/>
          <w:highlight w:val="cyan"/>
        </w:rPr>
      </w:pPr>
    </w:p>
    <w:p w:rsidR="009033C0" w:rsidRPr="00D542A2" w:rsidRDefault="009033C0" w:rsidP="004A5056">
      <w:pPr>
        <w:pStyle w:val="Epgrafe"/>
        <w:keepNext/>
        <w:spacing w:before="0" w:after="0" w:line="276" w:lineRule="auto"/>
        <w:jc w:val="center"/>
        <w:rPr>
          <w:rFonts w:cs="Arial"/>
          <w:color w:val="auto"/>
          <w:sz w:val="20"/>
          <w:szCs w:val="20"/>
          <w:highlight w:val="cyan"/>
        </w:rPr>
      </w:pPr>
      <w:bookmarkStart w:id="47" w:name="_Toc384388217"/>
      <w:r w:rsidRPr="00D542A2">
        <w:rPr>
          <w:rFonts w:cs="Arial"/>
          <w:color w:val="auto"/>
          <w:sz w:val="20"/>
          <w:szCs w:val="20"/>
          <w:highlight w:val="cyan"/>
        </w:rPr>
        <w:t xml:space="preserve">Tabla </w:t>
      </w:r>
      <w:r w:rsidR="0007350D" w:rsidRPr="00D542A2">
        <w:rPr>
          <w:rFonts w:cs="Arial"/>
          <w:color w:val="auto"/>
          <w:sz w:val="20"/>
          <w:szCs w:val="20"/>
          <w:highlight w:val="cyan"/>
        </w:rPr>
        <w:fldChar w:fldCharType="begin"/>
      </w:r>
      <w:r w:rsidRPr="00D542A2">
        <w:rPr>
          <w:rFonts w:cs="Arial"/>
          <w:color w:val="auto"/>
          <w:sz w:val="20"/>
          <w:szCs w:val="20"/>
          <w:highlight w:val="cyan"/>
        </w:rPr>
        <w:instrText xml:space="preserve"> SEQ Tabla \* ARABIC </w:instrText>
      </w:r>
      <w:r w:rsidR="0007350D" w:rsidRPr="00D542A2">
        <w:rPr>
          <w:rFonts w:cs="Arial"/>
          <w:color w:val="auto"/>
          <w:sz w:val="20"/>
          <w:szCs w:val="20"/>
          <w:highlight w:val="cyan"/>
        </w:rPr>
        <w:fldChar w:fldCharType="separate"/>
      </w:r>
      <w:r w:rsidR="007E0A1C" w:rsidRPr="00D542A2">
        <w:rPr>
          <w:rFonts w:cs="Arial"/>
          <w:noProof/>
          <w:color w:val="auto"/>
          <w:sz w:val="20"/>
          <w:szCs w:val="20"/>
          <w:highlight w:val="cyan"/>
        </w:rPr>
        <w:t>16</w:t>
      </w:r>
      <w:r w:rsidR="0007350D" w:rsidRPr="00D542A2">
        <w:rPr>
          <w:rFonts w:cs="Arial"/>
          <w:color w:val="auto"/>
          <w:sz w:val="20"/>
          <w:szCs w:val="20"/>
          <w:highlight w:val="cyan"/>
        </w:rPr>
        <w:fldChar w:fldCharType="end"/>
      </w:r>
      <w:r w:rsidRPr="00D542A2">
        <w:rPr>
          <w:rFonts w:cs="Arial"/>
          <w:color w:val="auto"/>
          <w:sz w:val="20"/>
          <w:szCs w:val="20"/>
          <w:highlight w:val="cyan"/>
        </w:rPr>
        <w:t>: Matriz de indicadores implementación y adopción de programas de educación ambiental</w:t>
      </w:r>
      <w:bookmarkEnd w:id="47"/>
    </w:p>
    <w:tbl>
      <w:tblPr>
        <w:tblW w:w="9893"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98"/>
        <w:gridCol w:w="1498"/>
        <w:gridCol w:w="1498"/>
        <w:gridCol w:w="3890"/>
      </w:tblGrid>
      <w:tr w:rsidR="00766517" w:rsidRPr="00D542A2" w:rsidTr="009818D6">
        <w:trPr>
          <w:jc w:val="center"/>
        </w:trPr>
        <w:tc>
          <w:tcPr>
            <w:tcW w:w="1584" w:type="dxa"/>
            <w:vMerge w:val="restart"/>
            <w:shd w:val="clear" w:color="auto" w:fill="auto"/>
            <w:vAlign w:val="center"/>
          </w:tcPr>
          <w:p w:rsidR="00955181" w:rsidRPr="00D542A2" w:rsidRDefault="00955181" w:rsidP="004A5056">
            <w:pPr>
              <w:spacing w:before="0" w:after="0" w:line="276" w:lineRule="auto"/>
              <w:rPr>
                <w:rFonts w:cs="Arial"/>
                <w:b/>
                <w:sz w:val="18"/>
                <w:szCs w:val="18"/>
                <w:highlight w:val="cyan"/>
              </w:rPr>
            </w:pPr>
            <w:r w:rsidRPr="00D542A2">
              <w:rPr>
                <w:rFonts w:cs="Arial"/>
                <w:b/>
                <w:sz w:val="18"/>
                <w:szCs w:val="18"/>
                <w:highlight w:val="cyan"/>
              </w:rPr>
              <w:t>Nombre del indicador</w:t>
            </w:r>
          </w:p>
        </w:tc>
        <w:tc>
          <w:tcPr>
            <w:tcW w:w="4719" w:type="dxa"/>
            <w:gridSpan w:val="3"/>
            <w:shd w:val="clear" w:color="auto" w:fill="auto"/>
            <w:vAlign w:val="center"/>
          </w:tcPr>
          <w:p w:rsidR="00955181" w:rsidRPr="00D542A2" w:rsidRDefault="00955181" w:rsidP="004A5056">
            <w:pPr>
              <w:spacing w:before="0" w:after="0" w:line="276" w:lineRule="auto"/>
              <w:rPr>
                <w:rFonts w:cs="Arial"/>
                <w:b/>
                <w:sz w:val="18"/>
                <w:szCs w:val="18"/>
                <w:highlight w:val="cyan"/>
              </w:rPr>
            </w:pPr>
            <w:r w:rsidRPr="00D542A2">
              <w:rPr>
                <w:rFonts w:cs="Arial"/>
                <w:b/>
                <w:sz w:val="18"/>
                <w:szCs w:val="18"/>
                <w:highlight w:val="cyan"/>
              </w:rPr>
              <w:t>Evolución de Indicador</w:t>
            </w:r>
          </w:p>
        </w:tc>
        <w:tc>
          <w:tcPr>
            <w:tcW w:w="3590" w:type="dxa"/>
            <w:vMerge w:val="restart"/>
            <w:shd w:val="clear" w:color="auto" w:fill="auto"/>
            <w:vAlign w:val="center"/>
          </w:tcPr>
          <w:p w:rsidR="00955181" w:rsidRPr="00D542A2" w:rsidRDefault="00955181" w:rsidP="004A5056">
            <w:pPr>
              <w:spacing w:before="0" w:after="0" w:line="276" w:lineRule="auto"/>
              <w:rPr>
                <w:rFonts w:cs="Arial"/>
                <w:b/>
                <w:sz w:val="18"/>
                <w:szCs w:val="18"/>
                <w:highlight w:val="cyan"/>
              </w:rPr>
            </w:pPr>
            <w:r w:rsidRPr="00D542A2">
              <w:rPr>
                <w:rFonts w:cs="Arial"/>
                <w:b/>
                <w:sz w:val="18"/>
                <w:szCs w:val="18"/>
                <w:highlight w:val="cyan"/>
              </w:rPr>
              <w:t>Fórmula de cálculo</w:t>
            </w:r>
          </w:p>
        </w:tc>
      </w:tr>
      <w:tr w:rsidR="00766517" w:rsidRPr="00D542A2" w:rsidTr="009818D6">
        <w:trPr>
          <w:jc w:val="center"/>
        </w:trPr>
        <w:tc>
          <w:tcPr>
            <w:tcW w:w="1584" w:type="dxa"/>
            <w:vMerge/>
            <w:shd w:val="clear" w:color="auto" w:fill="auto"/>
            <w:vAlign w:val="center"/>
          </w:tcPr>
          <w:p w:rsidR="00955181" w:rsidRPr="00D542A2" w:rsidRDefault="00955181" w:rsidP="004A5056">
            <w:pPr>
              <w:spacing w:before="0" w:after="0" w:line="276" w:lineRule="auto"/>
              <w:rPr>
                <w:rFonts w:cs="Arial"/>
                <w:sz w:val="18"/>
                <w:szCs w:val="18"/>
                <w:highlight w:val="cyan"/>
              </w:rPr>
            </w:pPr>
          </w:p>
        </w:tc>
        <w:tc>
          <w:tcPr>
            <w:tcW w:w="1573" w:type="dxa"/>
            <w:shd w:val="clear" w:color="auto" w:fill="auto"/>
            <w:vAlign w:val="center"/>
          </w:tcPr>
          <w:p w:rsidR="00955181" w:rsidRPr="00D542A2" w:rsidRDefault="00955181" w:rsidP="004A5056">
            <w:pPr>
              <w:spacing w:before="0" w:after="0" w:line="276" w:lineRule="auto"/>
              <w:rPr>
                <w:rFonts w:cs="Arial"/>
                <w:b/>
                <w:sz w:val="18"/>
                <w:szCs w:val="18"/>
                <w:highlight w:val="cyan"/>
              </w:rPr>
            </w:pPr>
            <w:r w:rsidRPr="00D542A2">
              <w:rPr>
                <w:rFonts w:cs="Arial"/>
                <w:b/>
                <w:sz w:val="18"/>
                <w:szCs w:val="18"/>
                <w:highlight w:val="cyan"/>
              </w:rPr>
              <w:t>Fecha</w:t>
            </w:r>
          </w:p>
        </w:tc>
        <w:tc>
          <w:tcPr>
            <w:tcW w:w="1573" w:type="dxa"/>
            <w:shd w:val="clear" w:color="auto" w:fill="auto"/>
            <w:vAlign w:val="center"/>
          </w:tcPr>
          <w:p w:rsidR="00955181" w:rsidRPr="00D542A2" w:rsidRDefault="00955181" w:rsidP="004A5056">
            <w:pPr>
              <w:spacing w:before="0" w:after="0" w:line="276" w:lineRule="auto"/>
              <w:rPr>
                <w:rFonts w:cs="Arial"/>
                <w:b/>
                <w:sz w:val="18"/>
                <w:szCs w:val="18"/>
                <w:highlight w:val="cyan"/>
              </w:rPr>
            </w:pPr>
            <w:r w:rsidRPr="00D542A2">
              <w:rPr>
                <w:rFonts w:cs="Arial"/>
                <w:b/>
                <w:sz w:val="18"/>
                <w:szCs w:val="18"/>
                <w:highlight w:val="cyan"/>
              </w:rPr>
              <w:t>Fecha</w:t>
            </w:r>
          </w:p>
        </w:tc>
        <w:tc>
          <w:tcPr>
            <w:tcW w:w="1573" w:type="dxa"/>
            <w:shd w:val="clear" w:color="auto" w:fill="auto"/>
            <w:vAlign w:val="center"/>
          </w:tcPr>
          <w:p w:rsidR="00955181" w:rsidRPr="00D542A2" w:rsidRDefault="00955181" w:rsidP="004A5056">
            <w:pPr>
              <w:spacing w:before="0" w:after="0" w:line="276" w:lineRule="auto"/>
              <w:rPr>
                <w:rFonts w:cs="Arial"/>
                <w:b/>
                <w:sz w:val="18"/>
                <w:szCs w:val="18"/>
                <w:highlight w:val="cyan"/>
              </w:rPr>
            </w:pPr>
            <w:r w:rsidRPr="00D542A2">
              <w:rPr>
                <w:rFonts w:cs="Arial"/>
                <w:b/>
                <w:sz w:val="18"/>
                <w:szCs w:val="18"/>
                <w:highlight w:val="cyan"/>
              </w:rPr>
              <w:t>Fecha</w:t>
            </w:r>
          </w:p>
        </w:tc>
        <w:tc>
          <w:tcPr>
            <w:tcW w:w="3590" w:type="dxa"/>
            <w:vMerge/>
            <w:shd w:val="clear" w:color="auto" w:fill="auto"/>
            <w:vAlign w:val="center"/>
          </w:tcPr>
          <w:p w:rsidR="00955181" w:rsidRPr="00D542A2" w:rsidRDefault="00955181" w:rsidP="004A5056">
            <w:pPr>
              <w:spacing w:before="0" w:after="0" w:line="276" w:lineRule="auto"/>
              <w:rPr>
                <w:rFonts w:cs="Arial"/>
                <w:sz w:val="18"/>
                <w:szCs w:val="18"/>
                <w:highlight w:val="cyan"/>
              </w:rPr>
            </w:pPr>
          </w:p>
        </w:tc>
      </w:tr>
      <w:tr w:rsidR="00766517" w:rsidRPr="00D542A2" w:rsidTr="009818D6">
        <w:trPr>
          <w:jc w:val="center"/>
        </w:trPr>
        <w:tc>
          <w:tcPr>
            <w:tcW w:w="1584" w:type="dxa"/>
            <w:vMerge/>
            <w:shd w:val="clear" w:color="auto" w:fill="auto"/>
            <w:vAlign w:val="center"/>
          </w:tcPr>
          <w:p w:rsidR="00955181" w:rsidRPr="00D542A2" w:rsidRDefault="00955181" w:rsidP="004A5056">
            <w:pPr>
              <w:spacing w:before="0" w:after="0" w:line="276" w:lineRule="auto"/>
              <w:rPr>
                <w:rFonts w:cs="Arial"/>
                <w:sz w:val="18"/>
                <w:szCs w:val="18"/>
                <w:highlight w:val="cyan"/>
              </w:rPr>
            </w:pPr>
          </w:p>
        </w:tc>
        <w:tc>
          <w:tcPr>
            <w:tcW w:w="1573" w:type="dxa"/>
            <w:shd w:val="clear" w:color="auto" w:fill="auto"/>
            <w:vAlign w:val="center"/>
          </w:tcPr>
          <w:p w:rsidR="00955181" w:rsidRPr="00D542A2" w:rsidRDefault="00A33628" w:rsidP="00A33628">
            <w:pPr>
              <w:spacing w:before="0" w:after="0" w:line="276" w:lineRule="auto"/>
              <w:rPr>
                <w:rFonts w:cs="Arial"/>
                <w:sz w:val="18"/>
                <w:szCs w:val="18"/>
                <w:highlight w:val="cyan"/>
              </w:rPr>
            </w:pPr>
            <w:r w:rsidRPr="00D542A2">
              <w:rPr>
                <w:rFonts w:cs="Arial"/>
                <w:sz w:val="18"/>
                <w:szCs w:val="18"/>
                <w:highlight w:val="cyan"/>
              </w:rPr>
              <w:t xml:space="preserve">Mes </w:t>
            </w:r>
            <w:r w:rsidR="009C65E9" w:rsidRPr="00D542A2">
              <w:rPr>
                <w:rFonts w:cs="Arial"/>
                <w:sz w:val="18"/>
                <w:szCs w:val="18"/>
                <w:highlight w:val="cyan"/>
              </w:rPr>
              <w:t>30</w:t>
            </w:r>
          </w:p>
        </w:tc>
        <w:tc>
          <w:tcPr>
            <w:tcW w:w="1573" w:type="dxa"/>
            <w:shd w:val="clear" w:color="auto" w:fill="auto"/>
            <w:vAlign w:val="center"/>
          </w:tcPr>
          <w:p w:rsidR="00955181" w:rsidRPr="00D542A2" w:rsidRDefault="00A33628" w:rsidP="00A33628">
            <w:pPr>
              <w:spacing w:before="0" w:after="0" w:line="276" w:lineRule="auto"/>
              <w:rPr>
                <w:rFonts w:cs="Arial"/>
                <w:sz w:val="18"/>
                <w:szCs w:val="18"/>
                <w:highlight w:val="cyan"/>
              </w:rPr>
            </w:pPr>
            <w:r w:rsidRPr="00D542A2">
              <w:rPr>
                <w:rFonts w:cs="Arial"/>
                <w:sz w:val="18"/>
                <w:szCs w:val="18"/>
                <w:highlight w:val="cyan"/>
              </w:rPr>
              <w:t>Mes 36</w:t>
            </w:r>
          </w:p>
        </w:tc>
        <w:tc>
          <w:tcPr>
            <w:tcW w:w="1573" w:type="dxa"/>
            <w:shd w:val="clear" w:color="auto" w:fill="auto"/>
            <w:vAlign w:val="center"/>
          </w:tcPr>
          <w:p w:rsidR="00955181" w:rsidRPr="00D542A2" w:rsidRDefault="00A33628" w:rsidP="00A33628">
            <w:pPr>
              <w:spacing w:before="0" w:after="0" w:line="276" w:lineRule="auto"/>
              <w:rPr>
                <w:rFonts w:cs="Arial"/>
                <w:sz w:val="18"/>
                <w:szCs w:val="18"/>
                <w:highlight w:val="cyan"/>
              </w:rPr>
            </w:pPr>
            <w:r w:rsidRPr="00D542A2">
              <w:rPr>
                <w:rFonts w:cs="Arial"/>
                <w:sz w:val="18"/>
                <w:szCs w:val="18"/>
                <w:highlight w:val="cyan"/>
              </w:rPr>
              <w:t xml:space="preserve">Mes </w:t>
            </w:r>
            <w:r w:rsidR="009C65E9" w:rsidRPr="00D542A2">
              <w:rPr>
                <w:rFonts w:cs="Arial"/>
                <w:sz w:val="18"/>
                <w:szCs w:val="18"/>
                <w:highlight w:val="cyan"/>
              </w:rPr>
              <w:t>42</w:t>
            </w:r>
          </w:p>
        </w:tc>
        <w:tc>
          <w:tcPr>
            <w:tcW w:w="3590" w:type="dxa"/>
            <w:vMerge/>
            <w:shd w:val="clear" w:color="auto" w:fill="auto"/>
            <w:vAlign w:val="center"/>
          </w:tcPr>
          <w:p w:rsidR="00955181" w:rsidRPr="00D542A2" w:rsidRDefault="00955181" w:rsidP="004A5056">
            <w:pPr>
              <w:spacing w:before="0" w:after="0" w:line="276" w:lineRule="auto"/>
              <w:rPr>
                <w:rFonts w:cs="Arial"/>
                <w:sz w:val="18"/>
                <w:szCs w:val="18"/>
                <w:highlight w:val="cyan"/>
              </w:rPr>
            </w:pPr>
          </w:p>
        </w:tc>
      </w:tr>
      <w:tr w:rsidR="00766517" w:rsidRPr="00D542A2" w:rsidTr="009818D6">
        <w:trPr>
          <w:jc w:val="center"/>
        </w:trPr>
        <w:tc>
          <w:tcPr>
            <w:tcW w:w="1584" w:type="dxa"/>
            <w:shd w:val="clear" w:color="auto" w:fill="auto"/>
            <w:vAlign w:val="center"/>
          </w:tcPr>
          <w:p w:rsidR="00955181" w:rsidRPr="00D542A2" w:rsidRDefault="00066D0C" w:rsidP="004A5056">
            <w:pPr>
              <w:spacing w:before="0" w:after="0" w:line="276" w:lineRule="auto"/>
              <w:rPr>
                <w:rFonts w:cs="Arial"/>
                <w:sz w:val="18"/>
                <w:szCs w:val="18"/>
                <w:highlight w:val="cyan"/>
              </w:rPr>
            </w:pPr>
            <w:r w:rsidRPr="00D542A2">
              <w:rPr>
                <w:rFonts w:cs="Arial"/>
                <w:sz w:val="18"/>
                <w:szCs w:val="18"/>
                <w:highlight w:val="cyan"/>
              </w:rPr>
              <w:t>Número de suscriptores capacitados por municipio</w:t>
            </w:r>
          </w:p>
        </w:tc>
        <w:tc>
          <w:tcPr>
            <w:tcW w:w="1573" w:type="dxa"/>
            <w:shd w:val="clear" w:color="auto" w:fill="auto"/>
            <w:vAlign w:val="center"/>
          </w:tcPr>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60% de los suscriptores de los 25 municipios más competitivos, capacitados</w:t>
            </w:r>
          </w:p>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40% de los suscriptores de los 66 municipios estratégicos capacitados</w:t>
            </w:r>
          </w:p>
          <w:p w:rsidR="00955181" w:rsidRPr="00D542A2" w:rsidRDefault="00DF431A" w:rsidP="004A5056">
            <w:pPr>
              <w:spacing w:before="0" w:after="0" w:line="276" w:lineRule="auto"/>
              <w:rPr>
                <w:rFonts w:cs="Arial"/>
                <w:sz w:val="18"/>
                <w:szCs w:val="18"/>
                <w:highlight w:val="cyan"/>
              </w:rPr>
            </w:pPr>
            <w:r w:rsidRPr="00D542A2">
              <w:rPr>
                <w:rFonts w:cs="Arial"/>
                <w:sz w:val="18"/>
                <w:szCs w:val="18"/>
                <w:highlight w:val="cyan"/>
              </w:rPr>
              <w:t>30% de los suscriptores de los 25 municipios del milenio capacitados</w:t>
            </w:r>
          </w:p>
        </w:tc>
        <w:tc>
          <w:tcPr>
            <w:tcW w:w="1573" w:type="dxa"/>
            <w:shd w:val="clear" w:color="auto" w:fill="auto"/>
            <w:vAlign w:val="center"/>
          </w:tcPr>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100% de los suscriptores de los 25 municipios más competitivos, capacitados</w:t>
            </w:r>
          </w:p>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80% de los suscriptores de los 66 municipios estratégicos capacitados</w:t>
            </w:r>
          </w:p>
          <w:p w:rsidR="00955181" w:rsidRPr="00D542A2" w:rsidRDefault="00DF431A" w:rsidP="004A5056">
            <w:pPr>
              <w:spacing w:before="0" w:after="0" w:line="276" w:lineRule="auto"/>
              <w:rPr>
                <w:rFonts w:cs="Arial"/>
                <w:sz w:val="18"/>
                <w:szCs w:val="18"/>
                <w:highlight w:val="cyan"/>
              </w:rPr>
            </w:pPr>
            <w:r w:rsidRPr="00D542A2">
              <w:rPr>
                <w:rFonts w:cs="Arial"/>
                <w:sz w:val="18"/>
                <w:szCs w:val="18"/>
                <w:highlight w:val="cyan"/>
              </w:rPr>
              <w:t>65% de los suscriptores de los 25 municipios del milenio capacitados</w:t>
            </w:r>
          </w:p>
        </w:tc>
        <w:tc>
          <w:tcPr>
            <w:tcW w:w="1573" w:type="dxa"/>
            <w:shd w:val="clear" w:color="auto" w:fill="auto"/>
            <w:vAlign w:val="center"/>
          </w:tcPr>
          <w:p w:rsidR="00955181" w:rsidRPr="00D542A2" w:rsidRDefault="00AF11A8" w:rsidP="004A5056">
            <w:pPr>
              <w:spacing w:before="0" w:after="0" w:line="276" w:lineRule="auto"/>
              <w:rPr>
                <w:rFonts w:cs="Arial"/>
                <w:sz w:val="18"/>
                <w:szCs w:val="18"/>
                <w:highlight w:val="cyan"/>
              </w:rPr>
            </w:pPr>
            <w:r w:rsidRPr="00D542A2">
              <w:rPr>
                <w:rFonts w:cs="Arial"/>
                <w:sz w:val="18"/>
                <w:szCs w:val="18"/>
                <w:highlight w:val="cyan"/>
              </w:rPr>
              <w:t>100%</w:t>
            </w:r>
            <w:r w:rsidR="00066D0C" w:rsidRPr="00D542A2">
              <w:rPr>
                <w:rFonts w:cs="Arial"/>
                <w:sz w:val="18"/>
                <w:szCs w:val="18"/>
                <w:highlight w:val="cyan"/>
              </w:rPr>
              <w:t xml:space="preserve"> suscriptores capacitados por municipio</w:t>
            </w:r>
          </w:p>
        </w:tc>
        <w:tc>
          <w:tcPr>
            <w:tcW w:w="3590" w:type="dxa"/>
            <w:shd w:val="clear" w:color="auto" w:fill="auto"/>
            <w:vAlign w:val="center"/>
          </w:tcPr>
          <w:p w:rsidR="00955181" w:rsidRPr="00D542A2" w:rsidRDefault="00B6407D" w:rsidP="004A5056">
            <w:pPr>
              <w:spacing w:before="0" w:after="0" w:line="276" w:lineRule="auto"/>
              <w:rPr>
                <w:rFonts w:cs="Arial"/>
                <w:sz w:val="18"/>
                <w:szCs w:val="18"/>
                <w:highlight w:val="cyan"/>
              </w:rPr>
            </w:pPr>
            <m:oMath>
              <m:f>
                <m:fPr>
                  <m:ctrlPr>
                    <w:rPr>
                      <w:rFonts w:ascii="Cambria Math" w:hAnsi="Cambria Math" w:cs="Arial"/>
                      <w:i/>
                      <w:sz w:val="18"/>
                      <w:szCs w:val="18"/>
                      <w:highlight w:val="cyan"/>
                    </w:rPr>
                  </m:ctrlPr>
                </m:fPr>
                <m:num>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suscriptores</m:t>
                  </m:r>
                  <m:r>
                    <w:rPr>
                      <w:rFonts w:ascii="Cambria Math" w:cs="Arial"/>
                      <w:sz w:val="18"/>
                      <w:szCs w:val="18"/>
                      <w:highlight w:val="cyan"/>
                    </w:rPr>
                    <m:t xml:space="preserve"> </m:t>
                  </m:r>
                  <m:r>
                    <w:rPr>
                      <w:rFonts w:ascii="Cambria Math" w:hAnsi="Cambria Math" w:cs="Arial"/>
                      <w:sz w:val="18"/>
                      <w:szCs w:val="18"/>
                      <w:highlight w:val="cyan"/>
                    </w:rPr>
                    <m:t>capacitados</m:t>
                  </m:r>
                </m:num>
                <m:den>
                  <m:r>
                    <w:rPr>
                      <w:rFonts w:ascii="Cambria Math" w:cs="Arial"/>
                      <w:sz w:val="18"/>
                      <w:szCs w:val="18"/>
                      <w:highlight w:val="cyan"/>
                    </w:rPr>
                    <m:t xml:space="preserve"># </m:t>
                  </m:r>
                  <m:r>
                    <w:rPr>
                      <w:rFonts w:ascii="Cambria Math" w:hAnsi="Cambria Math" w:cs="Arial"/>
                      <w:sz w:val="18"/>
                      <w:szCs w:val="18"/>
                      <w:highlight w:val="cyan"/>
                    </w:rPr>
                    <m:t>total</m:t>
                  </m:r>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suscriptores</m:t>
                  </m:r>
                  <m:r>
                    <w:rPr>
                      <w:rFonts w:ascii="Cambria Math" w:cs="Arial"/>
                      <w:sz w:val="18"/>
                      <w:szCs w:val="18"/>
                      <w:highlight w:val="cyan"/>
                    </w:rPr>
                    <m:t xml:space="preserve"> </m:t>
                  </m:r>
                  <m:r>
                    <w:rPr>
                      <w:rFonts w:ascii="Cambria Math" w:hAnsi="Cambria Math" w:cs="Arial"/>
                      <w:sz w:val="18"/>
                      <w:szCs w:val="18"/>
                      <w:highlight w:val="cyan"/>
                    </w:rPr>
                    <m:t>por</m:t>
                  </m:r>
                  <m:r>
                    <w:rPr>
                      <w:rFonts w:ascii="Cambria Math" w:cs="Arial"/>
                      <w:sz w:val="18"/>
                      <w:szCs w:val="18"/>
                      <w:highlight w:val="cyan"/>
                    </w:rPr>
                    <m:t xml:space="preserve"> </m:t>
                  </m:r>
                  <m:r>
                    <w:rPr>
                      <w:rFonts w:ascii="Cambria Math" w:hAnsi="Cambria Math" w:cs="Arial"/>
                      <w:sz w:val="18"/>
                      <w:szCs w:val="18"/>
                      <w:highlight w:val="cyan"/>
                    </w:rPr>
                    <m:t>munici</m:t>
                  </m:r>
                  <m:r>
                    <w:rPr>
                      <w:rFonts w:ascii="Cambria Math" w:hAnsi="Cambria Math" w:cs="Arial"/>
                      <w:sz w:val="18"/>
                      <w:szCs w:val="18"/>
                      <w:highlight w:val="cyan"/>
                    </w:rPr>
                    <m:t>pio</m:t>
                  </m:r>
                </m:den>
              </m:f>
              <m:r>
                <w:rPr>
                  <w:rFonts w:hAnsi="Cambria Math" w:cs="Arial"/>
                  <w:sz w:val="18"/>
                  <w:szCs w:val="18"/>
                  <w:highlight w:val="cyan"/>
                </w:rPr>
                <m:t>*</m:t>
              </m:r>
              <m:r>
                <w:rPr>
                  <w:rFonts w:ascii="Cambria Math" w:cs="Arial"/>
                  <w:sz w:val="18"/>
                  <w:szCs w:val="18"/>
                  <w:highlight w:val="cyan"/>
                </w:rPr>
                <m:t>100</m:t>
              </m:r>
            </m:oMath>
            <w:r w:rsidR="009818D6" w:rsidRPr="00D542A2">
              <w:rPr>
                <w:rFonts w:cs="Arial"/>
                <w:sz w:val="18"/>
                <w:szCs w:val="18"/>
                <w:highlight w:val="cyan"/>
              </w:rPr>
              <w:t xml:space="preserve"> </w:t>
            </w:r>
          </w:p>
        </w:tc>
      </w:tr>
      <w:tr w:rsidR="00766517" w:rsidRPr="00D542A2" w:rsidTr="009818D6">
        <w:trPr>
          <w:jc w:val="center"/>
        </w:trPr>
        <w:tc>
          <w:tcPr>
            <w:tcW w:w="1584" w:type="dxa"/>
            <w:shd w:val="clear" w:color="auto" w:fill="auto"/>
            <w:vAlign w:val="center"/>
          </w:tcPr>
          <w:p w:rsidR="00955181" w:rsidRPr="00D542A2" w:rsidRDefault="00062F83" w:rsidP="004A5056">
            <w:pPr>
              <w:spacing w:before="0" w:after="0" w:line="276" w:lineRule="auto"/>
              <w:rPr>
                <w:rFonts w:cs="Arial"/>
                <w:sz w:val="18"/>
                <w:szCs w:val="18"/>
                <w:highlight w:val="cyan"/>
              </w:rPr>
            </w:pPr>
            <w:r w:rsidRPr="00D542A2">
              <w:rPr>
                <w:rFonts w:cs="Arial"/>
                <w:sz w:val="18"/>
                <w:szCs w:val="18"/>
                <w:highlight w:val="cyan"/>
              </w:rPr>
              <w:t>PRAES y PROCE</w:t>
            </w:r>
            <w:r w:rsidR="00AF11A8" w:rsidRPr="00D542A2">
              <w:rPr>
                <w:rFonts w:cs="Arial"/>
                <w:sz w:val="18"/>
                <w:szCs w:val="18"/>
                <w:highlight w:val="cyan"/>
              </w:rPr>
              <w:t>D</w:t>
            </w:r>
            <w:r w:rsidRPr="00D542A2">
              <w:rPr>
                <w:rFonts w:cs="Arial"/>
                <w:sz w:val="18"/>
                <w:szCs w:val="18"/>
                <w:highlight w:val="cyan"/>
              </w:rPr>
              <w:t>AS implementados</w:t>
            </w:r>
          </w:p>
        </w:tc>
        <w:tc>
          <w:tcPr>
            <w:tcW w:w="1573" w:type="dxa"/>
            <w:shd w:val="clear" w:color="auto" w:fill="auto"/>
            <w:vAlign w:val="center"/>
          </w:tcPr>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 xml:space="preserve">70% de los 25 municipios más competitivos, </w:t>
            </w:r>
            <w:r w:rsidR="002A722D" w:rsidRPr="00D542A2">
              <w:rPr>
                <w:rFonts w:cs="Arial"/>
                <w:sz w:val="18"/>
                <w:szCs w:val="18"/>
                <w:highlight w:val="cyan"/>
              </w:rPr>
              <w:t>con PRAES y PROCEDAS implementados</w:t>
            </w:r>
          </w:p>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 xml:space="preserve">50% de los 66 municipios </w:t>
            </w:r>
            <w:r w:rsidR="002A722D" w:rsidRPr="00D542A2">
              <w:rPr>
                <w:rFonts w:cs="Arial"/>
                <w:sz w:val="18"/>
                <w:szCs w:val="18"/>
                <w:highlight w:val="cyan"/>
              </w:rPr>
              <w:t>con PRAES y PROCEDAS implementados</w:t>
            </w:r>
          </w:p>
          <w:p w:rsidR="00DF431A" w:rsidRPr="00D542A2" w:rsidRDefault="00DF431A" w:rsidP="004A5056">
            <w:pPr>
              <w:spacing w:before="0" w:after="0" w:line="276" w:lineRule="auto"/>
              <w:rPr>
                <w:rFonts w:cs="Arial"/>
                <w:sz w:val="18"/>
                <w:szCs w:val="18"/>
                <w:highlight w:val="cyan"/>
              </w:rPr>
            </w:pPr>
            <w:r w:rsidRPr="00D542A2">
              <w:rPr>
                <w:rFonts w:cs="Arial"/>
                <w:sz w:val="18"/>
                <w:szCs w:val="18"/>
                <w:highlight w:val="cyan"/>
              </w:rPr>
              <w:t xml:space="preserve">50% de los 25 municipios del milenio </w:t>
            </w:r>
            <w:r w:rsidR="002A722D" w:rsidRPr="00D542A2">
              <w:rPr>
                <w:rFonts w:cs="Arial"/>
                <w:sz w:val="18"/>
                <w:szCs w:val="18"/>
                <w:highlight w:val="cyan"/>
              </w:rPr>
              <w:t>con PRAES y PROCEDAS implementados</w:t>
            </w:r>
          </w:p>
          <w:p w:rsidR="00955181" w:rsidRPr="00D542A2" w:rsidRDefault="00955181" w:rsidP="004A5056">
            <w:pPr>
              <w:spacing w:before="0" w:after="0" w:line="276" w:lineRule="auto"/>
              <w:rPr>
                <w:rFonts w:cs="Arial"/>
                <w:sz w:val="18"/>
                <w:szCs w:val="18"/>
                <w:highlight w:val="cyan"/>
              </w:rPr>
            </w:pPr>
          </w:p>
        </w:tc>
        <w:tc>
          <w:tcPr>
            <w:tcW w:w="1573" w:type="dxa"/>
            <w:shd w:val="clear" w:color="auto" w:fill="auto"/>
            <w:vAlign w:val="center"/>
          </w:tcPr>
          <w:p w:rsidR="00955181" w:rsidRPr="00D542A2" w:rsidRDefault="00FB02A2" w:rsidP="004A5056">
            <w:pPr>
              <w:spacing w:before="0" w:after="0" w:line="276" w:lineRule="auto"/>
              <w:rPr>
                <w:rFonts w:cs="Arial"/>
                <w:sz w:val="18"/>
                <w:szCs w:val="18"/>
                <w:highlight w:val="cyan"/>
              </w:rPr>
            </w:pPr>
            <w:r w:rsidRPr="00D542A2">
              <w:rPr>
                <w:rFonts w:cs="Arial"/>
                <w:sz w:val="18"/>
                <w:szCs w:val="18"/>
                <w:highlight w:val="cyan"/>
              </w:rPr>
              <w:t>100</w:t>
            </w:r>
            <w:r w:rsidR="00955181" w:rsidRPr="00D542A2">
              <w:rPr>
                <w:rFonts w:cs="Arial"/>
                <w:sz w:val="18"/>
                <w:szCs w:val="18"/>
                <w:highlight w:val="cyan"/>
              </w:rPr>
              <w:t xml:space="preserve">% </w:t>
            </w:r>
            <w:r w:rsidR="002C320A" w:rsidRPr="00D542A2">
              <w:rPr>
                <w:rFonts w:cs="Arial"/>
                <w:sz w:val="18"/>
                <w:szCs w:val="18"/>
                <w:highlight w:val="cyan"/>
              </w:rPr>
              <w:t>de PRAES y PROCE</w:t>
            </w:r>
            <w:r w:rsidR="00AF11A8" w:rsidRPr="00D542A2">
              <w:rPr>
                <w:rFonts w:cs="Arial"/>
                <w:sz w:val="18"/>
                <w:szCs w:val="18"/>
                <w:highlight w:val="cyan"/>
              </w:rPr>
              <w:t>D</w:t>
            </w:r>
            <w:r w:rsidR="002C320A" w:rsidRPr="00D542A2">
              <w:rPr>
                <w:rFonts w:cs="Arial"/>
                <w:sz w:val="18"/>
                <w:szCs w:val="18"/>
                <w:highlight w:val="cyan"/>
              </w:rPr>
              <w:t>AS implementados</w:t>
            </w:r>
          </w:p>
        </w:tc>
        <w:tc>
          <w:tcPr>
            <w:tcW w:w="1573" w:type="dxa"/>
            <w:shd w:val="clear" w:color="auto" w:fill="auto"/>
            <w:vAlign w:val="center"/>
          </w:tcPr>
          <w:p w:rsidR="00955181" w:rsidRPr="00D542A2" w:rsidRDefault="00955181" w:rsidP="004A5056">
            <w:pPr>
              <w:spacing w:before="0" w:after="0" w:line="276" w:lineRule="auto"/>
              <w:rPr>
                <w:rFonts w:cs="Arial"/>
                <w:sz w:val="18"/>
                <w:szCs w:val="18"/>
                <w:highlight w:val="cyan"/>
              </w:rPr>
            </w:pPr>
          </w:p>
        </w:tc>
        <w:tc>
          <w:tcPr>
            <w:tcW w:w="3590" w:type="dxa"/>
            <w:shd w:val="clear" w:color="auto" w:fill="auto"/>
            <w:vAlign w:val="center"/>
          </w:tcPr>
          <w:p w:rsidR="00955181" w:rsidRPr="00D542A2" w:rsidRDefault="00B6407D" w:rsidP="004A5056">
            <w:pPr>
              <w:spacing w:before="0" w:after="0" w:line="276" w:lineRule="auto"/>
              <w:rPr>
                <w:rFonts w:cs="Arial"/>
                <w:sz w:val="18"/>
                <w:szCs w:val="18"/>
                <w:highlight w:val="cyan"/>
              </w:rPr>
            </w:pPr>
            <m:oMath>
              <m:f>
                <m:fPr>
                  <m:ctrlPr>
                    <w:rPr>
                      <w:rFonts w:ascii="Cambria Math" w:hAnsi="Cambria Math" w:cs="Arial"/>
                      <w:i/>
                      <w:sz w:val="18"/>
                      <w:szCs w:val="18"/>
                      <w:highlight w:val="cyan"/>
                    </w:rPr>
                  </m:ctrlPr>
                </m:fPr>
                <m:num>
                  <m:r>
                    <w:rPr>
                      <w:rFonts w:ascii="Cambria Math" w:cs="Arial"/>
                      <w:sz w:val="18"/>
                      <w:szCs w:val="18"/>
                      <w:highlight w:val="cyan"/>
                    </w:rPr>
                    <m:t xml:space="preserve"># </m:t>
                  </m:r>
                  <m:r>
                    <w:rPr>
                      <w:rFonts w:ascii="Cambria Math" w:hAnsi="Cambria Math" w:cs="Arial"/>
                      <w:sz w:val="18"/>
                      <w:szCs w:val="18"/>
                      <w:highlight w:val="cyan"/>
                    </w:rPr>
                    <m:t>PRAESyPROCEDAS</m:t>
                  </m:r>
                  <m:r>
                    <w:rPr>
                      <w:rFonts w:ascii="Cambria Math" w:cs="Arial"/>
                      <w:sz w:val="18"/>
                      <w:szCs w:val="18"/>
                      <w:highlight w:val="cyan"/>
                    </w:rPr>
                    <m:t xml:space="preserve"> </m:t>
                  </m:r>
                  <m:r>
                    <w:rPr>
                      <w:rFonts w:ascii="Cambria Math" w:hAnsi="Cambria Math" w:cs="Arial"/>
                      <w:sz w:val="18"/>
                      <w:szCs w:val="18"/>
                      <w:highlight w:val="cyan"/>
                    </w:rPr>
                    <m:t>implementados</m:t>
                  </m:r>
                </m:num>
                <m:den>
                  <m:r>
                    <w:rPr>
                      <w:rFonts w:ascii="Cambria Math" w:cs="Arial"/>
                      <w:sz w:val="18"/>
                      <w:szCs w:val="18"/>
                      <w:highlight w:val="cyan"/>
                    </w:rPr>
                    <m:t xml:space="preserve"># </m:t>
                  </m:r>
                  <m:r>
                    <w:rPr>
                      <w:rFonts w:ascii="Cambria Math" w:hAnsi="Cambria Math" w:cs="Arial"/>
                      <w:sz w:val="18"/>
                      <w:szCs w:val="18"/>
                      <w:highlight w:val="cyan"/>
                    </w:rPr>
                    <m:t>inst</m:t>
                  </m:r>
                  <m:r>
                    <w:rPr>
                      <w:rFonts w:ascii="Cambria Math" w:cs="Arial"/>
                      <w:sz w:val="18"/>
                      <w:szCs w:val="18"/>
                      <w:highlight w:val="cyan"/>
                    </w:rPr>
                    <m:t xml:space="preserve">. </m:t>
                  </m:r>
                  <m:r>
                    <w:rPr>
                      <w:rFonts w:ascii="Cambria Math" w:hAnsi="Cambria Math" w:cs="Arial"/>
                      <w:sz w:val="18"/>
                      <w:szCs w:val="18"/>
                      <w:highlight w:val="cyan"/>
                    </w:rPr>
                    <m:t>educativas</m:t>
                  </m:r>
                  <m:r>
                    <w:rPr>
                      <w:rFonts w:ascii="Cambria Math" w:cs="Arial"/>
                      <w:sz w:val="18"/>
                      <w:szCs w:val="18"/>
                      <w:highlight w:val="cyan"/>
                    </w:rPr>
                    <m:t xml:space="preserve"> </m:t>
                  </m:r>
                  <m:r>
                    <w:rPr>
                      <w:rFonts w:ascii="Cambria Math" w:hAnsi="Cambria Math" w:cs="Arial"/>
                      <w:sz w:val="18"/>
                      <w:szCs w:val="18"/>
                      <w:highlight w:val="cyan"/>
                    </w:rPr>
                    <m:t>y</m:t>
                  </m:r>
                  <m:r>
                    <w:rPr>
                      <w:rFonts w:ascii="Cambria Math" w:cs="Arial"/>
                      <w:sz w:val="18"/>
                      <w:szCs w:val="18"/>
                      <w:highlight w:val="cyan"/>
                    </w:rPr>
                    <m:t xml:space="preserve"> </m:t>
                  </m:r>
                  <m:r>
                    <w:rPr>
                      <w:rFonts w:ascii="Cambria Math" w:hAnsi="Cambria Math" w:cs="Arial"/>
                      <w:sz w:val="18"/>
                      <w:szCs w:val="18"/>
                      <w:highlight w:val="cyan"/>
                    </w:rPr>
                    <m:t>comunidades</m:t>
                  </m:r>
                  <m:r>
                    <w:rPr>
                      <w:rFonts w:ascii="Cambria Math" w:cs="Arial"/>
                      <w:sz w:val="18"/>
                      <w:szCs w:val="18"/>
                      <w:highlight w:val="cyan"/>
                    </w:rPr>
                    <m:t xml:space="preserve"> </m:t>
                  </m:r>
                  <m:r>
                    <w:rPr>
                      <w:rFonts w:ascii="Cambria Math" w:hAnsi="Cambria Math" w:cs="Arial"/>
                      <w:sz w:val="18"/>
                      <w:szCs w:val="18"/>
                      <w:highlight w:val="cyan"/>
                    </w:rPr>
                    <m:t>organizadas</m:t>
                  </m:r>
                </m:den>
              </m:f>
              <m:r>
                <w:rPr>
                  <w:rFonts w:hAnsi="Cambria Math" w:cs="Arial"/>
                  <w:sz w:val="18"/>
                  <w:szCs w:val="18"/>
                  <w:highlight w:val="cyan"/>
                </w:rPr>
                <m:t>*</m:t>
              </m:r>
              <m:r>
                <w:rPr>
                  <w:rFonts w:ascii="Cambria Math" w:cs="Arial"/>
                  <w:sz w:val="18"/>
                  <w:szCs w:val="18"/>
                  <w:highlight w:val="cyan"/>
                </w:rPr>
                <m:t>100</m:t>
              </m:r>
            </m:oMath>
            <w:r w:rsidR="009818D6" w:rsidRPr="00D542A2">
              <w:rPr>
                <w:rFonts w:cs="Arial"/>
                <w:sz w:val="18"/>
                <w:szCs w:val="18"/>
                <w:highlight w:val="cyan"/>
              </w:rPr>
              <w:t xml:space="preserve"> </w:t>
            </w:r>
          </w:p>
        </w:tc>
      </w:tr>
      <w:tr w:rsidR="00766517" w:rsidRPr="00D542A2" w:rsidTr="009818D6">
        <w:trPr>
          <w:jc w:val="center"/>
        </w:trPr>
        <w:tc>
          <w:tcPr>
            <w:tcW w:w="1584" w:type="dxa"/>
            <w:shd w:val="clear" w:color="auto" w:fill="auto"/>
            <w:vAlign w:val="center"/>
          </w:tcPr>
          <w:p w:rsidR="00062F83" w:rsidRPr="00D542A2" w:rsidRDefault="00A91B3F" w:rsidP="004A5056">
            <w:pPr>
              <w:spacing w:before="0" w:after="0" w:line="276" w:lineRule="auto"/>
              <w:rPr>
                <w:rFonts w:cs="Arial"/>
                <w:sz w:val="18"/>
                <w:szCs w:val="18"/>
                <w:highlight w:val="cyan"/>
              </w:rPr>
            </w:pPr>
            <w:r w:rsidRPr="00D542A2">
              <w:rPr>
                <w:rFonts w:cs="Arial"/>
                <w:sz w:val="18"/>
                <w:szCs w:val="18"/>
                <w:highlight w:val="cyan"/>
              </w:rPr>
              <w:t>Municipios con s</w:t>
            </w:r>
            <w:r w:rsidR="00CE023F" w:rsidRPr="00D542A2">
              <w:rPr>
                <w:rFonts w:cs="Arial"/>
                <w:sz w:val="18"/>
                <w:szCs w:val="18"/>
                <w:highlight w:val="cyan"/>
              </w:rPr>
              <w:t xml:space="preserve">istemas de incentivos creados e </w:t>
            </w:r>
            <w:r w:rsidR="00062F83" w:rsidRPr="00D542A2">
              <w:rPr>
                <w:rFonts w:cs="Arial"/>
                <w:sz w:val="18"/>
                <w:szCs w:val="18"/>
                <w:highlight w:val="cyan"/>
              </w:rPr>
              <w:t>Implementa</w:t>
            </w:r>
            <w:r w:rsidR="00CE023F" w:rsidRPr="00D542A2">
              <w:rPr>
                <w:rFonts w:cs="Arial"/>
                <w:sz w:val="18"/>
                <w:szCs w:val="18"/>
                <w:highlight w:val="cyan"/>
              </w:rPr>
              <w:t>dos</w:t>
            </w:r>
          </w:p>
        </w:tc>
        <w:tc>
          <w:tcPr>
            <w:tcW w:w="1573" w:type="dxa"/>
            <w:shd w:val="clear" w:color="auto" w:fill="auto"/>
            <w:vAlign w:val="center"/>
          </w:tcPr>
          <w:p w:rsidR="00062F83" w:rsidRPr="00D542A2" w:rsidRDefault="002A722D" w:rsidP="004A5056">
            <w:pPr>
              <w:spacing w:before="0" w:after="0" w:line="276" w:lineRule="auto"/>
              <w:rPr>
                <w:rFonts w:cs="Arial"/>
                <w:sz w:val="18"/>
                <w:szCs w:val="18"/>
                <w:highlight w:val="cyan"/>
              </w:rPr>
            </w:pPr>
            <w:r w:rsidRPr="00D542A2">
              <w:rPr>
                <w:rFonts w:cs="Arial"/>
                <w:sz w:val="18"/>
                <w:szCs w:val="18"/>
                <w:highlight w:val="cyan"/>
              </w:rPr>
              <w:t>4</w:t>
            </w:r>
            <w:r w:rsidR="002C320A" w:rsidRPr="00D542A2">
              <w:rPr>
                <w:rFonts w:cs="Arial"/>
                <w:sz w:val="18"/>
                <w:szCs w:val="18"/>
                <w:highlight w:val="cyan"/>
              </w:rPr>
              <w:t>0% de</w:t>
            </w:r>
            <w:r w:rsidRPr="00D542A2">
              <w:rPr>
                <w:rFonts w:cs="Arial"/>
                <w:sz w:val="18"/>
                <w:szCs w:val="18"/>
                <w:highlight w:val="cyan"/>
              </w:rPr>
              <w:t xml:space="preserve"> los 25 </w:t>
            </w:r>
            <w:r w:rsidR="002C320A" w:rsidRPr="00D542A2">
              <w:rPr>
                <w:rFonts w:cs="Arial"/>
                <w:sz w:val="18"/>
                <w:szCs w:val="18"/>
                <w:highlight w:val="cyan"/>
              </w:rPr>
              <w:t xml:space="preserve"> municipios </w:t>
            </w:r>
            <w:r w:rsidRPr="00D542A2">
              <w:rPr>
                <w:rFonts w:cs="Arial"/>
                <w:sz w:val="18"/>
                <w:szCs w:val="18"/>
                <w:highlight w:val="cyan"/>
              </w:rPr>
              <w:t xml:space="preserve">del milenio </w:t>
            </w:r>
            <w:r w:rsidR="002C320A" w:rsidRPr="00D542A2">
              <w:rPr>
                <w:rFonts w:cs="Arial"/>
                <w:sz w:val="18"/>
                <w:szCs w:val="18"/>
                <w:highlight w:val="cyan"/>
              </w:rPr>
              <w:t>con sistemas de incentivos implementados</w:t>
            </w:r>
          </w:p>
        </w:tc>
        <w:tc>
          <w:tcPr>
            <w:tcW w:w="1573" w:type="dxa"/>
            <w:shd w:val="clear" w:color="auto" w:fill="auto"/>
            <w:vAlign w:val="center"/>
          </w:tcPr>
          <w:p w:rsidR="00062F83" w:rsidRPr="00D542A2" w:rsidRDefault="002A722D" w:rsidP="004A5056">
            <w:pPr>
              <w:spacing w:before="0" w:after="0" w:line="276" w:lineRule="auto"/>
              <w:rPr>
                <w:rFonts w:cs="Arial"/>
                <w:sz w:val="18"/>
                <w:szCs w:val="18"/>
                <w:highlight w:val="cyan"/>
              </w:rPr>
            </w:pPr>
            <w:r w:rsidRPr="00D542A2">
              <w:rPr>
                <w:rFonts w:cs="Arial"/>
                <w:sz w:val="18"/>
                <w:szCs w:val="18"/>
                <w:highlight w:val="cyan"/>
              </w:rPr>
              <w:t>8</w:t>
            </w:r>
            <w:r w:rsidR="002C320A" w:rsidRPr="00D542A2">
              <w:rPr>
                <w:rFonts w:cs="Arial"/>
                <w:sz w:val="18"/>
                <w:szCs w:val="18"/>
                <w:highlight w:val="cyan"/>
              </w:rPr>
              <w:t xml:space="preserve">0% </w:t>
            </w:r>
            <w:r w:rsidRPr="00D542A2">
              <w:rPr>
                <w:rFonts w:cs="Arial"/>
                <w:sz w:val="18"/>
                <w:szCs w:val="18"/>
                <w:highlight w:val="cyan"/>
              </w:rPr>
              <w:t>de los 25  municipios del milenio con sistemas de incentivos implementados</w:t>
            </w:r>
          </w:p>
        </w:tc>
        <w:tc>
          <w:tcPr>
            <w:tcW w:w="1573" w:type="dxa"/>
            <w:shd w:val="clear" w:color="auto" w:fill="auto"/>
            <w:vAlign w:val="center"/>
          </w:tcPr>
          <w:p w:rsidR="00062F83" w:rsidRPr="00D542A2" w:rsidRDefault="002C320A" w:rsidP="004A5056">
            <w:pPr>
              <w:spacing w:before="0" w:after="0" w:line="276" w:lineRule="auto"/>
              <w:rPr>
                <w:rFonts w:cs="Arial"/>
                <w:sz w:val="18"/>
                <w:szCs w:val="18"/>
                <w:highlight w:val="cyan"/>
              </w:rPr>
            </w:pPr>
            <w:r w:rsidRPr="00D542A2">
              <w:rPr>
                <w:rFonts w:cs="Arial"/>
                <w:sz w:val="18"/>
                <w:szCs w:val="18"/>
                <w:highlight w:val="cyan"/>
              </w:rPr>
              <w:t xml:space="preserve">100% </w:t>
            </w:r>
            <w:r w:rsidR="002A722D" w:rsidRPr="00D542A2">
              <w:rPr>
                <w:rFonts w:cs="Arial"/>
                <w:sz w:val="18"/>
                <w:szCs w:val="18"/>
                <w:highlight w:val="cyan"/>
              </w:rPr>
              <w:t>de los 25  municipios del milenio con sistemas de incentivos implementados</w:t>
            </w:r>
          </w:p>
        </w:tc>
        <w:tc>
          <w:tcPr>
            <w:tcW w:w="3590" w:type="dxa"/>
            <w:shd w:val="clear" w:color="auto" w:fill="auto"/>
            <w:vAlign w:val="center"/>
          </w:tcPr>
          <w:p w:rsidR="00062F83" w:rsidRPr="00D542A2" w:rsidRDefault="00B6407D" w:rsidP="004A5056">
            <w:pPr>
              <w:spacing w:before="0" w:after="0" w:line="276" w:lineRule="auto"/>
              <w:rPr>
                <w:rFonts w:cs="Arial"/>
                <w:sz w:val="18"/>
                <w:szCs w:val="18"/>
                <w:highlight w:val="cyan"/>
              </w:rPr>
            </w:pPr>
            <m:oMath>
              <m:f>
                <m:fPr>
                  <m:ctrlPr>
                    <w:rPr>
                      <w:rFonts w:ascii="Cambria Math" w:hAnsi="Cambria Math" w:cs="Arial"/>
                      <w:i/>
                      <w:sz w:val="18"/>
                      <w:szCs w:val="18"/>
                      <w:highlight w:val="cyan"/>
                    </w:rPr>
                  </m:ctrlPr>
                </m:fPr>
                <m:num>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Municipi</m:t>
                  </m:r>
                  <m:r>
                    <w:rPr>
                      <w:rFonts w:ascii="Cambria Math" w:hAnsi="Cambria Math" w:cs="Arial"/>
                      <w:sz w:val="18"/>
                      <w:szCs w:val="18"/>
                      <w:highlight w:val="cyan"/>
                    </w:rPr>
                    <m:t>os</m:t>
                  </m:r>
                  <m:r>
                    <w:rPr>
                      <w:rFonts w:ascii="Cambria Math" w:cs="Arial"/>
                      <w:sz w:val="18"/>
                      <w:szCs w:val="18"/>
                      <w:highlight w:val="cyan"/>
                    </w:rPr>
                    <m:t xml:space="preserve"> </m:t>
                  </m:r>
                  <m:r>
                    <w:rPr>
                      <w:rFonts w:ascii="Cambria Math" w:hAnsi="Cambria Math" w:cs="Arial"/>
                      <w:sz w:val="18"/>
                      <w:szCs w:val="18"/>
                      <w:highlight w:val="cyan"/>
                    </w:rPr>
                    <m:t>con</m:t>
                  </m:r>
                  <m:r>
                    <w:rPr>
                      <w:rFonts w:ascii="Cambria Math" w:cs="Arial"/>
                      <w:sz w:val="18"/>
                      <w:szCs w:val="18"/>
                      <w:highlight w:val="cyan"/>
                    </w:rPr>
                    <m:t xml:space="preserve"> </m:t>
                  </m:r>
                  <m:r>
                    <w:rPr>
                      <w:rFonts w:ascii="Cambria Math" w:hAnsi="Cambria Math" w:cs="Arial"/>
                      <w:sz w:val="18"/>
                      <w:szCs w:val="18"/>
                      <w:highlight w:val="cyan"/>
                    </w:rPr>
                    <m:t>sistema</m:t>
                  </m:r>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incentivos</m:t>
                  </m:r>
                </m:num>
                <m:den>
                  <m:r>
                    <w:rPr>
                      <w:rFonts w:ascii="Cambria Math" w:cs="Arial"/>
                      <w:sz w:val="18"/>
                      <w:szCs w:val="18"/>
                      <w:highlight w:val="cyan"/>
                    </w:rPr>
                    <m:t xml:space="preserve">#  </m:t>
                  </m:r>
                  <m:r>
                    <w:rPr>
                      <w:rFonts w:ascii="Cambria Math" w:hAnsi="Cambria Math" w:cs="Arial"/>
                      <w:sz w:val="18"/>
                      <w:szCs w:val="18"/>
                      <w:highlight w:val="cyan"/>
                    </w:rPr>
                    <m:t>total</m:t>
                  </m:r>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municipios</m:t>
                  </m:r>
                </m:den>
              </m:f>
              <m:r>
                <w:rPr>
                  <w:rFonts w:hAnsi="Cambria Math" w:cs="Arial"/>
                  <w:sz w:val="18"/>
                  <w:szCs w:val="18"/>
                  <w:highlight w:val="cyan"/>
                </w:rPr>
                <m:t>*</m:t>
              </m:r>
              <m:r>
                <w:rPr>
                  <w:rFonts w:ascii="Cambria Math" w:cs="Arial"/>
                  <w:sz w:val="18"/>
                  <w:szCs w:val="18"/>
                  <w:highlight w:val="cyan"/>
                </w:rPr>
                <m:t>100</m:t>
              </m:r>
            </m:oMath>
            <w:r w:rsidR="009818D6" w:rsidRPr="00D542A2">
              <w:rPr>
                <w:rFonts w:cs="Arial"/>
                <w:sz w:val="18"/>
                <w:szCs w:val="18"/>
                <w:highlight w:val="cyan"/>
              </w:rPr>
              <w:t xml:space="preserve"> </w:t>
            </w:r>
          </w:p>
        </w:tc>
      </w:tr>
      <w:tr w:rsidR="00766517" w:rsidRPr="00D542A2" w:rsidTr="009818D6">
        <w:trPr>
          <w:jc w:val="center"/>
        </w:trPr>
        <w:tc>
          <w:tcPr>
            <w:tcW w:w="1584" w:type="dxa"/>
            <w:shd w:val="clear" w:color="auto" w:fill="auto"/>
            <w:vAlign w:val="center"/>
          </w:tcPr>
          <w:p w:rsidR="00955181" w:rsidRPr="00D542A2" w:rsidRDefault="00A91B3F" w:rsidP="004A5056">
            <w:pPr>
              <w:spacing w:before="0" w:after="0" w:line="276" w:lineRule="auto"/>
              <w:rPr>
                <w:rFonts w:cs="Arial"/>
                <w:sz w:val="18"/>
                <w:szCs w:val="18"/>
                <w:highlight w:val="cyan"/>
              </w:rPr>
            </w:pPr>
            <w:r w:rsidRPr="00D542A2">
              <w:rPr>
                <w:rFonts w:cs="Arial"/>
                <w:sz w:val="18"/>
                <w:szCs w:val="18"/>
                <w:highlight w:val="cyan"/>
              </w:rPr>
              <w:t>Municipios con s</w:t>
            </w:r>
            <w:r w:rsidR="00CE023F" w:rsidRPr="00D542A2">
              <w:rPr>
                <w:rFonts w:cs="Arial"/>
                <w:sz w:val="18"/>
                <w:szCs w:val="18"/>
                <w:highlight w:val="cyan"/>
              </w:rPr>
              <w:t xml:space="preserve">istemas de </w:t>
            </w:r>
            <w:r w:rsidR="00CE023F" w:rsidRPr="00D542A2">
              <w:rPr>
                <w:rFonts w:cs="Arial"/>
                <w:sz w:val="18"/>
                <w:szCs w:val="18"/>
                <w:highlight w:val="cyan"/>
              </w:rPr>
              <w:lastRenderedPageBreak/>
              <w:t>comparendo ambiental implementados</w:t>
            </w:r>
            <w:r w:rsidR="00062F83" w:rsidRPr="00D542A2">
              <w:rPr>
                <w:rFonts w:cs="Arial"/>
                <w:sz w:val="18"/>
                <w:szCs w:val="18"/>
                <w:highlight w:val="cyan"/>
              </w:rPr>
              <w:t xml:space="preserve"> ambiental</w:t>
            </w:r>
          </w:p>
        </w:tc>
        <w:tc>
          <w:tcPr>
            <w:tcW w:w="1573" w:type="dxa"/>
            <w:shd w:val="clear" w:color="auto" w:fill="auto"/>
            <w:vAlign w:val="center"/>
          </w:tcPr>
          <w:p w:rsidR="002A722D" w:rsidRPr="00D542A2" w:rsidRDefault="002A722D" w:rsidP="004A5056">
            <w:pPr>
              <w:spacing w:before="0" w:after="0" w:line="276" w:lineRule="auto"/>
              <w:rPr>
                <w:rFonts w:cs="Arial"/>
                <w:sz w:val="18"/>
                <w:szCs w:val="18"/>
                <w:highlight w:val="cyan"/>
              </w:rPr>
            </w:pPr>
            <w:r w:rsidRPr="00D542A2">
              <w:rPr>
                <w:rFonts w:cs="Arial"/>
                <w:sz w:val="18"/>
                <w:szCs w:val="18"/>
                <w:highlight w:val="cyan"/>
              </w:rPr>
              <w:lastRenderedPageBreak/>
              <w:t xml:space="preserve">60% de los 25 municipios más </w:t>
            </w:r>
            <w:r w:rsidRPr="00D542A2">
              <w:rPr>
                <w:rFonts w:cs="Arial"/>
                <w:sz w:val="18"/>
                <w:szCs w:val="18"/>
                <w:highlight w:val="cyan"/>
              </w:rPr>
              <w:lastRenderedPageBreak/>
              <w:t>competitivos, con sistemas de comparendo</w:t>
            </w:r>
          </w:p>
          <w:p w:rsidR="002A722D" w:rsidRPr="00D542A2" w:rsidRDefault="002A722D" w:rsidP="004A5056">
            <w:pPr>
              <w:spacing w:before="0" w:after="0" w:line="276" w:lineRule="auto"/>
              <w:rPr>
                <w:rFonts w:cs="Arial"/>
                <w:sz w:val="18"/>
                <w:szCs w:val="18"/>
                <w:highlight w:val="cyan"/>
              </w:rPr>
            </w:pPr>
            <w:r w:rsidRPr="00D542A2">
              <w:rPr>
                <w:rFonts w:cs="Arial"/>
                <w:sz w:val="18"/>
                <w:szCs w:val="18"/>
                <w:highlight w:val="cyan"/>
              </w:rPr>
              <w:t>40% de los 66 municipios estratégicos con sistemas de comparendo</w:t>
            </w:r>
          </w:p>
          <w:p w:rsidR="00955181" w:rsidRPr="00D542A2" w:rsidRDefault="002A722D" w:rsidP="004A5056">
            <w:pPr>
              <w:spacing w:before="0" w:after="0" w:line="276" w:lineRule="auto"/>
              <w:rPr>
                <w:rFonts w:cs="Arial"/>
                <w:sz w:val="18"/>
                <w:szCs w:val="18"/>
                <w:highlight w:val="cyan"/>
              </w:rPr>
            </w:pPr>
            <w:r w:rsidRPr="00D542A2">
              <w:rPr>
                <w:rFonts w:cs="Arial"/>
                <w:sz w:val="18"/>
                <w:szCs w:val="18"/>
                <w:highlight w:val="cyan"/>
              </w:rPr>
              <w:t>30% de los 25 municipios del milenio con sistemas de comparendo</w:t>
            </w:r>
          </w:p>
        </w:tc>
        <w:tc>
          <w:tcPr>
            <w:tcW w:w="1573" w:type="dxa"/>
            <w:shd w:val="clear" w:color="auto" w:fill="auto"/>
            <w:vAlign w:val="center"/>
          </w:tcPr>
          <w:p w:rsidR="002A722D" w:rsidRPr="00D542A2" w:rsidRDefault="002A722D" w:rsidP="004A5056">
            <w:pPr>
              <w:spacing w:before="0" w:after="0" w:line="276" w:lineRule="auto"/>
              <w:rPr>
                <w:rFonts w:cs="Arial"/>
                <w:sz w:val="18"/>
                <w:szCs w:val="18"/>
                <w:highlight w:val="cyan"/>
              </w:rPr>
            </w:pPr>
            <w:r w:rsidRPr="00D542A2">
              <w:rPr>
                <w:rFonts w:cs="Arial"/>
                <w:sz w:val="18"/>
                <w:szCs w:val="18"/>
                <w:highlight w:val="cyan"/>
              </w:rPr>
              <w:lastRenderedPageBreak/>
              <w:t xml:space="preserve">100% de los 25 municipios más </w:t>
            </w:r>
            <w:r w:rsidRPr="00D542A2">
              <w:rPr>
                <w:rFonts w:cs="Arial"/>
                <w:sz w:val="18"/>
                <w:szCs w:val="18"/>
                <w:highlight w:val="cyan"/>
              </w:rPr>
              <w:lastRenderedPageBreak/>
              <w:t>competitivos, con sistemas de comparendo</w:t>
            </w:r>
          </w:p>
          <w:p w:rsidR="002A722D" w:rsidRPr="00D542A2" w:rsidRDefault="002A722D" w:rsidP="004A5056">
            <w:pPr>
              <w:spacing w:before="0" w:after="0" w:line="276" w:lineRule="auto"/>
              <w:rPr>
                <w:rFonts w:cs="Arial"/>
                <w:sz w:val="18"/>
                <w:szCs w:val="18"/>
                <w:highlight w:val="cyan"/>
              </w:rPr>
            </w:pPr>
            <w:r w:rsidRPr="00D542A2">
              <w:rPr>
                <w:rFonts w:cs="Arial"/>
                <w:sz w:val="18"/>
                <w:szCs w:val="18"/>
                <w:highlight w:val="cyan"/>
              </w:rPr>
              <w:t>80% de los 66 municipios estratégicos con sistemas de comparendo</w:t>
            </w:r>
          </w:p>
          <w:p w:rsidR="00955181" w:rsidRPr="00D542A2" w:rsidRDefault="002A722D" w:rsidP="004A5056">
            <w:pPr>
              <w:spacing w:before="0" w:after="0" w:line="276" w:lineRule="auto"/>
              <w:rPr>
                <w:rFonts w:cs="Arial"/>
                <w:sz w:val="18"/>
                <w:szCs w:val="18"/>
                <w:highlight w:val="cyan"/>
              </w:rPr>
            </w:pPr>
            <w:r w:rsidRPr="00D542A2">
              <w:rPr>
                <w:rFonts w:cs="Arial"/>
                <w:sz w:val="18"/>
                <w:szCs w:val="18"/>
                <w:highlight w:val="cyan"/>
              </w:rPr>
              <w:t>65% de los 25 municipios del milenio con sistemas de comparendo</w:t>
            </w:r>
          </w:p>
        </w:tc>
        <w:tc>
          <w:tcPr>
            <w:tcW w:w="1573" w:type="dxa"/>
            <w:shd w:val="clear" w:color="auto" w:fill="auto"/>
            <w:vAlign w:val="center"/>
          </w:tcPr>
          <w:p w:rsidR="00955181" w:rsidRPr="00D542A2" w:rsidRDefault="00955181" w:rsidP="004A5056">
            <w:pPr>
              <w:spacing w:before="0" w:after="0" w:line="276" w:lineRule="auto"/>
              <w:rPr>
                <w:rFonts w:cs="Arial"/>
                <w:sz w:val="18"/>
                <w:szCs w:val="18"/>
                <w:highlight w:val="cyan"/>
              </w:rPr>
            </w:pPr>
            <w:r w:rsidRPr="00D542A2">
              <w:rPr>
                <w:rFonts w:cs="Arial"/>
                <w:sz w:val="18"/>
                <w:szCs w:val="18"/>
                <w:highlight w:val="cyan"/>
              </w:rPr>
              <w:lastRenderedPageBreak/>
              <w:t xml:space="preserve">100% </w:t>
            </w:r>
            <w:r w:rsidR="001F0A22" w:rsidRPr="00D542A2">
              <w:rPr>
                <w:rFonts w:cs="Arial"/>
                <w:sz w:val="18"/>
                <w:szCs w:val="18"/>
                <w:highlight w:val="cyan"/>
              </w:rPr>
              <w:t xml:space="preserve">de municipios con </w:t>
            </w:r>
            <w:r w:rsidR="001F0A22" w:rsidRPr="00D542A2">
              <w:rPr>
                <w:rFonts w:cs="Arial"/>
                <w:sz w:val="18"/>
                <w:szCs w:val="18"/>
                <w:highlight w:val="cyan"/>
              </w:rPr>
              <w:lastRenderedPageBreak/>
              <w:t>sistemas de comparendo implementados</w:t>
            </w:r>
          </w:p>
        </w:tc>
        <w:tc>
          <w:tcPr>
            <w:tcW w:w="3590" w:type="dxa"/>
            <w:shd w:val="clear" w:color="auto" w:fill="auto"/>
            <w:vAlign w:val="center"/>
          </w:tcPr>
          <w:p w:rsidR="00955181" w:rsidRPr="00D542A2" w:rsidRDefault="00B6407D" w:rsidP="004A5056">
            <w:pPr>
              <w:spacing w:before="0" w:after="0" w:line="276" w:lineRule="auto"/>
              <w:rPr>
                <w:rFonts w:cs="Arial"/>
                <w:sz w:val="18"/>
                <w:szCs w:val="18"/>
                <w:highlight w:val="cyan"/>
              </w:rPr>
            </w:pPr>
            <m:oMath>
              <m:f>
                <m:fPr>
                  <m:ctrlPr>
                    <w:rPr>
                      <w:rFonts w:ascii="Cambria Math" w:hAnsi="Cambria Math" w:cs="Arial"/>
                      <w:i/>
                      <w:sz w:val="18"/>
                      <w:szCs w:val="18"/>
                      <w:highlight w:val="cyan"/>
                    </w:rPr>
                  </m:ctrlPr>
                </m:fPr>
                <m:num>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muncipios</m:t>
                  </m:r>
                  <m:r>
                    <w:rPr>
                      <w:rFonts w:ascii="Cambria Math" w:cs="Arial"/>
                      <w:sz w:val="18"/>
                      <w:szCs w:val="18"/>
                      <w:highlight w:val="cyan"/>
                    </w:rPr>
                    <m:t xml:space="preserve"> </m:t>
                  </m:r>
                  <m:r>
                    <w:rPr>
                      <w:rFonts w:ascii="Cambria Math" w:hAnsi="Cambria Math" w:cs="Arial"/>
                      <w:sz w:val="18"/>
                      <w:szCs w:val="18"/>
                      <w:highlight w:val="cyan"/>
                    </w:rPr>
                    <m:t>con</m:t>
                  </m:r>
                  <m:r>
                    <w:rPr>
                      <w:rFonts w:ascii="Cambria Math" w:cs="Arial"/>
                      <w:sz w:val="18"/>
                      <w:szCs w:val="18"/>
                      <w:highlight w:val="cyan"/>
                    </w:rPr>
                    <m:t xml:space="preserve"> </m:t>
                  </m:r>
                  <m:r>
                    <w:rPr>
                      <w:rFonts w:ascii="Cambria Math" w:hAnsi="Cambria Math" w:cs="Arial"/>
                      <w:sz w:val="18"/>
                      <w:szCs w:val="18"/>
                      <w:highlight w:val="cyan"/>
                    </w:rPr>
                    <m:t>sistemas</m:t>
                  </m:r>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comparendo</m:t>
                  </m:r>
                  <m:r>
                    <w:rPr>
                      <w:rFonts w:ascii="Cambria Math" w:cs="Arial"/>
                      <w:sz w:val="18"/>
                      <w:szCs w:val="18"/>
                      <w:highlight w:val="cyan"/>
                    </w:rPr>
                    <m:t xml:space="preserve"> </m:t>
                  </m:r>
                  <m:r>
                    <w:rPr>
                      <w:rFonts w:ascii="Cambria Math" w:hAnsi="Cambria Math" w:cs="Arial"/>
                      <w:sz w:val="18"/>
                      <w:szCs w:val="18"/>
                      <w:highlight w:val="cyan"/>
                    </w:rPr>
                    <m:t>ambiental</m:t>
                  </m:r>
                </m:num>
                <m:den>
                  <m:r>
                    <w:rPr>
                      <w:rFonts w:ascii="Cambria Math" w:cs="Arial"/>
                      <w:sz w:val="18"/>
                      <w:szCs w:val="18"/>
                      <w:highlight w:val="cyan"/>
                    </w:rPr>
                    <m:t xml:space="preserve"># </m:t>
                  </m:r>
                  <m:r>
                    <w:rPr>
                      <w:rFonts w:ascii="Cambria Math" w:hAnsi="Cambria Math" w:cs="Arial"/>
                      <w:sz w:val="18"/>
                      <w:szCs w:val="18"/>
                      <w:highlight w:val="cyan"/>
                    </w:rPr>
                    <m:t>total</m:t>
                  </m:r>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municipios</m:t>
                  </m:r>
                </m:den>
              </m:f>
              <m:r>
                <w:rPr>
                  <w:rFonts w:hAnsi="Cambria Math" w:cs="Arial"/>
                  <w:sz w:val="18"/>
                  <w:szCs w:val="18"/>
                  <w:highlight w:val="cyan"/>
                </w:rPr>
                <m:t>*</m:t>
              </m:r>
              <m:r>
                <w:rPr>
                  <w:rFonts w:ascii="Cambria Math" w:cs="Arial"/>
                  <w:sz w:val="18"/>
                  <w:szCs w:val="18"/>
                  <w:highlight w:val="cyan"/>
                </w:rPr>
                <w:lastRenderedPageBreak/>
                <m:t>100</m:t>
              </m:r>
            </m:oMath>
            <w:r w:rsidR="009818D6" w:rsidRPr="00D542A2">
              <w:rPr>
                <w:rFonts w:cs="Arial"/>
                <w:sz w:val="18"/>
                <w:szCs w:val="18"/>
                <w:highlight w:val="cyan"/>
              </w:rPr>
              <w:t xml:space="preserve"> </w:t>
            </w:r>
          </w:p>
        </w:tc>
      </w:tr>
    </w:tbl>
    <w:p w:rsidR="005C033C" w:rsidRDefault="009033C0" w:rsidP="00C833EA">
      <w:pPr>
        <w:spacing w:before="0" w:after="0" w:line="276" w:lineRule="auto"/>
        <w:jc w:val="center"/>
        <w:rPr>
          <w:rFonts w:cs="Arial"/>
          <w:sz w:val="20"/>
          <w:szCs w:val="20"/>
        </w:rPr>
      </w:pPr>
      <w:r w:rsidRPr="00D542A2">
        <w:rPr>
          <w:rFonts w:cs="Arial"/>
          <w:sz w:val="20"/>
          <w:szCs w:val="20"/>
          <w:highlight w:val="cyan"/>
        </w:rPr>
        <w:lastRenderedPageBreak/>
        <w:t>Fuente: Consorcio JASB</w:t>
      </w:r>
    </w:p>
    <w:p w:rsidR="00281477" w:rsidRPr="00564645" w:rsidRDefault="00A66364" w:rsidP="003B60A7">
      <w:pPr>
        <w:pStyle w:val="Ttulo4"/>
        <w:spacing w:before="120" w:after="200" w:line="276" w:lineRule="auto"/>
        <w:rPr>
          <w:rFonts w:cs="Arial"/>
          <w:szCs w:val="24"/>
        </w:rPr>
      </w:pPr>
      <w:r>
        <w:rPr>
          <w:rFonts w:cs="Arial"/>
          <w:szCs w:val="24"/>
        </w:rPr>
        <w:t>7</w:t>
      </w:r>
      <w:r w:rsidR="003B60A7" w:rsidRPr="00564645">
        <w:rPr>
          <w:rFonts w:cs="Arial"/>
          <w:szCs w:val="24"/>
        </w:rPr>
        <w:t xml:space="preserve">.1.4. </w:t>
      </w:r>
      <w:r w:rsidR="00F81DD7" w:rsidRPr="00564645">
        <w:rPr>
          <w:rFonts w:cs="Arial"/>
          <w:szCs w:val="24"/>
        </w:rPr>
        <w:t xml:space="preserve">GENERACION DE ELEMENTOS QUE PERMITAN </w:t>
      </w:r>
      <w:r w:rsidR="00EB3E2E" w:rsidRPr="00564645">
        <w:rPr>
          <w:rFonts w:cs="Arial"/>
          <w:szCs w:val="24"/>
        </w:rPr>
        <w:t>GARANTIZAR LA</w:t>
      </w:r>
      <w:r w:rsidR="00F81DD7" w:rsidRPr="00564645">
        <w:rPr>
          <w:rFonts w:cs="Arial"/>
          <w:szCs w:val="24"/>
        </w:rPr>
        <w:t xml:space="preserve"> IMPLEMENTACION Y CONTINUIDAD DE LA IMPLEMENTACION DE LA POLITICA. </w:t>
      </w:r>
    </w:p>
    <w:p w:rsidR="00B52A64" w:rsidRDefault="00B269A5" w:rsidP="00005C95">
      <w:pPr>
        <w:spacing w:line="276" w:lineRule="auto"/>
        <w:rPr>
          <w:rFonts w:cs="Arial"/>
          <w:szCs w:val="24"/>
        </w:rPr>
      </w:pPr>
      <w:r w:rsidRPr="00564645">
        <w:rPr>
          <w:rFonts w:cs="Arial"/>
          <w:szCs w:val="24"/>
        </w:rPr>
        <w:t>La implementación, adopción y efectividad de una política de residuos sólidos requiere el compromiso tanto de los prestado</w:t>
      </w:r>
      <w:r w:rsidR="001C7C66" w:rsidRPr="00564645">
        <w:rPr>
          <w:rFonts w:cs="Arial"/>
          <w:szCs w:val="24"/>
        </w:rPr>
        <w:t xml:space="preserve">res del servicio y </w:t>
      </w:r>
      <w:r w:rsidRPr="00564645">
        <w:rPr>
          <w:rFonts w:cs="Arial"/>
          <w:szCs w:val="24"/>
        </w:rPr>
        <w:t xml:space="preserve">la comunidad como de </w:t>
      </w:r>
      <w:r w:rsidR="001C7C66" w:rsidRPr="00564645">
        <w:rPr>
          <w:rFonts w:cs="Arial"/>
          <w:szCs w:val="24"/>
        </w:rPr>
        <w:t>los gobernantes o administraciones a cargo de los municipios, su importancia se centra en la continuidad que requieren los proyectos de concienciación,</w:t>
      </w:r>
      <w:r w:rsidR="00EC29D9" w:rsidRPr="00564645">
        <w:rPr>
          <w:rFonts w:cs="Arial"/>
          <w:szCs w:val="24"/>
        </w:rPr>
        <w:t xml:space="preserve"> aprovechamiento y/</w:t>
      </w:r>
      <w:r w:rsidR="001C7C66" w:rsidRPr="00564645">
        <w:rPr>
          <w:rFonts w:cs="Arial"/>
          <w:szCs w:val="24"/>
        </w:rPr>
        <w:t>o transferencia de los sistemas de residuos sólidos para el correcto funcionamiento. Razón por la cual es de vital importancia el compromiso de los gobernantes en la continuidad de los proyectos que se firmen en marco del mejoramiento de la gestión de los planes de gestió</w:t>
      </w:r>
      <w:r w:rsidR="00CF5953">
        <w:rPr>
          <w:rFonts w:cs="Arial"/>
          <w:szCs w:val="24"/>
        </w:rPr>
        <w:t>n integral de residuos sólidos.</w:t>
      </w:r>
    </w:p>
    <w:p w:rsidR="00E23073" w:rsidRDefault="009033C0" w:rsidP="00E23073">
      <w:pPr>
        <w:pStyle w:val="Epgrafe"/>
        <w:keepNext/>
        <w:spacing w:before="0" w:after="0"/>
        <w:jc w:val="center"/>
        <w:rPr>
          <w:rFonts w:cs="Arial"/>
          <w:color w:val="auto"/>
          <w:sz w:val="20"/>
          <w:szCs w:val="20"/>
        </w:rPr>
      </w:pPr>
      <w:bookmarkStart w:id="48" w:name="_Toc384388218"/>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17</w:t>
      </w:r>
      <w:r w:rsidR="0007350D" w:rsidRPr="00564645">
        <w:rPr>
          <w:rFonts w:cs="Arial"/>
          <w:color w:val="auto"/>
          <w:sz w:val="20"/>
          <w:szCs w:val="20"/>
        </w:rPr>
        <w:fldChar w:fldCharType="end"/>
      </w:r>
      <w:r w:rsidRPr="00564645">
        <w:rPr>
          <w:rFonts w:cs="Arial"/>
          <w:color w:val="auto"/>
          <w:sz w:val="20"/>
          <w:szCs w:val="20"/>
        </w:rPr>
        <w:t>: Matriz de actividades compromiso y vinculación de los Gobernantes</w:t>
      </w:r>
      <w:bookmarkEnd w:id="48"/>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495"/>
        <w:gridCol w:w="2160"/>
        <w:gridCol w:w="838"/>
        <w:gridCol w:w="851"/>
        <w:gridCol w:w="1559"/>
        <w:gridCol w:w="1273"/>
      </w:tblGrid>
      <w:tr w:rsidR="0038593D" w:rsidRPr="00796F8F" w:rsidTr="00C833EA">
        <w:trPr>
          <w:trHeight w:val="255"/>
          <w:jc w:val="center"/>
        </w:trPr>
        <w:tc>
          <w:tcPr>
            <w:tcW w:w="1739" w:type="dxa"/>
            <w:vMerge w:val="restart"/>
            <w:vAlign w:val="center"/>
          </w:tcPr>
          <w:p w:rsidR="00E23073" w:rsidRPr="00796F8F" w:rsidRDefault="00E23073" w:rsidP="00E23073">
            <w:pPr>
              <w:spacing w:before="0" w:after="0"/>
              <w:rPr>
                <w:rFonts w:cs="Arial"/>
                <w:b/>
                <w:sz w:val="18"/>
                <w:szCs w:val="18"/>
              </w:rPr>
            </w:pPr>
          </w:p>
          <w:p w:rsidR="0056016C" w:rsidRPr="00796F8F" w:rsidRDefault="0056016C" w:rsidP="00E23073">
            <w:pPr>
              <w:spacing w:before="0" w:after="0"/>
              <w:rPr>
                <w:rFonts w:cs="Arial"/>
                <w:b/>
                <w:sz w:val="18"/>
                <w:szCs w:val="18"/>
              </w:rPr>
            </w:pPr>
            <w:r w:rsidRPr="00796F8F">
              <w:rPr>
                <w:rFonts w:cs="Arial"/>
                <w:b/>
                <w:sz w:val="18"/>
                <w:szCs w:val="18"/>
              </w:rPr>
              <w:t>Objetivo</w:t>
            </w:r>
          </w:p>
        </w:tc>
        <w:tc>
          <w:tcPr>
            <w:tcW w:w="1495" w:type="dxa"/>
            <w:vMerge w:val="restart"/>
            <w:vAlign w:val="center"/>
          </w:tcPr>
          <w:p w:rsidR="0056016C" w:rsidRPr="00796F8F" w:rsidRDefault="0056016C" w:rsidP="004A5056">
            <w:pPr>
              <w:spacing w:before="0" w:after="0" w:line="276" w:lineRule="auto"/>
              <w:rPr>
                <w:rFonts w:cs="Arial"/>
                <w:b/>
                <w:sz w:val="18"/>
                <w:szCs w:val="18"/>
              </w:rPr>
            </w:pPr>
            <w:r w:rsidRPr="00796F8F">
              <w:rPr>
                <w:rFonts w:cs="Arial"/>
                <w:b/>
                <w:sz w:val="18"/>
                <w:szCs w:val="18"/>
              </w:rPr>
              <w:t>Estrategia</w:t>
            </w:r>
          </w:p>
        </w:tc>
        <w:tc>
          <w:tcPr>
            <w:tcW w:w="2160" w:type="dxa"/>
            <w:vMerge w:val="restart"/>
            <w:shd w:val="clear" w:color="auto" w:fill="auto"/>
            <w:vAlign w:val="center"/>
          </w:tcPr>
          <w:p w:rsidR="0056016C" w:rsidRPr="00796F8F" w:rsidRDefault="0056016C" w:rsidP="004A5056">
            <w:pPr>
              <w:spacing w:before="0" w:after="0" w:line="276" w:lineRule="auto"/>
              <w:rPr>
                <w:rFonts w:cs="Arial"/>
                <w:b/>
                <w:sz w:val="18"/>
                <w:szCs w:val="18"/>
              </w:rPr>
            </w:pPr>
            <w:r w:rsidRPr="00796F8F">
              <w:rPr>
                <w:rFonts w:cs="Arial"/>
                <w:b/>
                <w:sz w:val="18"/>
                <w:szCs w:val="18"/>
              </w:rPr>
              <w:t>Actividades</w:t>
            </w:r>
          </w:p>
        </w:tc>
        <w:tc>
          <w:tcPr>
            <w:tcW w:w="1689" w:type="dxa"/>
            <w:gridSpan w:val="2"/>
            <w:shd w:val="clear" w:color="auto" w:fill="auto"/>
            <w:vAlign w:val="center"/>
          </w:tcPr>
          <w:p w:rsidR="0056016C" w:rsidRPr="00796F8F" w:rsidRDefault="0056016C" w:rsidP="004A5056">
            <w:pPr>
              <w:spacing w:before="0" w:after="0" w:line="276" w:lineRule="auto"/>
              <w:rPr>
                <w:rFonts w:cs="Arial"/>
                <w:b/>
                <w:sz w:val="18"/>
                <w:szCs w:val="18"/>
              </w:rPr>
            </w:pPr>
            <w:r w:rsidRPr="00796F8F">
              <w:rPr>
                <w:rFonts w:cs="Arial"/>
                <w:b/>
                <w:sz w:val="18"/>
                <w:szCs w:val="18"/>
              </w:rPr>
              <w:t>Tiempos de Ejecución</w:t>
            </w:r>
          </w:p>
        </w:tc>
        <w:tc>
          <w:tcPr>
            <w:tcW w:w="1559" w:type="dxa"/>
            <w:vMerge w:val="restart"/>
            <w:shd w:val="clear" w:color="auto" w:fill="auto"/>
            <w:vAlign w:val="center"/>
          </w:tcPr>
          <w:p w:rsidR="0056016C" w:rsidRPr="00796F8F" w:rsidRDefault="0056016C" w:rsidP="004A5056">
            <w:pPr>
              <w:spacing w:before="0" w:after="0" w:line="276" w:lineRule="auto"/>
              <w:rPr>
                <w:rFonts w:cs="Arial"/>
                <w:b/>
                <w:sz w:val="18"/>
                <w:szCs w:val="18"/>
              </w:rPr>
            </w:pPr>
            <w:r w:rsidRPr="00796F8F">
              <w:rPr>
                <w:rFonts w:cs="Arial"/>
                <w:b/>
                <w:sz w:val="18"/>
                <w:szCs w:val="18"/>
              </w:rPr>
              <w:t>Responsables</w:t>
            </w:r>
          </w:p>
        </w:tc>
        <w:tc>
          <w:tcPr>
            <w:tcW w:w="1273" w:type="dxa"/>
            <w:vMerge w:val="restart"/>
            <w:shd w:val="clear" w:color="auto" w:fill="auto"/>
            <w:vAlign w:val="center"/>
          </w:tcPr>
          <w:p w:rsidR="0056016C" w:rsidRPr="00796F8F" w:rsidRDefault="0056016C" w:rsidP="004A5056">
            <w:pPr>
              <w:spacing w:before="0" w:after="0" w:line="276" w:lineRule="auto"/>
              <w:rPr>
                <w:rFonts w:cs="Arial"/>
                <w:b/>
                <w:sz w:val="18"/>
                <w:szCs w:val="18"/>
              </w:rPr>
            </w:pPr>
            <w:r w:rsidRPr="00796F8F">
              <w:rPr>
                <w:rFonts w:cs="Arial"/>
                <w:b/>
                <w:sz w:val="18"/>
                <w:szCs w:val="18"/>
              </w:rPr>
              <w:t>Recursos</w:t>
            </w:r>
          </w:p>
        </w:tc>
      </w:tr>
      <w:tr w:rsidR="0038593D" w:rsidRPr="00796F8F" w:rsidTr="00C833EA">
        <w:trPr>
          <w:trHeight w:val="153"/>
          <w:jc w:val="center"/>
        </w:trPr>
        <w:tc>
          <w:tcPr>
            <w:tcW w:w="1739" w:type="dxa"/>
            <w:vMerge/>
          </w:tcPr>
          <w:p w:rsidR="0056016C" w:rsidRPr="00796F8F" w:rsidRDefault="0056016C" w:rsidP="004A5056">
            <w:pPr>
              <w:spacing w:before="0" w:after="0" w:line="276" w:lineRule="auto"/>
              <w:rPr>
                <w:rFonts w:cs="Arial"/>
                <w:b/>
                <w:sz w:val="18"/>
                <w:szCs w:val="18"/>
              </w:rPr>
            </w:pPr>
          </w:p>
        </w:tc>
        <w:tc>
          <w:tcPr>
            <w:tcW w:w="1495" w:type="dxa"/>
            <w:vMerge/>
          </w:tcPr>
          <w:p w:rsidR="0056016C" w:rsidRPr="00796F8F" w:rsidRDefault="0056016C" w:rsidP="004A5056">
            <w:pPr>
              <w:spacing w:before="0" w:after="0" w:line="276" w:lineRule="auto"/>
              <w:rPr>
                <w:rFonts w:cs="Arial"/>
                <w:b/>
                <w:sz w:val="18"/>
                <w:szCs w:val="18"/>
              </w:rPr>
            </w:pPr>
          </w:p>
        </w:tc>
        <w:tc>
          <w:tcPr>
            <w:tcW w:w="2160" w:type="dxa"/>
            <w:vMerge/>
            <w:shd w:val="clear" w:color="auto" w:fill="auto"/>
            <w:vAlign w:val="center"/>
          </w:tcPr>
          <w:p w:rsidR="0056016C" w:rsidRPr="00796F8F" w:rsidRDefault="0056016C" w:rsidP="004A5056">
            <w:pPr>
              <w:spacing w:before="0" w:after="0" w:line="276" w:lineRule="auto"/>
              <w:rPr>
                <w:rFonts w:cs="Arial"/>
                <w:b/>
                <w:sz w:val="18"/>
                <w:szCs w:val="18"/>
              </w:rPr>
            </w:pPr>
          </w:p>
        </w:tc>
        <w:tc>
          <w:tcPr>
            <w:tcW w:w="838" w:type="dxa"/>
            <w:shd w:val="clear" w:color="auto" w:fill="auto"/>
            <w:vAlign w:val="center"/>
          </w:tcPr>
          <w:p w:rsidR="0056016C" w:rsidRPr="00796F8F" w:rsidRDefault="006406DC" w:rsidP="0038593D">
            <w:pPr>
              <w:spacing w:before="0" w:after="0" w:line="276" w:lineRule="auto"/>
              <w:rPr>
                <w:rFonts w:cs="Arial"/>
                <w:b/>
                <w:sz w:val="18"/>
                <w:szCs w:val="18"/>
              </w:rPr>
            </w:pPr>
            <w:r w:rsidRPr="00796F8F">
              <w:rPr>
                <w:rFonts w:cs="Arial"/>
                <w:b/>
                <w:sz w:val="18"/>
                <w:szCs w:val="18"/>
              </w:rPr>
              <w:t>Año 1</w:t>
            </w:r>
          </w:p>
        </w:tc>
        <w:tc>
          <w:tcPr>
            <w:tcW w:w="851" w:type="dxa"/>
            <w:shd w:val="clear" w:color="auto" w:fill="auto"/>
            <w:vAlign w:val="center"/>
          </w:tcPr>
          <w:p w:rsidR="0056016C" w:rsidRPr="00796F8F" w:rsidRDefault="006406DC" w:rsidP="0038593D">
            <w:pPr>
              <w:spacing w:before="0" w:after="0" w:line="276" w:lineRule="auto"/>
              <w:rPr>
                <w:rFonts w:cs="Arial"/>
                <w:b/>
                <w:sz w:val="18"/>
                <w:szCs w:val="18"/>
              </w:rPr>
            </w:pPr>
            <w:r w:rsidRPr="00796F8F">
              <w:rPr>
                <w:rFonts w:cs="Arial"/>
                <w:b/>
                <w:sz w:val="18"/>
                <w:szCs w:val="18"/>
              </w:rPr>
              <w:t>Año 2</w:t>
            </w:r>
          </w:p>
        </w:tc>
        <w:tc>
          <w:tcPr>
            <w:tcW w:w="1559" w:type="dxa"/>
            <w:vMerge/>
            <w:shd w:val="clear" w:color="auto" w:fill="auto"/>
            <w:vAlign w:val="center"/>
          </w:tcPr>
          <w:p w:rsidR="0056016C" w:rsidRPr="00796F8F" w:rsidRDefault="0056016C" w:rsidP="004A5056">
            <w:pPr>
              <w:spacing w:before="0" w:after="0" w:line="276" w:lineRule="auto"/>
              <w:rPr>
                <w:rFonts w:cs="Arial"/>
                <w:b/>
                <w:sz w:val="18"/>
                <w:szCs w:val="18"/>
              </w:rPr>
            </w:pPr>
          </w:p>
        </w:tc>
        <w:tc>
          <w:tcPr>
            <w:tcW w:w="1273" w:type="dxa"/>
            <w:vMerge/>
            <w:shd w:val="clear" w:color="auto" w:fill="auto"/>
            <w:vAlign w:val="center"/>
          </w:tcPr>
          <w:p w:rsidR="0056016C" w:rsidRPr="00796F8F" w:rsidRDefault="0056016C" w:rsidP="004A5056">
            <w:pPr>
              <w:spacing w:before="0" w:after="0" w:line="276" w:lineRule="auto"/>
              <w:rPr>
                <w:rFonts w:cs="Arial"/>
                <w:b/>
                <w:sz w:val="18"/>
                <w:szCs w:val="18"/>
              </w:rPr>
            </w:pPr>
          </w:p>
        </w:tc>
      </w:tr>
      <w:tr w:rsidR="0038593D" w:rsidRPr="00796F8F" w:rsidTr="00C833EA">
        <w:trPr>
          <w:trHeight w:val="85"/>
          <w:jc w:val="center"/>
        </w:trPr>
        <w:tc>
          <w:tcPr>
            <w:tcW w:w="1739" w:type="dxa"/>
            <w:vMerge w:val="restart"/>
            <w:vAlign w:val="center"/>
          </w:tcPr>
          <w:p w:rsidR="0065592B" w:rsidRPr="00796F8F" w:rsidRDefault="0038593D" w:rsidP="00796F8F">
            <w:pPr>
              <w:pStyle w:val="Listaconnmeros"/>
              <w:numPr>
                <w:ilvl w:val="0"/>
                <w:numId w:val="0"/>
              </w:numPr>
              <w:spacing w:line="276" w:lineRule="auto"/>
              <w:rPr>
                <w:rFonts w:cs="Arial"/>
                <w:sz w:val="18"/>
                <w:szCs w:val="18"/>
              </w:rPr>
            </w:pPr>
            <w:r w:rsidRPr="00796F8F">
              <w:rPr>
                <w:rFonts w:cs="Arial"/>
                <w:sz w:val="18"/>
                <w:szCs w:val="18"/>
              </w:rPr>
              <w:t>Profundizar el apoyo Departamental a</w:t>
            </w:r>
            <w:r w:rsidRPr="00796F8F">
              <w:rPr>
                <w:rFonts w:cs="Arial"/>
                <w:sz w:val="18"/>
                <w:szCs w:val="18"/>
                <w:lang w:val="es-ES"/>
              </w:rPr>
              <w:t xml:space="preserve"> las Administraciones Municipales en los procesos de actualización, adopción e implementación de los </w:t>
            </w:r>
            <w:r w:rsidR="00796F8F">
              <w:rPr>
                <w:rFonts w:cs="Arial"/>
                <w:sz w:val="18"/>
                <w:szCs w:val="18"/>
                <w:lang w:val="es-ES"/>
              </w:rPr>
              <w:t>PGIRS</w:t>
            </w:r>
            <w:r w:rsidRPr="00796F8F">
              <w:rPr>
                <w:rFonts w:cs="Arial"/>
                <w:sz w:val="18"/>
                <w:szCs w:val="18"/>
                <w:lang w:val="es-ES"/>
              </w:rPr>
              <w:t>, como instrumento marco de orden Municipal.</w:t>
            </w:r>
          </w:p>
        </w:tc>
        <w:tc>
          <w:tcPr>
            <w:tcW w:w="1495" w:type="dxa"/>
            <w:vMerge w:val="restart"/>
            <w:vAlign w:val="center"/>
          </w:tcPr>
          <w:p w:rsidR="0065592B" w:rsidRPr="00796F8F" w:rsidRDefault="0065592B" w:rsidP="004A5056">
            <w:pPr>
              <w:spacing w:before="0" w:after="0" w:line="276" w:lineRule="auto"/>
              <w:rPr>
                <w:rFonts w:cs="Arial"/>
                <w:sz w:val="18"/>
                <w:szCs w:val="18"/>
              </w:rPr>
            </w:pPr>
            <w:r w:rsidRPr="00796F8F">
              <w:rPr>
                <w:rFonts w:cs="Arial"/>
                <w:sz w:val="18"/>
                <w:szCs w:val="18"/>
              </w:rPr>
              <w:t>Vinculación municipal a la política departamental</w:t>
            </w:r>
          </w:p>
        </w:tc>
        <w:tc>
          <w:tcPr>
            <w:tcW w:w="2160" w:type="dxa"/>
            <w:shd w:val="clear" w:color="auto" w:fill="auto"/>
            <w:vAlign w:val="center"/>
          </w:tcPr>
          <w:p w:rsidR="0065592B" w:rsidRPr="00796F8F" w:rsidRDefault="0065592B" w:rsidP="00DD2511">
            <w:pPr>
              <w:spacing w:before="0" w:after="0" w:line="276" w:lineRule="auto"/>
              <w:rPr>
                <w:rFonts w:cs="Arial"/>
                <w:sz w:val="18"/>
                <w:szCs w:val="18"/>
              </w:rPr>
            </w:pPr>
            <w:r w:rsidRPr="00796F8F">
              <w:rPr>
                <w:rFonts w:cs="Arial"/>
                <w:sz w:val="18"/>
                <w:szCs w:val="18"/>
              </w:rPr>
              <w:t xml:space="preserve">Formalización de la </w:t>
            </w:r>
            <w:r w:rsidR="00DD2511" w:rsidRPr="00796F8F">
              <w:rPr>
                <w:rFonts w:cs="Arial"/>
                <w:sz w:val="18"/>
                <w:szCs w:val="18"/>
              </w:rPr>
              <w:t xml:space="preserve">política  por medio de ordenanza o acto </w:t>
            </w:r>
            <w:r w:rsidRPr="00796F8F">
              <w:rPr>
                <w:rFonts w:cs="Arial"/>
                <w:sz w:val="18"/>
                <w:szCs w:val="18"/>
              </w:rPr>
              <w:t>administrativo</w:t>
            </w:r>
          </w:p>
        </w:tc>
        <w:tc>
          <w:tcPr>
            <w:tcW w:w="838" w:type="dxa"/>
            <w:shd w:val="clear" w:color="auto" w:fill="auto"/>
            <w:vAlign w:val="center"/>
          </w:tcPr>
          <w:p w:rsidR="0065592B" w:rsidRPr="00796F8F" w:rsidRDefault="0065592B" w:rsidP="004A5056">
            <w:pPr>
              <w:spacing w:before="0" w:after="0" w:line="276" w:lineRule="auto"/>
              <w:rPr>
                <w:rFonts w:cs="Arial"/>
                <w:sz w:val="18"/>
                <w:szCs w:val="18"/>
              </w:rPr>
            </w:pPr>
            <w:r w:rsidRPr="00796F8F">
              <w:rPr>
                <w:rFonts w:cs="Arial"/>
                <w:sz w:val="18"/>
                <w:szCs w:val="18"/>
              </w:rPr>
              <w:t>100%</w:t>
            </w:r>
          </w:p>
        </w:tc>
        <w:tc>
          <w:tcPr>
            <w:tcW w:w="851" w:type="dxa"/>
            <w:shd w:val="clear" w:color="auto" w:fill="auto"/>
            <w:vAlign w:val="center"/>
          </w:tcPr>
          <w:p w:rsidR="0065592B" w:rsidRPr="00796F8F" w:rsidRDefault="0065592B" w:rsidP="004A5056">
            <w:pPr>
              <w:spacing w:before="0" w:after="0" w:line="276" w:lineRule="auto"/>
              <w:rPr>
                <w:rFonts w:cs="Arial"/>
                <w:sz w:val="18"/>
                <w:szCs w:val="18"/>
              </w:rPr>
            </w:pPr>
          </w:p>
        </w:tc>
        <w:tc>
          <w:tcPr>
            <w:tcW w:w="1559"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Gobernación de Cundinamarca</w:t>
            </w:r>
          </w:p>
        </w:tc>
        <w:tc>
          <w:tcPr>
            <w:tcW w:w="1273"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Humano</w:t>
            </w:r>
          </w:p>
        </w:tc>
      </w:tr>
      <w:tr w:rsidR="0038593D" w:rsidRPr="00796F8F" w:rsidTr="00C833EA">
        <w:trPr>
          <w:trHeight w:val="270"/>
          <w:jc w:val="center"/>
        </w:trPr>
        <w:tc>
          <w:tcPr>
            <w:tcW w:w="1739" w:type="dxa"/>
            <w:vMerge/>
          </w:tcPr>
          <w:p w:rsidR="0065592B" w:rsidRPr="00796F8F" w:rsidRDefault="0065592B" w:rsidP="004A5056">
            <w:pPr>
              <w:spacing w:before="0" w:after="0" w:line="276" w:lineRule="auto"/>
              <w:rPr>
                <w:rFonts w:cs="Arial"/>
                <w:sz w:val="18"/>
                <w:szCs w:val="18"/>
              </w:rPr>
            </w:pPr>
          </w:p>
        </w:tc>
        <w:tc>
          <w:tcPr>
            <w:tcW w:w="1495" w:type="dxa"/>
            <w:vMerge/>
          </w:tcPr>
          <w:p w:rsidR="0065592B" w:rsidRPr="00796F8F" w:rsidRDefault="0065592B" w:rsidP="004A5056">
            <w:pPr>
              <w:spacing w:before="0" w:after="0" w:line="276" w:lineRule="auto"/>
              <w:rPr>
                <w:rFonts w:cs="Arial"/>
                <w:sz w:val="18"/>
                <w:szCs w:val="18"/>
              </w:rPr>
            </w:pPr>
          </w:p>
        </w:tc>
        <w:tc>
          <w:tcPr>
            <w:tcW w:w="2160" w:type="dxa"/>
            <w:shd w:val="clear" w:color="auto" w:fill="auto"/>
            <w:vAlign w:val="center"/>
          </w:tcPr>
          <w:p w:rsidR="0065592B" w:rsidRPr="00796F8F" w:rsidRDefault="006406DC" w:rsidP="006406DC">
            <w:pPr>
              <w:spacing w:before="0" w:after="0" w:line="276" w:lineRule="auto"/>
              <w:rPr>
                <w:rFonts w:cs="Arial"/>
                <w:sz w:val="18"/>
                <w:szCs w:val="18"/>
              </w:rPr>
            </w:pPr>
            <w:r w:rsidRPr="00796F8F">
              <w:rPr>
                <w:rFonts w:cs="Arial"/>
                <w:sz w:val="18"/>
                <w:szCs w:val="18"/>
              </w:rPr>
              <w:t>Apoyar</w:t>
            </w:r>
            <w:r w:rsidR="0065592B" w:rsidRPr="00796F8F">
              <w:rPr>
                <w:rFonts w:cs="Arial"/>
                <w:sz w:val="18"/>
                <w:szCs w:val="18"/>
              </w:rPr>
              <w:t xml:space="preserve"> a los entes de control en la ejecución y continuidad de proyectos </w:t>
            </w:r>
          </w:p>
        </w:tc>
        <w:tc>
          <w:tcPr>
            <w:tcW w:w="838" w:type="dxa"/>
            <w:shd w:val="clear" w:color="auto" w:fill="auto"/>
            <w:vAlign w:val="center"/>
          </w:tcPr>
          <w:p w:rsidR="0065592B" w:rsidRPr="00796F8F" w:rsidRDefault="0065592B" w:rsidP="004A5056">
            <w:pPr>
              <w:spacing w:before="0" w:after="0" w:line="276" w:lineRule="auto"/>
              <w:rPr>
                <w:rFonts w:cs="Arial"/>
                <w:sz w:val="18"/>
                <w:szCs w:val="18"/>
              </w:rPr>
            </w:pPr>
          </w:p>
        </w:tc>
        <w:tc>
          <w:tcPr>
            <w:tcW w:w="851" w:type="dxa"/>
            <w:shd w:val="clear" w:color="auto" w:fill="auto"/>
            <w:vAlign w:val="center"/>
          </w:tcPr>
          <w:p w:rsidR="0065592B" w:rsidRPr="00796F8F" w:rsidRDefault="0065592B" w:rsidP="004A5056">
            <w:pPr>
              <w:spacing w:before="0" w:after="0" w:line="276" w:lineRule="auto"/>
              <w:rPr>
                <w:rFonts w:cs="Arial"/>
                <w:sz w:val="18"/>
                <w:szCs w:val="18"/>
              </w:rPr>
            </w:pPr>
            <w:r w:rsidRPr="00796F8F">
              <w:rPr>
                <w:rFonts w:cs="Arial"/>
                <w:sz w:val="18"/>
                <w:szCs w:val="18"/>
              </w:rPr>
              <w:t>100%</w:t>
            </w:r>
          </w:p>
        </w:tc>
        <w:tc>
          <w:tcPr>
            <w:tcW w:w="1559" w:type="dxa"/>
            <w:shd w:val="clear" w:color="auto" w:fill="auto"/>
            <w:vAlign w:val="center"/>
          </w:tcPr>
          <w:p w:rsidR="0065592B" w:rsidRPr="00796F8F" w:rsidRDefault="0065592B" w:rsidP="004A5056">
            <w:pPr>
              <w:spacing w:before="0" w:after="0" w:line="276" w:lineRule="auto"/>
              <w:rPr>
                <w:rFonts w:cs="Arial"/>
                <w:sz w:val="18"/>
                <w:szCs w:val="18"/>
              </w:rPr>
            </w:pPr>
            <w:r w:rsidRPr="00796F8F">
              <w:rPr>
                <w:rFonts w:cs="Arial"/>
                <w:sz w:val="18"/>
                <w:szCs w:val="18"/>
              </w:rPr>
              <w:t>Gobernación de Cundinamarca</w:t>
            </w:r>
          </w:p>
        </w:tc>
        <w:tc>
          <w:tcPr>
            <w:tcW w:w="1273"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Humano</w:t>
            </w:r>
          </w:p>
        </w:tc>
      </w:tr>
      <w:tr w:rsidR="0038593D" w:rsidRPr="00796F8F" w:rsidTr="00796F8F">
        <w:trPr>
          <w:trHeight w:val="1504"/>
          <w:jc w:val="center"/>
        </w:trPr>
        <w:tc>
          <w:tcPr>
            <w:tcW w:w="1739" w:type="dxa"/>
            <w:vMerge/>
          </w:tcPr>
          <w:p w:rsidR="0065592B" w:rsidRPr="00796F8F" w:rsidRDefault="0065592B" w:rsidP="004A5056">
            <w:pPr>
              <w:spacing w:before="0" w:after="0" w:line="276" w:lineRule="auto"/>
              <w:rPr>
                <w:rFonts w:cs="Arial"/>
                <w:sz w:val="18"/>
                <w:szCs w:val="18"/>
              </w:rPr>
            </w:pPr>
          </w:p>
        </w:tc>
        <w:tc>
          <w:tcPr>
            <w:tcW w:w="1495" w:type="dxa"/>
            <w:vMerge/>
          </w:tcPr>
          <w:p w:rsidR="0065592B" w:rsidRPr="00796F8F" w:rsidRDefault="0065592B" w:rsidP="004A5056">
            <w:pPr>
              <w:spacing w:before="0" w:after="0" w:line="276" w:lineRule="auto"/>
              <w:rPr>
                <w:rFonts w:cs="Arial"/>
                <w:sz w:val="18"/>
                <w:szCs w:val="18"/>
              </w:rPr>
            </w:pPr>
          </w:p>
        </w:tc>
        <w:tc>
          <w:tcPr>
            <w:tcW w:w="2160"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Crear esquema de e</w:t>
            </w:r>
            <w:r w:rsidR="0065592B" w:rsidRPr="00796F8F">
              <w:rPr>
                <w:rFonts w:cs="Arial"/>
                <w:sz w:val="18"/>
                <w:szCs w:val="18"/>
              </w:rPr>
              <w:t>valuación periódica de la ejecució</w:t>
            </w:r>
            <w:r w:rsidRPr="00796F8F">
              <w:rPr>
                <w:rFonts w:cs="Arial"/>
                <w:sz w:val="18"/>
                <w:szCs w:val="18"/>
              </w:rPr>
              <w:t>n y continuidad de los proyectos de la GIRS</w:t>
            </w:r>
          </w:p>
        </w:tc>
        <w:tc>
          <w:tcPr>
            <w:tcW w:w="838"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100%</w:t>
            </w:r>
          </w:p>
        </w:tc>
        <w:tc>
          <w:tcPr>
            <w:tcW w:w="851" w:type="dxa"/>
            <w:shd w:val="clear" w:color="auto" w:fill="auto"/>
            <w:vAlign w:val="center"/>
          </w:tcPr>
          <w:p w:rsidR="0065592B" w:rsidRPr="00796F8F" w:rsidRDefault="0065592B" w:rsidP="004A5056">
            <w:pPr>
              <w:spacing w:before="0" w:after="0" w:line="276" w:lineRule="auto"/>
              <w:rPr>
                <w:rFonts w:cs="Arial"/>
                <w:sz w:val="18"/>
                <w:szCs w:val="18"/>
              </w:rPr>
            </w:pPr>
          </w:p>
        </w:tc>
        <w:tc>
          <w:tcPr>
            <w:tcW w:w="1559"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Gobernación de Cundinamarca</w:t>
            </w:r>
          </w:p>
        </w:tc>
        <w:tc>
          <w:tcPr>
            <w:tcW w:w="1273" w:type="dxa"/>
            <w:shd w:val="clear" w:color="auto" w:fill="auto"/>
            <w:vAlign w:val="center"/>
          </w:tcPr>
          <w:p w:rsidR="0065592B" w:rsidRPr="00796F8F" w:rsidRDefault="0056016C" w:rsidP="004A5056">
            <w:pPr>
              <w:spacing w:before="0" w:after="0" w:line="276" w:lineRule="auto"/>
              <w:rPr>
                <w:rFonts w:cs="Arial"/>
                <w:sz w:val="18"/>
                <w:szCs w:val="18"/>
              </w:rPr>
            </w:pPr>
            <w:r w:rsidRPr="00796F8F">
              <w:rPr>
                <w:rFonts w:cs="Arial"/>
                <w:sz w:val="18"/>
                <w:szCs w:val="18"/>
              </w:rPr>
              <w:t>Humano</w:t>
            </w:r>
          </w:p>
        </w:tc>
      </w:tr>
    </w:tbl>
    <w:p w:rsidR="00484CEC" w:rsidRPr="00564645" w:rsidRDefault="009033C0" w:rsidP="004A5056">
      <w:pPr>
        <w:spacing w:before="0" w:after="0" w:line="276" w:lineRule="auto"/>
        <w:jc w:val="center"/>
        <w:rPr>
          <w:rFonts w:cs="Arial"/>
          <w:sz w:val="20"/>
          <w:szCs w:val="20"/>
        </w:rPr>
      </w:pPr>
      <w:r w:rsidRPr="00564645">
        <w:rPr>
          <w:rFonts w:cs="Arial"/>
          <w:sz w:val="20"/>
          <w:szCs w:val="20"/>
        </w:rPr>
        <w:t>Fuente: Consorcio JASB</w:t>
      </w:r>
    </w:p>
    <w:p w:rsidR="00D00602" w:rsidRPr="00564645" w:rsidRDefault="00DD2511" w:rsidP="00005C95">
      <w:pPr>
        <w:spacing w:line="276" w:lineRule="auto"/>
        <w:rPr>
          <w:rFonts w:cs="Arial"/>
          <w:b/>
          <w:szCs w:val="24"/>
        </w:rPr>
      </w:pPr>
      <w:r w:rsidRPr="00564645">
        <w:rPr>
          <w:rFonts w:cs="Arial"/>
          <w:b/>
          <w:szCs w:val="24"/>
        </w:rPr>
        <w:lastRenderedPageBreak/>
        <w:t xml:space="preserve">Matriz de </w:t>
      </w:r>
      <w:r w:rsidR="00484CEC" w:rsidRPr="00564645">
        <w:rPr>
          <w:rFonts w:cs="Arial"/>
          <w:b/>
          <w:szCs w:val="24"/>
        </w:rPr>
        <w:t>Indicadores</w:t>
      </w:r>
    </w:p>
    <w:p w:rsidR="009033C0" w:rsidRDefault="009033C0" w:rsidP="004A5056">
      <w:pPr>
        <w:pStyle w:val="Epgrafe"/>
        <w:keepNext/>
        <w:spacing w:before="0" w:after="0" w:line="276" w:lineRule="auto"/>
        <w:jc w:val="center"/>
        <w:rPr>
          <w:rFonts w:cs="Arial"/>
          <w:color w:val="auto"/>
          <w:sz w:val="20"/>
          <w:szCs w:val="20"/>
        </w:rPr>
      </w:pPr>
      <w:bookmarkStart w:id="49" w:name="_Toc384388219"/>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18</w:t>
      </w:r>
      <w:r w:rsidR="0007350D" w:rsidRPr="00564645">
        <w:rPr>
          <w:rFonts w:cs="Arial"/>
          <w:color w:val="auto"/>
          <w:sz w:val="20"/>
          <w:szCs w:val="20"/>
        </w:rPr>
        <w:fldChar w:fldCharType="end"/>
      </w:r>
      <w:r w:rsidRPr="00564645">
        <w:rPr>
          <w:rFonts w:cs="Arial"/>
          <w:color w:val="auto"/>
          <w:sz w:val="20"/>
          <w:szCs w:val="20"/>
        </w:rPr>
        <w:t>: Matriz de indicadores compromiso y vinculación de los Gobernantes</w:t>
      </w:r>
      <w:bookmarkEnd w:id="49"/>
    </w:p>
    <w:p w:rsidR="00BB549E" w:rsidRPr="00BB549E" w:rsidRDefault="00BB549E" w:rsidP="00BB549E"/>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719"/>
        <w:gridCol w:w="1843"/>
        <w:gridCol w:w="4361"/>
      </w:tblGrid>
      <w:tr w:rsidR="00766517" w:rsidRPr="00564645" w:rsidTr="00BC6712">
        <w:trPr>
          <w:trHeight w:val="129"/>
          <w:jc w:val="center"/>
        </w:trPr>
        <w:tc>
          <w:tcPr>
            <w:tcW w:w="1841" w:type="dxa"/>
            <w:vMerge w:val="restart"/>
            <w:shd w:val="clear" w:color="auto" w:fill="auto"/>
            <w:vAlign w:val="center"/>
          </w:tcPr>
          <w:p w:rsidR="00955C87" w:rsidRPr="00564645" w:rsidRDefault="00955C87" w:rsidP="00E23073">
            <w:pPr>
              <w:spacing w:before="0" w:after="0" w:line="276" w:lineRule="auto"/>
              <w:jc w:val="center"/>
              <w:rPr>
                <w:rFonts w:cs="Arial"/>
                <w:b/>
                <w:sz w:val="20"/>
                <w:szCs w:val="20"/>
              </w:rPr>
            </w:pPr>
            <w:r w:rsidRPr="00564645">
              <w:rPr>
                <w:rFonts w:cs="Arial"/>
                <w:b/>
                <w:sz w:val="20"/>
                <w:szCs w:val="20"/>
              </w:rPr>
              <w:t>Nombre del indicador</w:t>
            </w:r>
          </w:p>
        </w:tc>
        <w:tc>
          <w:tcPr>
            <w:tcW w:w="3562" w:type="dxa"/>
            <w:gridSpan w:val="2"/>
            <w:shd w:val="clear" w:color="auto" w:fill="auto"/>
            <w:vAlign w:val="center"/>
          </w:tcPr>
          <w:p w:rsidR="00955C87" w:rsidRPr="00564645" w:rsidRDefault="00955C87" w:rsidP="00DD2511">
            <w:pPr>
              <w:spacing w:before="0" w:after="0" w:line="276" w:lineRule="auto"/>
              <w:jc w:val="center"/>
              <w:rPr>
                <w:rFonts w:cs="Arial"/>
                <w:b/>
                <w:sz w:val="20"/>
                <w:szCs w:val="20"/>
              </w:rPr>
            </w:pPr>
            <w:r w:rsidRPr="00564645">
              <w:rPr>
                <w:rFonts w:cs="Arial"/>
                <w:b/>
                <w:sz w:val="20"/>
                <w:szCs w:val="20"/>
              </w:rPr>
              <w:t>Evolución de Indicador</w:t>
            </w:r>
          </w:p>
        </w:tc>
        <w:tc>
          <w:tcPr>
            <w:tcW w:w="4361" w:type="dxa"/>
            <w:vMerge w:val="restart"/>
            <w:shd w:val="clear" w:color="auto" w:fill="auto"/>
            <w:vAlign w:val="center"/>
          </w:tcPr>
          <w:p w:rsidR="00955C87" w:rsidRPr="00564645" w:rsidRDefault="00955C87" w:rsidP="00DD2511">
            <w:pPr>
              <w:spacing w:before="0" w:after="0" w:line="276" w:lineRule="auto"/>
              <w:jc w:val="center"/>
              <w:rPr>
                <w:rFonts w:cs="Arial"/>
                <w:b/>
                <w:sz w:val="20"/>
                <w:szCs w:val="20"/>
              </w:rPr>
            </w:pPr>
            <w:r w:rsidRPr="00564645">
              <w:rPr>
                <w:rFonts w:cs="Arial"/>
                <w:b/>
                <w:sz w:val="20"/>
                <w:szCs w:val="20"/>
              </w:rPr>
              <w:t>Fórmula de cálculo</w:t>
            </w:r>
          </w:p>
        </w:tc>
      </w:tr>
      <w:tr w:rsidR="00766517" w:rsidRPr="00564645" w:rsidTr="00BC6712">
        <w:trPr>
          <w:trHeight w:val="203"/>
          <w:jc w:val="center"/>
        </w:trPr>
        <w:tc>
          <w:tcPr>
            <w:tcW w:w="1841" w:type="dxa"/>
            <w:vMerge/>
            <w:shd w:val="clear" w:color="auto" w:fill="auto"/>
            <w:vAlign w:val="center"/>
          </w:tcPr>
          <w:p w:rsidR="00955C87" w:rsidRPr="00564645" w:rsidRDefault="00955C87" w:rsidP="004A5056">
            <w:pPr>
              <w:spacing w:before="0" w:after="0" w:line="276" w:lineRule="auto"/>
              <w:rPr>
                <w:rFonts w:cs="Arial"/>
                <w:sz w:val="20"/>
                <w:szCs w:val="20"/>
              </w:rPr>
            </w:pPr>
          </w:p>
        </w:tc>
        <w:tc>
          <w:tcPr>
            <w:tcW w:w="1719" w:type="dxa"/>
            <w:shd w:val="clear" w:color="auto" w:fill="auto"/>
            <w:vAlign w:val="center"/>
          </w:tcPr>
          <w:p w:rsidR="00955C87" w:rsidRPr="00564645" w:rsidRDefault="00955C87" w:rsidP="00DD2511">
            <w:pPr>
              <w:spacing w:before="0" w:after="0" w:line="276" w:lineRule="auto"/>
              <w:jc w:val="center"/>
              <w:rPr>
                <w:rFonts w:cs="Arial"/>
                <w:b/>
                <w:sz w:val="20"/>
                <w:szCs w:val="20"/>
              </w:rPr>
            </w:pPr>
            <w:r w:rsidRPr="00564645">
              <w:rPr>
                <w:rFonts w:cs="Arial"/>
                <w:b/>
                <w:sz w:val="20"/>
                <w:szCs w:val="20"/>
              </w:rPr>
              <w:t>Fecha</w:t>
            </w:r>
          </w:p>
        </w:tc>
        <w:tc>
          <w:tcPr>
            <w:tcW w:w="1843" w:type="dxa"/>
            <w:shd w:val="clear" w:color="auto" w:fill="auto"/>
            <w:vAlign w:val="center"/>
          </w:tcPr>
          <w:p w:rsidR="00955C87" w:rsidRPr="00564645" w:rsidRDefault="00955C87" w:rsidP="00DD2511">
            <w:pPr>
              <w:spacing w:before="0" w:after="0" w:line="276" w:lineRule="auto"/>
              <w:jc w:val="center"/>
              <w:rPr>
                <w:rFonts w:cs="Arial"/>
                <w:b/>
                <w:sz w:val="20"/>
                <w:szCs w:val="20"/>
              </w:rPr>
            </w:pPr>
            <w:r w:rsidRPr="00564645">
              <w:rPr>
                <w:rFonts w:cs="Arial"/>
                <w:b/>
                <w:sz w:val="20"/>
                <w:szCs w:val="20"/>
              </w:rPr>
              <w:t>Fecha</w:t>
            </w:r>
          </w:p>
        </w:tc>
        <w:tc>
          <w:tcPr>
            <w:tcW w:w="4361" w:type="dxa"/>
            <w:vMerge/>
            <w:shd w:val="clear" w:color="auto" w:fill="auto"/>
            <w:vAlign w:val="center"/>
          </w:tcPr>
          <w:p w:rsidR="00955C87" w:rsidRPr="00564645" w:rsidRDefault="00955C87" w:rsidP="004A5056">
            <w:pPr>
              <w:spacing w:before="0" w:after="0" w:line="276" w:lineRule="auto"/>
              <w:rPr>
                <w:rFonts w:cs="Arial"/>
                <w:sz w:val="20"/>
                <w:szCs w:val="20"/>
              </w:rPr>
            </w:pPr>
          </w:p>
        </w:tc>
      </w:tr>
      <w:tr w:rsidR="00766517" w:rsidRPr="00564645" w:rsidTr="00BC6712">
        <w:trPr>
          <w:trHeight w:val="203"/>
          <w:jc w:val="center"/>
        </w:trPr>
        <w:tc>
          <w:tcPr>
            <w:tcW w:w="1841" w:type="dxa"/>
            <w:vMerge/>
            <w:shd w:val="clear" w:color="auto" w:fill="auto"/>
            <w:vAlign w:val="center"/>
          </w:tcPr>
          <w:p w:rsidR="00955C87" w:rsidRPr="00564645" w:rsidRDefault="00955C87" w:rsidP="004A5056">
            <w:pPr>
              <w:spacing w:before="0" w:after="0" w:line="276" w:lineRule="auto"/>
              <w:rPr>
                <w:rFonts w:cs="Arial"/>
                <w:sz w:val="20"/>
                <w:szCs w:val="20"/>
              </w:rPr>
            </w:pPr>
          </w:p>
        </w:tc>
        <w:tc>
          <w:tcPr>
            <w:tcW w:w="1719" w:type="dxa"/>
            <w:shd w:val="clear" w:color="auto" w:fill="auto"/>
            <w:vAlign w:val="center"/>
          </w:tcPr>
          <w:p w:rsidR="00955C87" w:rsidRPr="00564645" w:rsidRDefault="00DD2511" w:rsidP="00DD2511">
            <w:pPr>
              <w:spacing w:before="0" w:after="0" w:line="276" w:lineRule="auto"/>
              <w:jc w:val="center"/>
              <w:rPr>
                <w:rFonts w:cs="Arial"/>
                <w:sz w:val="20"/>
                <w:szCs w:val="20"/>
              </w:rPr>
            </w:pPr>
            <w:r w:rsidRPr="00564645">
              <w:rPr>
                <w:rFonts w:cs="Arial"/>
                <w:sz w:val="20"/>
                <w:szCs w:val="20"/>
              </w:rPr>
              <w:t>Año 1</w:t>
            </w:r>
          </w:p>
        </w:tc>
        <w:tc>
          <w:tcPr>
            <w:tcW w:w="1843" w:type="dxa"/>
            <w:shd w:val="clear" w:color="auto" w:fill="auto"/>
            <w:vAlign w:val="center"/>
          </w:tcPr>
          <w:p w:rsidR="00955C87" w:rsidRPr="00564645" w:rsidRDefault="00DD2511" w:rsidP="00DD2511">
            <w:pPr>
              <w:spacing w:before="0" w:after="0" w:line="276" w:lineRule="auto"/>
              <w:jc w:val="center"/>
              <w:rPr>
                <w:rFonts w:cs="Arial"/>
                <w:sz w:val="20"/>
                <w:szCs w:val="20"/>
              </w:rPr>
            </w:pPr>
            <w:r w:rsidRPr="00564645">
              <w:rPr>
                <w:rFonts w:cs="Arial"/>
                <w:sz w:val="20"/>
                <w:szCs w:val="20"/>
              </w:rPr>
              <w:t>Año 2</w:t>
            </w:r>
          </w:p>
        </w:tc>
        <w:tc>
          <w:tcPr>
            <w:tcW w:w="4361" w:type="dxa"/>
            <w:vMerge/>
            <w:shd w:val="clear" w:color="auto" w:fill="auto"/>
            <w:vAlign w:val="center"/>
          </w:tcPr>
          <w:p w:rsidR="00955C87" w:rsidRPr="00564645" w:rsidRDefault="00955C87" w:rsidP="004A5056">
            <w:pPr>
              <w:spacing w:before="0" w:after="0" w:line="276" w:lineRule="auto"/>
              <w:rPr>
                <w:rFonts w:cs="Arial"/>
                <w:sz w:val="20"/>
                <w:szCs w:val="20"/>
              </w:rPr>
            </w:pPr>
          </w:p>
        </w:tc>
      </w:tr>
      <w:tr w:rsidR="00766517" w:rsidRPr="00564645" w:rsidTr="00BC6712">
        <w:trPr>
          <w:trHeight w:val="389"/>
          <w:jc w:val="center"/>
        </w:trPr>
        <w:tc>
          <w:tcPr>
            <w:tcW w:w="1841" w:type="dxa"/>
            <w:shd w:val="clear" w:color="auto" w:fill="auto"/>
            <w:vAlign w:val="center"/>
          </w:tcPr>
          <w:p w:rsidR="00955C87" w:rsidRPr="00564645" w:rsidRDefault="00955C87" w:rsidP="00E23073">
            <w:pPr>
              <w:spacing w:before="0" w:after="0" w:line="276" w:lineRule="auto"/>
              <w:jc w:val="center"/>
              <w:rPr>
                <w:rFonts w:cs="Arial"/>
                <w:sz w:val="20"/>
                <w:szCs w:val="20"/>
              </w:rPr>
            </w:pPr>
            <w:r w:rsidRPr="00564645">
              <w:rPr>
                <w:rFonts w:cs="Arial"/>
                <w:sz w:val="20"/>
                <w:szCs w:val="20"/>
              </w:rPr>
              <w:t>Municipios vinculados a la política</w:t>
            </w:r>
          </w:p>
        </w:tc>
        <w:tc>
          <w:tcPr>
            <w:tcW w:w="1719" w:type="dxa"/>
            <w:shd w:val="clear" w:color="auto" w:fill="auto"/>
            <w:vAlign w:val="center"/>
          </w:tcPr>
          <w:p w:rsidR="00955C87" w:rsidRPr="00564645" w:rsidRDefault="00955C87" w:rsidP="004A5056">
            <w:pPr>
              <w:spacing w:before="0" w:after="0" w:line="276" w:lineRule="auto"/>
              <w:rPr>
                <w:rFonts w:cs="Arial"/>
                <w:sz w:val="20"/>
                <w:szCs w:val="20"/>
              </w:rPr>
            </w:pPr>
            <w:r w:rsidRPr="00564645">
              <w:rPr>
                <w:rFonts w:cs="Arial"/>
                <w:sz w:val="20"/>
                <w:szCs w:val="20"/>
              </w:rPr>
              <w:t>100% Municipios vinculados</w:t>
            </w:r>
          </w:p>
        </w:tc>
        <w:tc>
          <w:tcPr>
            <w:tcW w:w="1843" w:type="dxa"/>
            <w:shd w:val="clear" w:color="auto" w:fill="auto"/>
            <w:vAlign w:val="center"/>
          </w:tcPr>
          <w:p w:rsidR="00955C87" w:rsidRPr="00564645" w:rsidRDefault="00955C87" w:rsidP="004A5056">
            <w:pPr>
              <w:spacing w:before="0" w:after="0" w:line="276" w:lineRule="auto"/>
              <w:rPr>
                <w:rFonts w:cs="Arial"/>
                <w:sz w:val="20"/>
                <w:szCs w:val="20"/>
              </w:rPr>
            </w:pPr>
          </w:p>
        </w:tc>
        <w:tc>
          <w:tcPr>
            <w:tcW w:w="4361" w:type="dxa"/>
            <w:shd w:val="clear" w:color="auto" w:fill="auto"/>
            <w:vAlign w:val="center"/>
          </w:tcPr>
          <w:p w:rsidR="00955C87" w:rsidRPr="00564645" w:rsidRDefault="00955C87" w:rsidP="004A5056">
            <w:pPr>
              <w:spacing w:before="0" w:after="0" w:line="276" w:lineRule="auto"/>
              <w:rPr>
                <w:rFonts w:cs="Arial"/>
                <w:sz w:val="20"/>
                <w:szCs w:val="20"/>
              </w:rPr>
            </w:pPr>
          </w:p>
        </w:tc>
      </w:tr>
      <w:tr w:rsidR="00766517" w:rsidRPr="00564645" w:rsidTr="00BC6712">
        <w:trPr>
          <w:trHeight w:val="389"/>
          <w:jc w:val="center"/>
        </w:trPr>
        <w:tc>
          <w:tcPr>
            <w:tcW w:w="1841" w:type="dxa"/>
            <w:shd w:val="clear" w:color="auto" w:fill="auto"/>
            <w:vAlign w:val="center"/>
          </w:tcPr>
          <w:p w:rsidR="00955C87" w:rsidRPr="00564645" w:rsidRDefault="00955C87" w:rsidP="00E23073">
            <w:pPr>
              <w:spacing w:before="0" w:after="0" w:line="276" w:lineRule="auto"/>
              <w:jc w:val="center"/>
              <w:rPr>
                <w:rFonts w:cs="Arial"/>
                <w:sz w:val="20"/>
                <w:szCs w:val="20"/>
              </w:rPr>
            </w:pPr>
            <w:r w:rsidRPr="00564645">
              <w:rPr>
                <w:rFonts w:cs="Arial"/>
                <w:sz w:val="20"/>
                <w:szCs w:val="20"/>
              </w:rPr>
              <w:t>Comité de acompañamiento y evaluación creado</w:t>
            </w:r>
          </w:p>
        </w:tc>
        <w:tc>
          <w:tcPr>
            <w:tcW w:w="1719" w:type="dxa"/>
            <w:shd w:val="clear" w:color="auto" w:fill="auto"/>
            <w:vAlign w:val="center"/>
          </w:tcPr>
          <w:p w:rsidR="00955C87" w:rsidRPr="00564645" w:rsidRDefault="00955C87" w:rsidP="004A5056">
            <w:pPr>
              <w:spacing w:before="0" w:after="0" w:line="276" w:lineRule="auto"/>
              <w:rPr>
                <w:rFonts w:cs="Arial"/>
                <w:sz w:val="20"/>
                <w:szCs w:val="20"/>
              </w:rPr>
            </w:pPr>
          </w:p>
        </w:tc>
        <w:tc>
          <w:tcPr>
            <w:tcW w:w="1843" w:type="dxa"/>
            <w:shd w:val="clear" w:color="auto" w:fill="auto"/>
            <w:vAlign w:val="center"/>
          </w:tcPr>
          <w:p w:rsidR="00955C87" w:rsidRPr="00564645" w:rsidRDefault="00955C87" w:rsidP="004A5056">
            <w:pPr>
              <w:spacing w:before="0" w:after="0" w:line="276" w:lineRule="auto"/>
              <w:rPr>
                <w:rFonts w:cs="Arial"/>
                <w:sz w:val="20"/>
                <w:szCs w:val="20"/>
              </w:rPr>
            </w:pPr>
            <w:r w:rsidRPr="00564645">
              <w:rPr>
                <w:rFonts w:cs="Arial"/>
                <w:sz w:val="20"/>
                <w:szCs w:val="20"/>
              </w:rPr>
              <w:t>Comité de acompañamiento creado</w:t>
            </w:r>
          </w:p>
        </w:tc>
        <w:tc>
          <w:tcPr>
            <w:tcW w:w="4361" w:type="dxa"/>
            <w:shd w:val="clear" w:color="auto" w:fill="auto"/>
            <w:vAlign w:val="center"/>
          </w:tcPr>
          <w:p w:rsidR="00955C87" w:rsidRPr="00564645" w:rsidRDefault="00955C87" w:rsidP="004A5056">
            <w:pPr>
              <w:spacing w:before="0" w:after="0" w:line="276" w:lineRule="auto"/>
              <w:rPr>
                <w:rFonts w:cs="Arial"/>
                <w:sz w:val="20"/>
                <w:szCs w:val="20"/>
              </w:rPr>
            </w:pPr>
            <w:r w:rsidRPr="00564645">
              <w:rPr>
                <w:rFonts w:cs="Arial"/>
                <w:sz w:val="20"/>
                <w:szCs w:val="20"/>
              </w:rPr>
              <w:t>1 comité creado</w:t>
            </w:r>
          </w:p>
        </w:tc>
      </w:tr>
      <w:tr w:rsidR="00766517" w:rsidRPr="00564645" w:rsidTr="00BC6712">
        <w:trPr>
          <w:trHeight w:val="389"/>
          <w:jc w:val="center"/>
        </w:trPr>
        <w:tc>
          <w:tcPr>
            <w:tcW w:w="1841" w:type="dxa"/>
            <w:shd w:val="clear" w:color="auto" w:fill="auto"/>
            <w:vAlign w:val="center"/>
          </w:tcPr>
          <w:p w:rsidR="00955C87" w:rsidRPr="00564645" w:rsidRDefault="00955C87" w:rsidP="00E23073">
            <w:pPr>
              <w:spacing w:before="0" w:after="0" w:line="276" w:lineRule="auto"/>
              <w:jc w:val="center"/>
              <w:rPr>
                <w:rFonts w:cs="Arial"/>
                <w:sz w:val="20"/>
                <w:szCs w:val="20"/>
              </w:rPr>
            </w:pPr>
            <w:r w:rsidRPr="00564645">
              <w:rPr>
                <w:rFonts w:cs="Arial"/>
                <w:sz w:val="20"/>
                <w:szCs w:val="20"/>
              </w:rPr>
              <w:t>Municipios con Incorporación de entes de control en la ejecución y continuidad de proyectos</w:t>
            </w:r>
          </w:p>
        </w:tc>
        <w:tc>
          <w:tcPr>
            <w:tcW w:w="1719" w:type="dxa"/>
            <w:shd w:val="clear" w:color="auto" w:fill="auto"/>
            <w:vAlign w:val="center"/>
          </w:tcPr>
          <w:p w:rsidR="00955C87" w:rsidRPr="00564645" w:rsidRDefault="00955C87" w:rsidP="004A5056">
            <w:pPr>
              <w:spacing w:before="0" w:after="0" w:line="276" w:lineRule="auto"/>
              <w:rPr>
                <w:rFonts w:cs="Arial"/>
                <w:sz w:val="20"/>
                <w:szCs w:val="20"/>
              </w:rPr>
            </w:pPr>
          </w:p>
        </w:tc>
        <w:tc>
          <w:tcPr>
            <w:tcW w:w="1843" w:type="dxa"/>
            <w:shd w:val="clear" w:color="auto" w:fill="auto"/>
            <w:vAlign w:val="center"/>
          </w:tcPr>
          <w:p w:rsidR="00955C87" w:rsidRPr="00564645" w:rsidRDefault="00955C87" w:rsidP="004A5056">
            <w:pPr>
              <w:spacing w:before="0" w:after="0" w:line="276" w:lineRule="auto"/>
              <w:rPr>
                <w:rFonts w:cs="Arial"/>
                <w:sz w:val="20"/>
                <w:szCs w:val="20"/>
              </w:rPr>
            </w:pPr>
            <w:r w:rsidRPr="00564645">
              <w:rPr>
                <w:rFonts w:cs="Arial"/>
                <w:sz w:val="20"/>
                <w:szCs w:val="20"/>
              </w:rPr>
              <w:t>100% de los municipios con entes de control incorporados y comprometidos en la ejecución de los proyectos</w:t>
            </w:r>
          </w:p>
        </w:tc>
        <w:tc>
          <w:tcPr>
            <w:tcW w:w="4361" w:type="dxa"/>
            <w:shd w:val="clear" w:color="auto" w:fill="auto"/>
            <w:vAlign w:val="center"/>
          </w:tcPr>
          <w:p w:rsidR="00955C87"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municipios con entes de control incorporados y comprometdos</m:t>
                  </m:r>
                </m:num>
                <m:den>
                  <m:r>
                    <w:rPr>
                      <w:rFonts w:ascii="Cambria Math" w:cs="Arial"/>
                      <w:sz w:val="20"/>
                      <w:szCs w:val="20"/>
                    </w:rPr>
                    <m:t xml:space="preserve"># </m:t>
                  </m:r>
                  <m:r>
                    <w:rPr>
                      <w:rFonts w:ascii="Cambria Math" w:hAnsi="Cambria Math" w:cs="Arial"/>
                      <w:sz w:val="20"/>
                      <w:szCs w:val="20"/>
                    </w:rPr>
                    <m:t>totaldemunicipios</m:t>
                  </m:r>
                </m:den>
              </m:f>
              <m:r>
                <w:rPr>
                  <w:rFonts w:hAnsi="Cambria Math" w:cs="Arial"/>
                  <w:sz w:val="20"/>
                  <w:szCs w:val="20"/>
                </w:rPr>
                <m:t>*</m:t>
              </m:r>
              <m:r>
                <w:rPr>
                  <w:rFonts w:ascii="Cambria Math" w:cs="Arial"/>
                  <w:sz w:val="20"/>
                  <w:szCs w:val="20"/>
                </w:rPr>
                <m:t>100</m:t>
              </m:r>
            </m:oMath>
            <w:r w:rsidR="006D05AC">
              <w:rPr>
                <w:rFonts w:cs="Arial"/>
                <w:sz w:val="20"/>
                <w:szCs w:val="20"/>
              </w:rPr>
              <w:t xml:space="preserve"> </w:t>
            </w:r>
          </w:p>
        </w:tc>
      </w:tr>
      <w:tr w:rsidR="00766517" w:rsidRPr="00564645" w:rsidTr="00BC6712">
        <w:trPr>
          <w:trHeight w:val="1739"/>
          <w:jc w:val="center"/>
        </w:trPr>
        <w:tc>
          <w:tcPr>
            <w:tcW w:w="1841" w:type="dxa"/>
            <w:shd w:val="clear" w:color="auto" w:fill="auto"/>
            <w:vAlign w:val="center"/>
          </w:tcPr>
          <w:p w:rsidR="00955C87" w:rsidRPr="00564645" w:rsidRDefault="00955C87" w:rsidP="00E23073">
            <w:pPr>
              <w:spacing w:before="0" w:after="0" w:line="276" w:lineRule="auto"/>
              <w:jc w:val="center"/>
              <w:rPr>
                <w:rFonts w:cs="Arial"/>
                <w:sz w:val="20"/>
                <w:szCs w:val="20"/>
              </w:rPr>
            </w:pPr>
            <w:r w:rsidRPr="00564645">
              <w:rPr>
                <w:rFonts w:cs="Arial"/>
                <w:sz w:val="20"/>
                <w:szCs w:val="20"/>
              </w:rPr>
              <w:t>Municipios con evaluación periódica de la ejecución y continuidad de procesos</w:t>
            </w:r>
          </w:p>
        </w:tc>
        <w:tc>
          <w:tcPr>
            <w:tcW w:w="1719" w:type="dxa"/>
            <w:shd w:val="clear" w:color="auto" w:fill="auto"/>
            <w:vAlign w:val="center"/>
          </w:tcPr>
          <w:p w:rsidR="00955C87" w:rsidRPr="00564645" w:rsidRDefault="00955C87" w:rsidP="00E23073">
            <w:pPr>
              <w:spacing w:before="0" w:after="0" w:line="276" w:lineRule="auto"/>
              <w:jc w:val="center"/>
              <w:rPr>
                <w:rFonts w:cs="Arial"/>
                <w:sz w:val="20"/>
                <w:szCs w:val="20"/>
              </w:rPr>
            </w:pPr>
            <w:r w:rsidRPr="00564645">
              <w:rPr>
                <w:rFonts w:cs="Arial"/>
                <w:sz w:val="20"/>
                <w:szCs w:val="20"/>
              </w:rPr>
              <w:t>100% de los municipios con esquema de evaluaciones de ejecución y continuidad de procesos</w:t>
            </w:r>
          </w:p>
        </w:tc>
        <w:tc>
          <w:tcPr>
            <w:tcW w:w="1843" w:type="dxa"/>
            <w:shd w:val="clear" w:color="auto" w:fill="auto"/>
            <w:vAlign w:val="center"/>
          </w:tcPr>
          <w:p w:rsidR="00955C87" w:rsidRPr="00564645" w:rsidRDefault="00955C87" w:rsidP="004A5056">
            <w:pPr>
              <w:spacing w:before="0" w:after="0" w:line="276" w:lineRule="auto"/>
              <w:rPr>
                <w:rFonts w:cs="Arial"/>
                <w:sz w:val="20"/>
                <w:szCs w:val="20"/>
              </w:rPr>
            </w:pPr>
          </w:p>
        </w:tc>
        <w:tc>
          <w:tcPr>
            <w:tcW w:w="4361" w:type="dxa"/>
            <w:shd w:val="clear" w:color="auto" w:fill="auto"/>
            <w:vAlign w:val="center"/>
          </w:tcPr>
          <w:p w:rsidR="00955C87"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municipios con esquema de evaluacion</m:t>
                    </m:r>
                  </m:num>
                  <m:den>
                    <m:r>
                      <w:rPr>
                        <w:rFonts w:ascii="Cambria Math" w:cs="Arial"/>
                        <w:sz w:val="20"/>
                        <w:szCs w:val="20"/>
                      </w:rPr>
                      <m:t xml:space="preserve"># </m:t>
                    </m:r>
                    <m:r>
                      <w:rPr>
                        <w:rFonts w:ascii="Cambria Math" w:hAnsi="Cambria Math" w:cs="Arial"/>
                        <w:sz w:val="20"/>
                        <w:szCs w:val="20"/>
                      </w:rPr>
                      <m:t>totalde municipios</m:t>
                    </m:r>
                  </m:den>
                </m:f>
                <m:r>
                  <w:rPr>
                    <w:rFonts w:hAnsi="Cambria Math" w:cs="Arial"/>
                    <w:sz w:val="20"/>
                    <w:szCs w:val="20"/>
                  </w:rPr>
                  <m:t>*</m:t>
                </m:r>
                <m:r>
                  <w:rPr>
                    <w:rFonts w:ascii="Cambria Math" w:cs="Arial"/>
                    <w:sz w:val="20"/>
                    <w:szCs w:val="20"/>
                  </w:rPr>
                  <m:t>100</m:t>
                </m:r>
              </m:oMath>
            </m:oMathPara>
          </w:p>
        </w:tc>
      </w:tr>
    </w:tbl>
    <w:p w:rsidR="00A66364" w:rsidRDefault="004A5056" w:rsidP="004A5056">
      <w:pPr>
        <w:tabs>
          <w:tab w:val="center" w:pos="4419"/>
          <w:tab w:val="left" w:pos="6235"/>
        </w:tabs>
        <w:spacing w:before="0" w:after="0" w:line="276" w:lineRule="auto"/>
        <w:jc w:val="left"/>
        <w:rPr>
          <w:rFonts w:cs="Arial"/>
          <w:sz w:val="20"/>
          <w:szCs w:val="20"/>
        </w:rPr>
      </w:pPr>
      <w:r w:rsidRPr="00564645">
        <w:rPr>
          <w:rFonts w:cs="Arial"/>
          <w:sz w:val="20"/>
          <w:szCs w:val="20"/>
        </w:rPr>
        <w:tab/>
      </w:r>
      <w:r w:rsidR="009033C0" w:rsidRPr="00564645">
        <w:rPr>
          <w:rFonts w:cs="Arial"/>
          <w:sz w:val="20"/>
          <w:szCs w:val="20"/>
        </w:rPr>
        <w:t>Fuente: Consorcio JASB</w:t>
      </w:r>
    </w:p>
    <w:p w:rsidR="00D00602" w:rsidRPr="00564645" w:rsidRDefault="004A5056" w:rsidP="004A5056">
      <w:pPr>
        <w:tabs>
          <w:tab w:val="center" w:pos="4419"/>
          <w:tab w:val="left" w:pos="6235"/>
        </w:tabs>
        <w:spacing w:before="0" w:after="0" w:line="276" w:lineRule="auto"/>
        <w:jc w:val="left"/>
        <w:rPr>
          <w:rFonts w:cs="Arial"/>
          <w:szCs w:val="24"/>
        </w:rPr>
      </w:pPr>
      <w:r w:rsidRPr="00564645">
        <w:rPr>
          <w:rFonts w:cs="Arial"/>
          <w:szCs w:val="24"/>
        </w:rPr>
        <w:tab/>
      </w:r>
    </w:p>
    <w:p w:rsidR="00281477" w:rsidRPr="00D542A2" w:rsidRDefault="00A66364" w:rsidP="003B60A7">
      <w:pPr>
        <w:pStyle w:val="Ttulo4"/>
        <w:spacing w:before="120" w:after="200" w:line="276" w:lineRule="auto"/>
        <w:rPr>
          <w:rFonts w:cs="Arial"/>
          <w:szCs w:val="24"/>
          <w:highlight w:val="cyan"/>
        </w:rPr>
      </w:pPr>
      <w:r w:rsidRPr="00D542A2">
        <w:rPr>
          <w:rFonts w:cs="Arial"/>
          <w:szCs w:val="24"/>
          <w:highlight w:val="cyan"/>
        </w:rPr>
        <w:t>7</w:t>
      </w:r>
      <w:r w:rsidR="00796F8F" w:rsidRPr="00D542A2">
        <w:rPr>
          <w:rFonts w:cs="Arial"/>
          <w:szCs w:val="24"/>
          <w:highlight w:val="cyan"/>
        </w:rPr>
        <w:t>.1</w:t>
      </w:r>
      <w:r w:rsidR="003B60A7" w:rsidRPr="00D542A2">
        <w:rPr>
          <w:rFonts w:cs="Arial"/>
          <w:szCs w:val="24"/>
          <w:highlight w:val="cyan"/>
        </w:rPr>
        <w:t xml:space="preserve">.5. </w:t>
      </w:r>
      <w:r w:rsidR="00C03C60" w:rsidRPr="00D542A2">
        <w:rPr>
          <w:rFonts w:cs="Arial"/>
          <w:szCs w:val="24"/>
          <w:highlight w:val="cyan"/>
        </w:rPr>
        <w:t>CONSOLIDACION DE LOS GRUPOS RECICLADORES PARA COMPLEMENTAR LA GEST</w:t>
      </w:r>
      <w:r w:rsidR="003B60A7" w:rsidRPr="00D542A2">
        <w:rPr>
          <w:rFonts w:cs="Arial"/>
          <w:szCs w:val="24"/>
          <w:highlight w:val="cyan"/>
        </w:rPr>
        <w:t>ION INTEGRAL DE RESIDUOS SOLIDOS</w:t>
      </w:r>
    </w:p>
    <w:p w:rsidR="00C833EA" w:rsidRPr="00D542A2" w:rsidRDefault="005B3F71" w:rsidP="00005C95">
      <w:pPr>
        <w:spacing w:line="276" w:lineRule="auto"/>
        <w:rPr>
          <w:rFonts w:cs="Arial"/>
          <w:szCs w:val="24"/>
          <w:highlight w:val="cyan"/>
        </w:rPr>
      </w:pPr>
      <w:r w:rsidRPr="00D542A2">
        <w:rPr>
          <w:rFonts w:cs="Arial"/>
          <w:szCs w:val="24"/>
          <w:highlight w:val="cyan"/>
        </w:rPr>
        <w:t>Un pilar importante en la gestión integral de residuos sólidos es la comunidad re</w:t>
      </w:r>
      <w:r w:rsidR="00833270" w:rsidRPr="00D542A2">
        <w:rPr>
          <w:rFonts w:cs="Arial"/>
          <w:szCs w:val="24"/>
          <w:highlight w:val="cyan"/>
        </w:rPr>
        <w:t>cicladora, quienes sumados a los usuarios del servicio</w:t>
      </w:r>
      <w:r w:rsidRPr="00D542A2">
        <w:rPr>
          <w:rFonts w:cs="Arial"/>
          <w:szCs w:val="24"/>
          <w:highlight w:val="cyan"/>
        </w:rPr>
        <w:t xml:space="preserve"> aseguran el aprovechamiento y la reincorporación de residuos sólidos a nuevos procesos productivos. Razón por la cual es necesario lograr la consolidación, asociación o vinculación de esta población directamente a los procesos de la GIRS</w:t>
      </w:r>
      <w:r w:rsidR="00955C87" w:rsidRPr="00D542A2">
        <w:rPr>
          <w:rFonts w:cs="Arial"/>
          <w:szCs w:val="24"/>
          <w:highlight w:val="cyan"/>
        </w:rPr>
        <w:t>.</w:t>
      </w:r>
    </w:p>
    <w:p w:rsidR="006461B3" w:rsidRPr="00D542A2" w:rsidRDefault="006461B3" w:rsidP="00005C95">
      <w:pPr>
        <w:spacing w:line="276" w:lineRule="auto"/>
        <w:rPr>
          <w:rFonts w:cs="Arial"/>
          <w:szCs w:val="24"/>
          <w:highlight w:val="cyan"/>
        </w:rPr>
      </w:pPr>
    </w:p>
    <w:p w:rsidR="00796F8F" w:rsidRPr="00D542A2" w:rsidRDefault="00796F8F" w:rsidP="00005C95">
      <w:pPr>
        <w:spacing w:line="276" w:lineRule="auto"/>
        <w:rPr>
          <w:rFonts w:cs="Arial"/>
          <w:szCs w:val="24"/>
          <w:highlight w:val="cyan"/>
        </w:rPr>
      </w:pPr>
    </w:p>
    <w:p w:rsidR="009033C0" w:rsidRPr="00D542A2" w:rsidRDefault="009033C0" w:rsidP="004A5056">
      <w:pPr>
        <w:pStyle w:val="Epgrafe"/>
        <w:keepNext/>
        <w:spacing w:before="0" w:after="0" w:line="276" w:lineRule="auto"/>
        <w:jc w:val="center"/>
        <w:rPr>
          <w:rFonts w:cs="Arial"/>
          <w:color w:val="auto"/>
          <w:sz w:val="20"/>
          <w:szCs w:val="20"/>
          <w:highlight w:val="cyan"/>
        </w:rPr>
      </w:pPr>
      <w:bookmarkStart w:id="50" w:name="_Toc384388220"/>
      <w:r w:rsidRPr="00D542A2">
        <w:rPr>
          <w:rFonts w:cs="Arial"/>
          <w:color w:val="auto"/>
          <w:sz w:val="20"/>
          <w:szCs w:val="20"/>
          <w:highlight w:val="cyan"/>
        </w:rPr>
        <w:lastRenderedPageBreak/>
        <w:t xml:space="preserve">Tabla </w:t>
      </w:r>
      <w:r w:rsidR="0007350D" w:rsidRPr="00D542A2">
        <w:rPr>
          <w:rFonts w:cs="Arial"/>
          <w:color w:val="auto"/>
          <w:sz w:val="20"/>
          <w:szCs w:val="20"/>
          <w:highlight w:val="cyan"/>
        </w:rPr>
        <w:fldChar w:fldCharType="begin"/>
      </w:r>
      <w:r w:rsidRPr="00D542A2">
        <w:rPr>
          <w:rFonts w:cs="Arial"/>
          <w:color w:val="auto"/>
          <w:sz w:val="20"/>
          <w:szCs w:val="20"/>
          <w:highlight w:val="cyan"/>
        </w:rPr>
        <w:instrText xml:space="preserve"> SEQ Tabla \* ARABIC </w:instrText>
      </w:r>
      <w:r w:rsidR="0007350D" w:rsidRPr="00D542A2">
        <w:rPr>
          <w:rFonts w:cs="Arial"/>
          <w:color w:val="auto"/>
          <w:sz w:val="20"/>
          <w:szCs w:val="20"/>
          <w:highlight w:val="cyan"/>
        </w:rPr>
        <w:fldChar w:fldCharType="separate"/>
      </w:r>
      <w:r w:rsidR="007E0A1C" w:rsidRPr="00D542A2">
        <w:rPr>
          <w:rFonts w:cs="Arial"/>
          <w:noProof/>
          <w:color w:val="auto"/>
          <w:sz w:val="20"/>
          <w:szCs w:val="20"/>
          <w:highlight w:val="cyan"/>
        </w:rPr>
        <w:t>19</w:t>
      </w:r>
      <w:r w:rsidR="0007350D" w:rsidRPr="00D542A2">
        <w:rPr>
          <w:rFonts w:cs="Arial"/>
          <w:color w:val="auto"/>
          <w:sz w:val="20"/>
          <w:szCs w:val="20"/>
          <w:highlight w:val="cyan"/>
        </w:rPr>
        <w:fldChar w:fldCharType="end"/>
      </w:r>
      <w:r w:rsidRPr="00D542A2">
        <w:rPr>
          <w:rFonts w:cs="Arial"/>
          <w:color w:val="auto"/>
          <w:sz w:val="20"/>
          <w:szCs w:val="20"/>
          <w:highlight w:val="cyan"/>
        </w:rPr>
        <w:t>: Matriz de alternativas consolidación de los grupos recicladores</w:t>
      </w:r>
      <w:bookmarkEnd w:id="50"/>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66"/>
        <w:gridCol w:w="1498"/>
        <w:gridCol w:w="787"/>
        <w:gridCol w:w="775"/>
        <w:gridCol w:w="796"/>
        <w:gridCol w:w="1739"/>
        <w:gridCol w:w="1327"/>
      </w:tblGrid>
      <w:tr w:rsidR="0038593D" w:rsidRPr="00D542A2" w:rsidTr="00796F8F">
        <w:trPr>
          <w:trHeight w:val="255"/>
          <w:jc w:val="center"/>
        </w:trPr>
        <w:tc>
          <w:tcPr>
            <w:tcW w:w="1484" w:type="dxa"/>
            <w:vMerge w:val="restart"/>
            <w:vAlign w:val="center"/>
          </w:tcPr>
          <w:p w:rsidR="0027016B" w:rsidRPr="00D542A2" w:rsidRDefault="0027016B" w:rsidP="004A5056">
            <w:pPr>
              <w:spacing w:before="0" w:after="0" w:line="276" w:lineRule="auto"/>
              <w:rPr>
                <w:rFonts w:cs="Arial"/>
                <w:b/>
                <w:sz w:val="20"/>
                <w:szCs w:val="20"/>
                <w:highlight w:val="cyan"/>
              </w:rPr>
            </w:pPr>
            <w:r w:rsidRPr="00D542A2">
              <w:rPr>
                <w:rFonts w:cs="Arial"/>
                <w:b/>
                <w:sz w:val="20"/>
                <w:szCs w:val="20"/>
                <w:highlight w:val="cyan"/>
              </w:rPr>
              <w:t>Objetivo</w:t>
            </w:r>
          </w:p>
        </w:tc>
        <w:tc>
          <w:tcPr>
            <w:tcW w:w="1466" w:type="dxa"/>
            <w:vMerge w:val="restart"/>
            <w:vAlign w:val="center"/>
          </w:tcPr>
          <w:p w:rsidR="0027016B" w:rsidRPr="00D542A2" w:rsidRDefault="0027016B" w:rsidP="004A5056">
            <w:pPr>
              <w:spacing w:before="0" w:after="0" w:line="276" w:lineRule="auto"/>
              <w:rPr>
                <w:rFonts w:cs="Arial"/>
                <w:b/>
                <w:sz w:val="20"/>
                <w:szCs w:val="20"/>
                <w:highlight w:val="cyan"/>
              </w:rPr>
            </w:pPr>
            <w:r w:rsidRPr="00D542A2">
              <w:rPr>
                <w:rFonts w:cs="Arial"/>
                <w:b/>
                <w:sz w:val="20"/>
                <w:szCs w:val="20"/>
                <w:highlight w:val="cyan"/>
              </w:rPr>
              <w:t>Estrategia</w:t>
            </w:r>
          </w:p>
        </w:tc>
        <w:tc>
          <w:tcPr>
            <w:tcW w:w="1498" w:type="dxa"/>
            <w:vMerge w:val="restart"/>
            <w:shd w:val="clear" w:color="auto" w:fill="auto"/>
            <w:vAlign w:val="center"/>
          </w:tcPr>
          <w:p w:rsidR="0027016B" w:rsidRPr="00D542A2" w:rsidRDefault="0027016B" w:rsidP="004A5056">
            <w:pPr>
              <w:spacing w:before="0" w:after="0" w:line="276" w:lineRule="auto"/>
              <w:rPr>
                <w:rFonts w:cs="Arial"/>
                <w:b/>
                <w:sz w:val="20"/>
                <w:szCs w:val="20"/>
                <w:highlight w:val="cyan"/>
              </w:rPr>
            </w:pPr>
            <w:r w:rsidRPr="00D542A2">
              <w:rPr>
                <w:rFonts w:cs="Arial"/>
                <w:b/>
                <w:sz w:val="20"/>
                <w:szCs w:val="20"/>
                <w:highlight w:val="cyan"/>
              </w:rPr>
              <w:t>Actividades</w:t>
            </w:r>
          </w:p>
        </w:tc>
        <w:tc>
          <w:tcPr>
            <w:tcW w:w="2358" w:type="dxa"/>
            <w:gridSpan w:val="3"/>
            <w:shd w:val="clear" w:color="auto" w:fill="auto"/>
            <w:vAlign w:val="center"/>
          </w:tcPr>
          <w:p w:rsidR="0027016B" w:rsidRPr="00D542A2" w:rsidRDefault="0027016B" w:rsidP="004A5056">
            <w:pPr>
              <w:spacing w:before="0" w:after="0" w:line="276" w:lineRule="auto"/>
              <w:rPr>
                <w:rFonts w:cs="Arial"/>
                <w:b/>
                <w:sz w:val="20"/>
                <w:szCs w:val="20"/>
                <w:highlight w:val="cyan"/>
              </w:rPr>
            </w:pPr>
            <w:r w:rsidRPr="00D542A2">
              <w:rPr>
                <w:rFonts w:cs="Arial"/>
                <w:b/>
                <w:sz w:val="20"/>
                <w:szCs w:val="20"/>
                <w:highlight w:val="cyan"/>
              </w:rPr>
              <w:t>Tiempos de Ejecución</w:t>
            </w:r>
          </w:p>
        </w:tc>
        <w:tc>
          <w:tcPr>
            <w:tcW w:w="1739" w:type="dxa"/>
            <w:vMerge w:val="restart"/>
            <w:shd w:val="clear" w:color="auto" w:fill="auto"/>
            <w:vAlign w:val="center"/>
          </w:tcPr>
          <w:p w:rsidR="0027016B" w:rsidRPr="00D542A2" w:rsidRDefault="0027016B" w:rsidP="004A5056">
            <w:pPr>
              <w:spacing w:before="0" w:after="0" w:line="276" w:lineRule="auto"/>
              <w:rPr>
                <w:rFonts w:cs="Arial"/>
                <w:b/>
                <w:sz w:val="20"/>
                <w:szCs w:val="20"/>
                <w:highlight w:val="cyan"/>
              </w:rPr>
            </w:pPr>
            <w:r w:rsidRPr="00D542A2">
              <w:rPr>
                <w:rFonts w:cs="Arial"/>
                <w:b/>
                <w:sz w:val="20"/>
                <w:szCs w:val="20"/>
                <w:highlight w:val="cyan"/>
              </w:rPr>
              <w:t>Responsables</w:t>
            </w:r>
          </w:p>
        </w:tc>
        <w:tc>
          <w:tcPr>
            <w:tcW w:w="1327" w:type="dxa"/>
            <w:vMerge w:val="restart"/>
            <w:shd w:val="clear" w:color="auto" w:fill="auto"/>
            <w:vAlign w:val="center"/>
          </w:tcPr>
          <w:p w:rsidR="0027016B" w:rsidRPr="00D542A2" w:rsidRDefault="00886CDF" w:rsidP="004A5056">
            <w:pPr>
              <w:spacing w:before="0" w:after="0" w:line="276" w:lineRule="auto"/>
              <w:rPr>
                <w:rFonts w:cs="Arial"/>
                <w:b/>
                <w:sz w:val="20"/>
                <w:szCs w:val="20"/>
                <w:highlight w:val="cyan"/>
              </w:rPr>
            </w:pPr>
            <w:r w:rsidRPr="00D542A2">
              <w:rPr>
                <w:rFonts w:cs="Arial"/>
                <w:b/>
                <w:sz w:val="20"/>
                <w:szCs w:val="20"/>
                <w:highlight w:val="cyan"/>
              </w:rPr>
              <w:t>Recursos</w:t>
            </w:r>
          </w:p>
        </w:tc>
      </w:tr>
      <w:tr w:rsidR="0038593D" w:rsidRPr="00D542A2" w:rsidTr="00796F8F">
        <w:trPr>
          <w:trHeight w:val="153"/>
          <w:jc w:val="center"/>
        </w:trPr>
        <w:tc>
          <w:tcPr>
            <w:tcW w:w="1484" w:type="dxa"/>
            <w:vMerge/>
          </w:tcPr>
          <w:p w:rsidR="0027016B" w:rsidRPr="00D542A2" w:rsidRDefault="0027016B" w:rsidP="004A5056">
            <w:pPr>
              <w:spacing w:before="0" w:after="0" w:line="276" w:lineRule="auto"/>
              <w:rPr>
                <w:rFonts w:cs="Arial"/>
                <w:b/>
                <w:sz w:val="20"/>
                <w:szCs w:val="20"/>
                <w:highlight w:val="cyan"/>
              </w:rPr>
            </w:pPr>
          </w:p>
        </w:tc>
        <w:tc>
          <w:tcPr>
            <w:tcW w:w="1466" w:type="dxa"/>
            <w:vMerge/>
          </w:tcPr>
          <w:p w:rsidR="0027016B" w:rsidRPr="00D542A2" w:rsidRDefault="0027016B" w:rsidP="004A5056">
            <w:pPr>
              <w:spacing w:before="0" w:after="0" w:line="276" w:lineRule="auto"/>
              <w:rPr>
                <w:rFonts w:cs="Arial"/>
                <w:b/>
                <w:sz w:val="20"/>
                <w:szCs w:val="20"/>
                <w:highlight w:val="cyan"/>
              </w:rPr>
            </w:pPr>
          </w:p>
        </w:tc>
        <w:tc>
          <w:tcPr>
            <w:tcW w:w="1498" w:type="dxa"/>
            <w:vMerge/>
            <w:shd w:val="clear" w:color="auto" w:fill="auto"/>
            <w:vAlign w:val="center"/>
          </w:tcPr>
          <w:p w:rsidR="0027016B" w:rsidRPr="00D542A2" w:rsidRDefault="0027016B" w:rsidP="004A5056">
            <w:pPr>
              <w:spacing w:before="0" w:after="0" w:line="276" w:lineRule="auto"/>
              <w:rPr>
                <w:rFonts w:cs="Arial"/>
                <w:b/>
                <w:sz w:val="20"/>
                <w:szCs w:val="20"/>
                <w:highlight w:val="cyan"/>
              </w:rPr>
            </w:pPr>
          </w:p>
        </w:tc>
        <w:tc>
          <w:tcPr>
            <w:tcW w:w="787" w:type="dxa"/>
            <w:shd w:val="clear" w:color="auto" w:fill="auto"/>
            <w:vAlign w:val="center"/>
          </w:tcPr>
          <w:p w:rsidR="0027016B" w:rsidRPr="00D542A2" w:rsidRDefault="00DD2511" w:rsidP="0038593D">
            <w:pPr>
              <w:spacing w:before="0" w:after="0" w:line="276" w:lineRule="auto"/>
              <w:rPr>
                <w:rFonts w:cs="Arial"/>
                <w:b/>
                <w:sz w:val="20"/>
                <w:szCs w:val="20"/>
                <w:highlight w:val="cyan"/>
              </w:rPr>
            </w:pPr>
            <w:r w:rsidRPr="00D542A2">
              <w:rPr>
                <w:rFonts w:cs="Arial"/>
                <w:b/>
                <w:sz w:val="20"/>
                <w:szCs w:val="20"/>
                <w:highlight w:val="cyan"/>
              </w:rPr>
              <w:t>Año 1</w:t>
            </w:r>
          </w:p>
        </w:tc>
        <w:tc>
          <w:tcPr>
            <w:tcW w:w="775" w:type="dxa"/>
            <w:shd w:val="clear" w:color="auto" w:fill="auto"/>
            <w:vAlign w:val="center"/>
          </w:tcPr>
          <w:p w:rsidR="0027016B" w:rsidRPr="00D542A2" w:rsidRDefault="00DD2511" w:rsidP="004A5056">
            <w:pPr>
              <w:spacing w:before="0" w:after="0" w:line="276" w:lineRule="auto"/>
              <w:rPr>
                <w:rFonts w:cs="Arial"/>
                <w:b/>
                <w:sz w:val="20"/>
                <w:szCs w:val="20"/>
                <w:highlight w:val="cyan"/>
              </w:rPr>
            </w:pPr>
            <w:r w:rsidRPr="00D542A2">
              <w:rPr>
                <w:rFonts w:cs="Arial"/>
                <w:b/>
                <w:sz w:val="20"/>
                <w:szCs w:val="20"/>
                <w:highlight w:val="cyan"/>
              </w:rPr>
              <w:t>Año 2</w:t>
            </w:r>
          </w:p>
        </w:tc>
        <w:tc>
          <w:tcPr>
            <w:tcW w:w="796" w:type="dxa"/>
            <w:shd w:val="clear" w:color="auto" w:fill="auto"/>
            <w:vAlign w:val="center"/>
          </w:tcPr>
          <w:p w:rsidR="0027016B" w:rsidRPr="00D542A2" w:rsidRDefault="00DD2511" w:rsidP="0038593D">
            <w:pPr>
              <w:spacing w:before="0" w:after="0" w:line="276" w:lineRule="auto"/>
              <w:rPr>
                <w:rFonts w:cs="Arial"/>
                <w:b/>
                <w:sz w:val="20"/>
                <w:szCs w:val="20"/>
                <w:highlight w:val="cyan"/>
              </w:rPr>
            </w:pPr>
            <w:r w:rsidRPr="00D542A2">
              <w:rPr>
                <w:rFonts w:cs="Arial"/>
                <w:b/>
                <w:sz w:val="20"/>
                <w:szCs w:val="20"/>
                <w:highlight w:val="cyan"/>
              </w:rPr>
              <w:t>Año 3</w:t>
            </w:r>
          </w:p>
        </w:tc>
        <w:tc>
          <w:tcPr>
            <w:tcW w:w="1739" w:type="dxa"/>
            <w:vMerge/>
            <w:shd w:val="clear" w:color="auto" w:fill="auto"/>
            <w:vAlign w:val="center"/>
          </w:tcPr>
          <w:p w:rsidR="0027016B" w:rsidRPr="00D542A2" w:rsidRDefault="0027016B" w:rsidP="004A5056">
            <w:pPr>
              <w:spacing w:before="0" w:after="0" w:line="276" w:lineRule="auto"/>
              <w:rPr>
                <w:rFonts w:cs="Arial"/>
                <w:b/>
                <w:sz w:val="20"/>
                <w:szCs w:val="20"/>
                <w:highlight w:val="cyan"/>
              </w:rPr>
            </w:pPr>
          </w:p>
        </w:tc>
        <w:tc>
          <w:tcPr>
            <w:tcW w:w="1327" w:type="dxa"/>
            <w:vMerge/>
            <w:shd w:val="clear" w:color="auto" w:fill="auto"/>
            <w:vAlign w:val="center"/>
          </w:tcPr>
          <w:p w:rsidR="0027016B" w:rsidRPr="00D542A2" w:rsidRDefault="0027016B" w:rsidP="004A5056">
            <w:pPr>
              <w:spacing w:before="0" w:after="0" w:line="276" w:lineRule="auto"/>
              <w:rPr>
                <w:rFonts w:cs="Arial"/>
                <w:b/>
                <w:sz w:val="20"/>
                <w:szCs w:val="20"/>
                <w:highlight w:val="cyan"/>
              </w:rPr>
            </w:pPr>
          </w:p>
        </w:tc>
      </w:tr>
      <w:tr w:rsidR="0038593D" w:rsidRPr="00D542A2" w:rsidTr="00796F8F">
        <w:trPr>
          <w:trHeight w:val="270"/>
          <w:jc w:val="center"/>
        </w:trPr>
        <w:tc>
          <w:tcPr>
            <w:tcW w:w="1484" w:type="dxa"/>
            <w:vMerge w:val="restart"/>
            <w:vAlign w:val="center"/>
          </w:tcPr>
          <w:p w:rsidR="0038593D" w:rsidRPr="00D542A2" w:rsidRDefault="0038593D" w:rsidP="0038593D">
            <w:pPr>
              <w:pStyle w:val="Listaconnmeros"/>
              <w:numPr>
                <w:ilvl w:val="0"/>
                <w:numId w:val="0"/>
              </w:numPr>
              <w:spacing w:line="276" w:lineRule="auto"/>
              <w:rPr>
                <w:rFonts w:cs="Arial"/>
                <w:sz w:val="20"/>
                <w:szCs w:val="20"/>
                <w:highlight w:val="cyan"/>
              </w:rPr>
            </w:pPr>
            <w:r w:rsidRPr="00D542A2">
              <w:rPr>
                <w:rFonts w:cs="Arial"/>
                <w:sz w:val="20"/>
                <w:szCs w:val="20"/>
                <w:highlight w:val="cyan"/>
                <w:lang w:val="es-ES"/>
              </w:rPr>
              <w:t>Apoyar y promover la vinculación organizada de los recicladores al ciclo productivo de los residuos sólidos.</w:t>
            </w:r>
          </w:p>
          <w:p w:rsidR="00A72A6F" w:rsidRPr="00D542A2" w:rsidRDefault="00A72A6F" w:rsidP="004A5056">
            <w:pPr>
              <w:spacing w:before="0" w:after="0" w:line="276" w:lineRule="auto"/>
              <w:rPr>
                <w:rFonts w:cs="Arial"/>
                <w:b/>
                <w:sz w:val="20"/>
                <w:szCs w:val="20"/>
                <w:highlight w:val="cyan"/>
              </w:rPr>
            </w:pPr>
          </w:p>
        </w:tc>
        <w:tc>
          <w:tcPr>
            <w:tcW w:w="1466" w:type="dxa"/>
            <w:vMerge w:val="restart"/>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Inclusión en los procesos de la GIRS</w:t>
            </w:r>
          </w:p>
        </w:tc>
        <w:tc>
          <w:tcPr>
            <w:tcW w:w="1498"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Identificación y Censo de familias recicladoras</w:t>
            </w:r>
          </w:p>
        </w:tc>
        <w:tc>
          <w:tcPr>
            <w:tcW w:w="787"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100%</w:t>
            </w:r>
          </w:p>
        </w:tc>
        <w:tc>
          <w:tcPr>
            <w:tcW w:w="775" w:type="dxa"/>
            <w:shd w:val="clear" w:color="auto" w:fill="auto"/>
            <w:vAlign w:val="center"/>
          </w:tcPr>
          <w:p w:rsidR="00A72A6F" w:rsidRPr="00D542A2" w:rsidRDefault="00A72A6F" w:rsidP="004A5056">
            <w:pPr>
              <w:spacing w:before="0" w:after="0" w:line="276" w:lineRule="auto"/>
              <w:rPr>
                <w:rFonts w:cs="Arial"/>
                <w:sz w:val="20"/>
                <w:szCs w:val="20"/>
                <w:highlight w:val="cyan"/>
              </w:rPr>
            </w:pPr>
          </w:p>
        </w:tc>
        <w:tc>
          <w:tcPr>
            <w:tcW w:w="796" w:type="dxa"/>
            <w:shd w:val="clear" w:color="auto" w:fill="auto"/>
            <w:vAlign w:val="center"/>
          </w:tcPr>
          <w:p w:rsidR="00A72A6F" w:rsidRPr="00D542A2" w:rsidRDefault="00A72A6F" w:rsidP="004A5056">
            <w:pPr>
              <w:spacing w:before="0" w:after="0" w:line="276" w:lineRule="auto"/>
              <w:rPr>
                <w:rFonts w:cs="Arial"/>
                <w:sz w:val="20"/>
                <w:szCs w:val="20"/>
                <w:highlight w:val="cyan"/>
              </w:rPr>
            </w:pPr>
          </w:p>
        </w:tc>
        <w:tc>
          <w:tcPr>
            <w:tcW w:w="1739"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Administrac</w:t>
            </w:r>
            <w:r w:rsidR="00886CDF" w:rsidRPr="00D542A2">
              <w:rPr>
                <w:rFonts w:cs="Arial"/>
                <w:sz w:val="20"/>
                <w:szCs w:val="20"/>
                <w:highlight w:val="cyan"/>
              </w:rPr>
              <w:t>iones M</w:t>
            </w:r>
            <w:r w:rsidRPr="00D542A2">
              <w:rPr>
                <w:rFonts w:cs="Arial"/>
                <w:sz w:val="20"/>
                <w:szCs w:val="20"/>
                <w:highlight w:val="cyan"/>
              </w:rPr>
              <w:t>unicipales y prestadores del servicio</w:t>
            </w:r>
          </w:p>
        </w:tc>
        <w:tc>
          <w:tcPr>
            <w:tcW w:w="1327" w:type="dxa"/>
            <w:shd w:val="clear" w:color="auto" w:fill="auto"/>
            <w:vAlign w:val="center"/>
          </w:tcPr>
          <w:p w:rsidR="00A72A6F" w:rsidRPr="00D542A2" w:rsidRDefault="00886CDF" w:rsidP="004A5056">
            <w:pPr>
              <w:spacing w:before="0" w:after="0" w:line="276" w:lineRule="auto"/>
              <w:rPr>
                <w:rFonts w:cs="Arial"/>
                <w:sz w:val="20"/>
                <w:szCs w:val="20"/>
                <w:highlight w:val="cyan"/>
              </w:rPr>
            </w:pPr>
            <w:r w:rsidRPr="00D542A2">
              <w:rPr>
                <w:rFonts w:cs="Arial"/>
                <w:sz w:val="20"/>
                <w:szCs w:val="20"/>
                <w:highlight w:val="cyan"/>
              </w:rPr>
              <w:t>Técnico y Humano</w:t>
            </w:r>
          </w:p>
        </w:tc>
      </w:tr>
      <w:tr w:rsidR="0038593D" w:rsidRPr="00D542A2" w:rsidTr="00796F8F">
        <w:trPr>
          <w:trHeight w:val="270"/>
          <w:jc w:val="center"/>
        </w:trPr>
        <w:tc>
          <w:tcPr>
            <w:tcW w:w="1484" w:type="dxa"/>
            <w:vMerge/>
          </w:tcPr>
          <w:p w:rsidR="00A72A6F" w:rsidRPr="00D542A2" w:rsidRDefault="00A72A6F" w:rsidP="004A5056">
            <w:pPr>
              <w:spacing w:before="0" w:after="0" w:line="276" w:lineRule="auto"/>
              <w:rPr>
                <w:rFonts w:cs="Arial"/>
                <w:sz w:val="20"/>
                <w:szCs w:val="20"/>
                <w:highlight w:val="cyan"/>
              </w:rPr>
            </w:pPr>
          </w:p>
        </w:tc>
        <w:tc>
          <w:tcPr>
            <w:tcW w:w="1466" w:type="dxa"/>
            <w:vMerge/>
            <w:vAlign w:val="center"/>
          </w:tcPr>
          <w:p w:rsidR="00A72A6F" w:rsidRPr="00D542A2" w:rsidRDefault="00A72A6F" w:rsidP="004A5056">
            <w:pPr>
              <w:spacing w:before="0" w:after="0" w:line="276" w:lineRule="auto"/>
              <w:rPr>
                <w:rFonts w:cs="Arial"/>
                <w:sz w:val="20"/>
                <w:szCs w:val="20"/>
                <w:highlight w:val="cyan"/>
              </w:rPr>
            </w:pPr>
          </w:p>
        </w:tc>
        <w:tc>
          <w:tcPr>
            <w:tcW w:w="1498"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Organización de recicladores</w:t>
            </w:r>
          </w:p>
        </w:tc>
        <w:tc>
          <w:tcPr>
            <w:tcW w:w="787"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50%</w:t>
            </w:r>
          </w:p>
        </w:tc>
        <w:tc>
          <w:tcPr>
            <w:tcW w:w="775"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100%</w:t>
            </w:r>
          </w:p>
        </w:tc>
        <w:tc>
          <w:tcPr>
            <w:tcW w:w="796" w:type="dxa"/>
            <w:shd w:val="clear" w:color="auto" w:fill="auto"/>
            <w:vAlign w:val="center"/>
          </w:tcPr>
          <w:p w:rsidR="00A72A6F" w:rsidRPr="00D542A2" w:rsidRDefault="00A72A6F" w:rsidP="004A5056">
            <w:pPr>
              <w:spacing w:before="0" w:after="0" w:line="276" w:lineRule="auto"/>
              <w:rPr>
                <w:rFonts w:cs="Arial"/>
                <w:sz w:val="20"/>
                <w:szCs w:val="20"/>
                <w:highlight w:val="cyan"/>
              </w:rPr>
            </w:pPr>
          </w:p>
        </w:tc>
        <w:tc>
          <w:tcPr>
            <w:tcW w:w="1739" w:type="dxa"/>
            <w:shd w:val="clear" w:color="auto" w:fill="auto"/>
            <w:vAlign w:val="center"/>
          </w:tcPr>
          <w:p w:rsidR="00A72A6F" w:rsidRPr="00D542A2" w:rsidRDefault="00886CDF" w:rsidP="004A5056">
            <w:pPr>
              <w:spacing w:before="0" w:after="0" w:line="276" w:lineRule="auto"/>
              <w:rPr>
                <w:rFonts w:cs="Arial"/>
                <w:sz w:val="20"/>
                <w:szCs w:val="20"/>
                <w:highlight w:val="cyan"/>
              </w:rPr>
            </w:pPr>
            <w:r w:rsidRPr="00D542A2">
              <w:rPr>
                <w:rFonts w:cs="Arial"/>
                <w:sz w:val="20"/>
                <w:szCs w:val="20"/>
                <w:highlight w:val="cyan"/>
              </w:rPr>
              <w:t>Administraciones M</w:t>
            </w:r>
            <w:r w:rsidR="00A72A6F" w:rsidRPr="00D542A2">
              <w:rPr>
                <w:rFonts w:cs="Arial"/>
                <w:sz w:val="20"/>
                <w:szCs w:val="20"/>
                <w:highlight w:val="cyan"/>
              </w:rPr>
              <w:t>unicipales y prestadores del servicio</w:t>
            </w:r>
          </w:p>
        </w:tc>
        <w:tc>
          <w:tcPr>
            <w:tcW w:w="1327" w:type="dxa"/>
            <w:shd w:val="clear" w:color="auto" w:fill="auto"/>
            <w:vAlign w:val="center"/>
          </w:tcPr>
          <w:p w:rsidR="00A72A6F" w:rsidRPr="00D542A2" w:rsidRDefault="00886CDF" w:rsidP="004A5056">
            <w:pPr>
              <w:spacing w:before="0" w:after="0" w:line="276" w:lineRule="auto"/>
              <w:rPr>
                <w:rFonts w:cs="Arial"/>
                <w:sz w:val="20"/>
                <w:szCs w:val="20"/>
                <w:highlight w:val="cyan"/>
              </w:rPr>
            </w:pPr>
            <w:r w:rsidRPr="00D542A2">
              <w:rPr>
                <w:rFonts w:cs="Arial"/>
                <w:sz w:val="20"/>
                <w:szCs w:val="20"/>
                <w:highlight w:val="cyan"/>
              </w:rPr>
              <w:t>Técnico y Humano</w:t>
            </w:r>
          </w:p>
        </w:tc>
      </w:tr>
      <w:tr w:rsidR="0038593D" w:rsidRPr="00D542A2" w:rsidTr="00796F8F">
        <w:trPr>
          <w:trHeight w:val="270"/>
          <w:jc w:val="center"/>
        </w:trPr>
        <w:tc>
          <w:tcPr>
            <w:tcW w:w="1484" w:type="dxa"/>
            <w:vMerge/>
          </w:tcPr>
          <w:p w:rsidR="00A72A6F" w:rsidRPr="00D542A2" w:rsidRDefault="00A72A6F" w:rsidP="004A5056">
            <w:pPr>
              <w:spacing w:before="0" w:after="0" w:line="276" w:lineRule="auto"/>
              <w:rPr>
                <w:rFonts w:cs="Arial"/>
                <w:sz w:val="20"/>
                <w:szCs w:val="20"/>
                <w:highlight w:val="cyan"/>
              </w:rPr>
            </w:pPr>
          </w:p>
        </w:tc>
        <w:tc>
          <w:tcPr>
            <w:tcW w:w="1466" w:type="dxa"/>
            <w:vMerge/>
          </w:tcPr>
          <w:p w:rsidR="00A72A6F" w:rsidRPr="00D542A2" w:rsidRDefault="00A72A6F" w:rsidP="004A5056">
            <w:pPr>
              <w:spacing w:before="0" w:after="0" w:line="276" w:lineRule="auto"/>
              <w:rPr>
                <w:rFonts w:cs="Arial"/>
                <w:sz w:val="20"/>
                <w:szCs w:val="20"/>
                <w:highlight w:val="cyan"/>
              </w:rPr>
            </w:pPr>
          </w:p>
        </w:tc>
        <w:tc>
          <w:tcPr>
            <w:tcW w:w="1498"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Generación de incentivos</w:t>
            </w:r>
          </w:p>
        </w:tc>
        <w:tc>
          <w:tcPr>
            <w:tcW w:w="787"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30%</w:t>
            </w:r>
          </w:p>
        </w:tc>
        <w:tc>
          <w:tcPr>
            <w:tcW w:w="775"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90%</w:t>
            </w:r>
          </w:p>
        </w:tc>
        <w:tc>
          <w:tcPr>
            <w:tcW w:w="796" w:type="dxa"/>
            <w:shd w:val="clear" w:color="auto" w:fill="auto"/>
            <w:vAlign w:val="center"/>
          </w:tcPr>
          <w:p w:rsidR="00A72A6F" w:rsidRPr="00D542A2" w:rsidRDefault="00A72A6F" w:rsidP="004A5056">
            <w:pPr>
              <w:spacing w:before="0" w:after="0" w:line="276" w:lineRule="auto"/>
              <w:rPr>
                <w:rFonts w:cs="Arial"/>
                <w:sz w:val="20"/>
                <w:szCs w:val="20"/>
                <w:highlight w:val="cyan"/>
              </w:rPr>
            </w:pPr>
            <w:r w:rsidRPr="00D542A2">
              <w:rPr>
                <w:rFonts w:cs="Arial"/>
                <w:sz w:val="20"/>
                <w:szCs w:val="20"/>
                <w:highlight w:val="cyan"/>
              </w:rPr>
              <w:t>100%</w:t>
            </w:r>
          </w:p>
        </w:tc>
        <w:tc>
          <w:tcPr>
            <w:tcW w:w="1739" w:type="dxa"/>
            <w:shd w:val="clear" w:color="auto" w:fill="auto"/>
            <w:vAlign w:val="center"/>
          </w:tcPr>
          <w:p w:rsidR="00A72A6F" w:rsidRPr="00D542A2" w:rsidRDefault="00886CDF" w:rsidP="004A5056">
            <w:pPr>
              <w:spacing w:before="0" w:after="0" w:line="276" w:lineRule="auto"/>
              <w:rPr>
                <w:rFonts w:cs="Arial"/>
                <w:sz w:val="20"/>
                <w:szCs w:val="20"/>
                <w:highlight w:val="cyan"/>
              </w:rPr>
            </w:pPr>
            <w:r w:rsidRPr="00D542A2">
              <w:rPr>
                <w:rFonts w:cs="Arial"/>
                <w:sz w:val="20"/>
                <w:szCs w:val="20"/>
                <w:highlight w:val="cyan"/>
              </w:rPr>
              <w:t>Administraciones M</w:t>
            </w:r>
            <w:r w:rsidR="00A72A6F" w:rsidRPr="00D542A2">
              <w:rPr>
                <w:rFonts w:cs="Arial"/>
                <w:sz w:val="20"/>
                <w:szCs w:val="20"/>
                <w:highlight w:val="cyan"/>
              </w:rPr>
              <w:t>unicipales y prestadores del servicio</w:t>
            </w:r>
          </w:p>
        </w:tc>
        <w:tc>
          <w:tcPr>
            <w:tcW w:w="1327" w:type="dxa"/>
            <w:shd w:val="clear" w:color="auto" w:fill="auto"/>
            <w:vAlign w:val="center"/>
          </w:tcPr>
          <w:p w:rsidR="00A72A6F" w:rsidRPr="00D542A2" w:rsidRDefault="00886CDF" w:rsidP="004A5056">
            <w:pPr>
              <w:spacing w:before="0" w:after="0" w:line="276" w:lineRule="auto"/>
              <w:rPr>
                <w:rFonts w:cs="Arial"/>
                <w:sz w:val="20"/>
                <w:szCs w:val="20"/>
                <w:highlight w:val="cyan"/>
              </w:rPr>
            </w:pPr>
            <w:r w:rsidRPr="00D542A2">
              <w:rPr>
                <w:rFonts w:cs="Arial"/>
                <w:sz w:val="20"/>
                <w:szCs w:val="20"/>
                <w:highlight w:val="cyan"/>
              </w:rPr>
              <w:t>Financiero y tecnológico</w:t>
            </w:r>
          </w:p>
        </w:tc>
      </w:tr>
    </w:tbl>
    <w:p w:rsidR="00B820E8" w:rsidRPr="00D542A2" w:rsidRDefault="009033C0" w:rsidP="004A5056">
      <w:pPr>
        <w:spacing w:before="0" w:after="0" w:line="276" w:lineRule="auto"/>
        <w:jc w:val="center"/>
        <w:rPr>
          <w:rFonts w:cs="Arial"/>
          <w:sz w:val="20"/>
          <w:szCs w:val="20"/>
          <w:highlight w:val="cyan"/>
        </w:rPr>
      </w:pPr>
      <w:r w:rsidRPr="00D542A2">
        <w:rPr>
          <w:rFonts w:cs="Arial"/>
          <w:sz w:val="20"/>
          <w:szCs w:val="20"/>
          <w:highlight w:val="cyan"/>
        </w:rPr>
        <w:t>Fuente: Consorcio JASB</w:t>
      </w:r>
    </w:p>
    <w:p w:rsidR="00A66364" w:rsidRPr="00D542A2" w:rsidRDefault="00A66364" w:rsidP="004A5056">
      <w:pPr>
        <w:spacing w:before="0" w:after="0" w:line="276" w:lineRule="auto"/>
        <w:jc w:val="center"/>
        <w:rPr>
          <w:rFonts w:cs="Arial"/>
          <w:sz w:val="20"/>
          <w:szCs w:val="20"/>
          <w:highlight w:val="cyan"/>
        </w:rPr>
      </w:pPr>
    </w:p>
    <w:p w:rsidR="00CD135D" w:rsidRPr="00D542A2" w:rsidRDefault="00DD2511" w:rsidP="004A5056">
      <w:pPr>
        <w:spacing w:before="0" w:after="0" w:line="276" w:lineRule="auto"/>
        <w:rPr>
          <w:rFonts w:cs="Arial"/>
          <w:b/>
          <w:szCs w:val="24"/>
          <w:highlight w:val="cyan"/>
        </w:rPr>
      </w:pPr>
      <w:r w:rsidRPr="00D542A2">
        <w:rPr>
          <w:rFonts w:cs="Arial"/>
          <w:b/>
          <w:szCs w:val="24"/>
          <w:highlight w:val="cyan"/>
        </w:rPr>
        <w:t xml:space="preserve">Matriz de </w:t>
      </w:r>
      <w:r w:rsidR="00CD135D" w:rsidRPr="00D542A2">
        <w:rPr>
          <w:rFonts w:cs="Arial"/>
          <w:b/>
          <w:szCs w:val="24"/>
          <w:highlight w:val="cyan"/>
        </w:rPr>
        <w:t>Indicadores</w:t>
      </w:r>
    </w:p>
    <w:p w:rsidR="00A66364" w:rsidRPr="00D542A2" w:rsidRDefault="00A66364" w:rsidP="004A5056">
      <w:pPr>
        <w:spacing w:before="0" w:after="0" w:line="276" w:lineRule="auto"/>
        <w:rPr>
          <w:rFonts w:cs="Arial"/>
          <w:b/>
          <w:szCs w:val="24"/>
          <w:highlight w:val="cyan"/>
        </w:rPr>
      </w:pPr>
    </w:p>
    <w:p w:rsidR="009033C0" w:rsidRPr="00D542A2" w:rsidRDefault="009033C0" w:rsidP="004A5056">
      <w:pPr>
        <w:pStyle w:val="Epgrafe"/>
        <w:keepNext/>
        <w:spacing w:before="0" w:after="0" w:line="276" w:lineRule="auto"/>
        <w:jc w:val="center"/>
        <w:rPr>
          <w:rFonts w:cs="Arial"/>
          <w:color w:val="auto"/>
          <w:sz w:val="20"/>
          <w:szCs w:val="20"/>
          <w:highlight w:val="cyan"/>
        </w:rPr>
      </w:pPr>
      <w:bookmarkStart w:id="51" w:name="_Toc384388221"/>
      <w:r w:rsidRPr="00D542A2">
        <w:rPr>
          <w:rFonts w:cs="Arial"/>
          <w:color w:val="auto"/>
          <w:sz w:val="20"/>
          <w:szCs w:val="20"/>
          <w:highlight w:val="cyan"/>
        </w:rPr>
        <w:t xml:space="preserve">Tabla </w:t>
      </w:r>
      <w:r w:rsidR="0007350D" w:rsidRPr="00D542A2">
        <w:rPr>
          <w:rFonts w:cs="Arial"/>
          <w:color w:val="auto"/>
          <w:sz w:val="20"/>
          <w:szCs w:val="20"/>
          <w:highlight w:val="cyan"/>
        </w:rPr>
        <w:fldChar w:fldCharType="begin"/>
      </w:r>
      <w:r w:rsidRPr="00D542A2">
        <w:rPr>
          <w:rFonts w:cs="Arial"/>
          <w:color w:val="auto"/>
          <w:sz w:val="20"/>
          <w:szCs w:val="20"/>
          <w:highlight w:val="cyan"/>
        </w:rPr>
        <w:instrText xml:space="preserve"> SEQ Tabla \* ARABIC </w:instrText>
      </w:r>
      <w:r w:rsidR="0007350D" w:rsidRPr="00D542A2">
        <w:rPr>
          <w:rFonts w:cs="Arial"/>
          <w:color w:val="auto"/>
          <w:sz w:val="20"/>
          <w:szCs w:val="20"/>
          <w:highlight w:val="cyan"/>
        </w:rPr>
        <w:fldChar w:fldCharType="separate"/>
      </w:r>
      <w:r w:rsidR="007E0A1C" w:rsidRPr="00D542A2">
        <w:rPr>
          <w:rFonts w:cs="Arial"/>
          <w:noProof/>
          <w:color w:val="auto"/>
          <w:sz w:val="20"/>
          <w:szCs w:val="20"/>
          <w:highlight w:val="cyan"/>
        </w:rPr>
        <w:t>20</w:t>
      </w:r>
      <w:r w:rsidR="0007350D" w:rsidRPr="00D542A2">
        <w:rPr>
          <w:rFonts w:cs="Arial"/>
          <w:color w:val="auto"/>
          <w:sz w:val="20"/>
          <w:szCs w:val="20"/>
          <w:highlight w:val="cyan"/>
        </w:rPr>
        <w:fldChar w:fldCharType="end"/>
      </w:r>
      <w:r w:rsidRPr="00D542A2">
        <w:rPr>
          <w:rFonts w:cs="Arial"/>
          <w:color w:val="auto"/>
          <w:sz w:val="20"/>
          <w:szCs w:val="20"/>
          <w:highlight w:val="cyan"/>
        </w:rPr>
        <w:t>: Matriz de indicadores consolidación de los grupos recicladores</w:t>
      </w:r>
      <w:bookmarkEnd w:id="51"/>
    </w:p>
    <w:p w:rsidR="00A66364" w:rsidRPr="00D542A2" w:rsidRDefault="00A66364" w:rsidP="00A66364">
      <w:pPr>
        <w:rPr>
          <w:highlight w:val="cyan"/>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57"/>
        <w:gridCol w:w="1418"/>
        <w:gridCol w:w="1134"/>
        <w:gridCol w:w="4506"/>
      </w:tblGrid>
      <w:tr w:rsidR="00766517" w:rsidRPr="00D542A2" w:rsidTr="00C833EA">
        <w:trPr>
          <w:jc w:val="center"/>
        </w:trPr>
        <w:tc>
          <w:tcPr>
            <w:tcW w:w="1373" w:type="dxa"/>
            <w:vMerge w:val="restart"/>
            <w:shd w:val="clear" w:color="auto" w:fill="auto"/>
            <w:vAlign w:val="center"/>
          </w:tcPr>
          <w:p w:rsidR="005527A8" w:rsidRPr="00D542A2" w:rsidRDefault="005527A8" w:rsidP="004A5056">
            <w:pPr>
              <w:spacing w:before="0" w:after="0" w:line="276" w:lineRule="auto"/>
              <w:rPr>
                <w:rFonts w:cs="Arial"/>
                <w:b/>
                <w:sz w:val="20"/>
                <w:szCs w:val="20"/>
                <w:highlight w:val="cyan"/>
              </w:rPr>
            </w:pPr>
            <w:r w:rsidRPr="00D542A2">
              <w:rPr>
                <w:rFonts w:cs="Arial"/>
                <w:b/>
                <w:sz w:val="20"/>
                <w:szCs w:val="20"/>
                <w:highlight w:val="cyan"/>
              </w:rPr>
              <w:t>Nombre del indicador</w:t>
            </w:r>
          </w:p>
        </w:tc>
        <w:tc>
          <w:tcPr>
            <w:tcW w:w="4009" w:type="dxa"/>
            <w:gridSpan w:val="3"/>
            <w:shd w:val="clear" w:color="auto" w:fill="auto"/>
            <w:vAlign w:val="center"/>
          </w:tcPr>
          <w:p w:rsidR="005527A8" w:rsidRPr="00D542A2" w:rsidRDefault="005527A8" w:rsidP="004A5056">
            <w:pPr>
              <w:spacing w:before="0" w:after="0" w:line="276" w:lineRule="auto"/>
              <w:rPr>
                <w:rFonts w:cs="Arial"/>
                <w:b/>
                <w:sz w:val="20"/>
                <w:szCs w:val="20"/>
                <w:highlight w:val="cyan"/>
              </w:rPr>
            </w:pPr>
            <w:r w:rsidRPr="00D542A2">
              <w:rPr>
                <w:rFonts w:cs="Arial"/>
                <w:b/>
                <w:sz w:val="20"/>
                <w:szCs w:val="20"/>
                <w:highlight w:val="cyan"/>
              </w:rPr>
              <w:t>Evolución de Indicador</w:t>
            </w:r>
          </w:p>
        </w:tc>
        <w:tc>
          <w:tcPr>
            <w:tcW w:w="4506" w:type="dxa"/>
            <w:vMerge w:val="restart"/>
            <w:shd w:val="clear" w:color="auto" w:fill="auto"/>
            <w:vAlign w:val="center"/>
          </w:tcPr>
          <w:p w:rsidR="005527A8" w:rsidRPr="00D542A2" w:rsidRDefault="005527A8" w:rsidP="004A5056">
            <w:pPr>
              <w:spacing w:before="0" w:after="0" w:line="276" w:lineRule="auto"/>
              <w:rPr>
                <w:rFonts w:cs="Arial"/>
                <w:b/>
                <w:sz w:val="20"/>
                <w:szCs w:val="20"/>
                <w:highlight w:val="cyan"/>
              </w:rPr>
            </w:pPr>
            <w:r w:rsidRPr="00D542A2">
              <w:rPr>
                <w:rFonts w:cs="Arial"/>
                <w:b/>
                <w:sz w:val="20"/>
                <w:szCs w:val="20"/>
                <w:highlight w:val="cyan"/>
              </w:rPr>
              <w:t>Fórmula de cálculo</w:t>
            </w:r>
          </w:p>
        </w:tc>
      </w:tr>
      <w:tr w:rsidR="00BB2B89" w:rsidRPr="00D542A2" w:rsidTr="00C833EA">
        <w:trPr>
          <w:jc w:val="center"/>
        </w:trPr>
        <w:tc>
          <w:tcPr>
            <w:tcW w:w="1373" w:type="dxa"/>
            <w:vMerge/>
            <w:shd w:val="clear" w:color="auto" w:fill="auto"/>
            <w:vAlign w:val="center"/>
          </w:tcPr>
          <w:p w:rsidR="005527A8" w:rsidRPr="00D542A2" w:rsidRDefault="005527A8" w:rsidP="004A5056">
            <w:pPr>
              <w:spacing w:before="0" w:after="0" w:line="276" w:lineRule="auto"/>
              <w:rPr>
                <w:rFonts w:cs="Arial"/>
                <w:sz w:val="20"/>
                <w:szCs w:val="20"/>
                <w:highlight w:val="cyan"/>
              </w:rPr>
            </w:pPr>
          </w:p>
        </w:tc>
        <w:tc>
          <w:tcPr>
            <w:tcW w:w="1457" w:type="dxa"/>
            <w:shd w:val="clear" w:color="auto" w:fill="auto"/>
            <w:vAlign w:val="center"/>
          </w:tcPr>
          <w:p w:rsidR="005527A8" w:rsidRPr="00D542A2" w:rsidRDefault="005527A8" w:rsidP="004A5056">
            <w:pPr>
              <w:spacing w:before="0" w:after="0" w:line="276" w:lineRule="auto"/>
              <w:rPr>
                <w:rFonts w:cs="Arial"/>
                <w:b/>
                <w:sz w:val="20"/>
                <w:szCs w:val="20"/>
                <w:highlight w:val="cyan"/>
              </w:rPr>
            </w:pPr>
            <w:r w:rsidRPr="00D542A2">
              <w:rPr>
                <w:rFonts w:cs="Arial"/>
                <w:b/>
                <w:sz w:val="20"/>
                <w:szCs w:val="20"/>
                <w:highlight w:val="cyan"/>
              </w:rPr>
              <w:t>Fecha</w:t>
            </w:r>
          </w:p>
        </w:tc>
        <w:tc>
          <w:tcPr>
            <w:tcW w:w="1418" w:type="dxa"/>
            <w:shd w:val="clear" w:color="auto" w:fill="auto"/>
            <w:vAlign w:val="center"/>
          </w:tcPr>
          <w:p w:rsidR="005527A8" w:rsidRPr="00D542A2" w:rsidRDefault="005527A8" w:rsidP="004A5056">
            <w:pPr>
              <w:spacing w:before="0" w:after="0" w:line="276" w:lineRule="auto"/>
              <w:rPr>
                <w:rFonts w:cs="Arial"/>
                <w:b/>
                <w:sz w:val="20"/>
                <w:szCs w:val="20"/>
                <w:highlight w:val="cyan"/>
              </w:rPr>
            </w:pPr>
            <w:r w:rsidRPr="00D542A2">
              <w:rPr>
                <w:rFonts w:cs="Arial"/>
                <w:b/>
                <w:sz w:val="20"/>
                <w:szCs w:val="20"/>
                <w:highlight w:val="cyan"/>
              </w:rPr>
              <w:t>Fecha</w:t>
            </w:r>
          </w:p>
        </w:tc>
        <w:tc>
          <w:tcPr>
            <w:tcW w:w="1134" w:type="dxa"/>
            <w:shd w:val="clear" w:color="auto" w:fill="auto"/>
            <w:vAlign w:val="center"/>
          </w:tcPr>
          <w:p w:rsidR="005527A8" w:rsidRPr="00D542A2" w:rsidRDefault="005527A8" w:rsidP="004A5056">
            <w:pPr>
              <w:spacing w:before="0" w:after="0" w:line="276" w:lineRule="auto"/>
              <w:rPr>
                <w:rFonts w:cs="Arial"/>
                <w:b/>
                <w:sz w:val="20"/>
                <w:szCs w:val="20"/>
                <w:highlight w:val="cyan"/>
              </w:rPr>
            </w:pPr>
            <w:r w:rsidRPr="00D542A2">
              <w:rPr>
                <w:rFonts w:cs="Arial"/>
                <w:b/>
                <w:sz w:val="20"/>
                <w:szCs w:val="20"/>
                <w:highlight w:val="cyan"/>
              </w:rPr>
              <w:t>Fecha</w:t>
            </w:r>
          </w:p>
        </w:tc>
        <w:tc>
          <w:tcPr>
            <w:tcW w:w="4506" w:type="dxa"/>
            <w:vMerge/>
            <w:shd w:val="clear" w:color="auto" w:fill="auto"/>
            <w:vAlign w:val="center"/>
          </w:tcPr>
          <w:p w:rsidR="005527A8" w:rsidRPr="00D542A2" w:rsidRDefault="005527A8" w:rsidP="004A5056">
            <w:pPr>
              <w:spacing w:before="0" w:after="0" w:line="276" w:lineRule="auto"/>
              <w:rPr>
                <w:rFonts w:cs="Arial"/>
                <w:sz w:val="20"/>
                <w:szCs w:val="20"/>
                <w:highlight w:val="cyan"/>
              </w:rPr>
            </w:pPr>
          </w:p>
        </w:tc>
      </w:tr>
      <w:tr w:rsidR="00BB2B89" w:rsidRPr="00D542A2" w:rsidTr="00C833EA">
        <w:trPr>
          <w:jc w:val="center"/>
        </w:trPr>
        <w:tc>
          <w:tcPr>
            <w:tcW w:w="1373" w:type="dxa"/>
            <w:vMerge/>
            <w:shd w:val="clear" w:color="auto" w:fill="auto"/>
            <w:vAlign w:val="center"/>
          </w:tcPr>
          <w:p w:rsidR="005527A8" w:rsidRPr="00D542A2" w:rsidRDefault="005527A8" w:rsidP="004A5056">
            <w:pPr>
              <w:spacing w:before="0" w:after="0" w:line="276" w:lineRule="auto"/>
              <w:rPr>
                <w:rFonts w:cs="Arial"/>
                <w:sz w:val="20"/>
                <w:szCs w:val="20"/>
                <w:highlight w:val="cyan"/>
              </w:rPr>
            </w:pPr>
          </w:p>
        </w:tc>
        <w:tc>
          <w:tcPr>
            <w:tcW w:w="1457" w:type="dxa"/>
            <w:shd w:val="clear" w:color="auto" w:fill="auto"/>
            <w:vAlign w:val="center"/>
          </w:tcPr>
          <w:p w:rsidR="005527A8" w:rsidRPr="00D542A2" w:rsidRDefault="00DD2511" w:rsidP="0038593D">
            <w:pPr>
              <w:spacing w:before="0" w:after="0" w:line="276" w:lineRule="auto"/>
              <w:rPr>
                <w:rFonts w:cs="Arial"/>
                <w:sz w:val="20"/>
                <w:szCs w:val="20"/>
                <w:highlight w:val="cyan"/>
              </w:rPr>
            </w:pPr>
            <w:r w:rsidRPr="00D542A2">
              <w:rPr>
                <w:rFonts w:cs="Arial"/>
                <w:sz w:val="20"/>
                <w:szCs w:val="20"/>
                <w:highlight w:val="cyan"/>
              </w:rPr>
              <w:t>Año 1</w:t>
            </w:r>
          </w:p>
        </w:tc>
        <w:tc>
          <w:tcPr>
            <w:tcW w:w="1418" w:type="dxa"/>
            <w:shd w:val="clear" w:color="auto" w:fill="auto"/>
            <w:vAlign w:val="center"/>
          </w:tcPr>
          <w:p w:rsidR="005527A8" w:rsidRPr="00D542A2" w:rsidRDefault="00DD2511" w:rsidP="0038593D">
            <w:pPr>
              <w:spacing w:before="0" w:after="0" w:line="276" w:lineRule="auto"/>
              <w:rPr>
                <w:rFonts w:cs="Arial"/>
                <w:sz w:val="20"/>
                <w:szCs w:val="20"/>
                <w:highlight w:val="cyan"/>
              </w:rPr>
            </w:pPr>
            <w:r w:rsidRPr="00D542A2">
              <w:rPr>
                <w:rFonts w:cs="Arial"/>
                <w:sz w:val="20"/>
                <w:szCs w:val="20"/>
                <w:highlight w:val="cyan"/>
              </w:rPr>
              <w:t>Año 2</w:t>
            </w:r>
          </w:p>
        </w:tc>
        <w:tc>
          <w:tcPr>
            <w:tcW w:w="1134" w:type="dxa"/>
            <w:shd w:val="clear" w:color="auto" w:fill="auto"/>
            <w:vAlign w:val="center"/>
          </w:tcPr>
          <w:p w:rsidR="005527A8" w:rsidRPr="00D542A2" w:rsidRDefault="00DD2511" w:rsidP="0038593D">
            <w:pPr>
              <w:spacing w:before="0" w:after="0" w:line="276" w:lineRule="auto"/>
              <w:rPr>
                <w:rFonts w:cs="Arial"/>
                <w:sz w:val="20"/>
                <w:szCs w:val="20"/>
                <w:highlight w:val="cyan"/>
              </w:rPr>
            </w:pPr>
            <w:r w:rsidRPr="00D542A2">
              <w:rPr>
                <w:rFonts w:cs="Arial"/>
                <w:sz w:val="20"/>
                <w:szCs w:val="20"/>
                <w:highlight w:val="cyan"/>
              </w:rPr>
              <w:t>Año 3</w:t>
            </w:r>
          </w:p>
        </w:tc>
        <w:tc>
          <w:tcPr>
            <w:tcW w:w="4506" w:type="dxa"/>
            <w:vMerge/>
            <w:shd w:val="clear" w:color="auto" w:fill="auto"/>
            <w:vAlign w:val="center"/>
          </w:tcPr>
          <w:p w:rsidR="005527A8" w:rsidRPr="00D542A2" w:rsidRDefault="005527A8" w:rsidP="004A5056">
            <w:pPr>
              <w:spacing w:before="0" w:after="0" w:line="276" w:lineRule="auto"/>
              <w:rPr>
                <w:rFonts w:cs="Arial"/>
                <w:sz w:val="20"/>
                <w:szCs w:val="20"/>
                <w:highlight w:val="cyan"/>
              </w:rPr>
            </w:pPr>
          </w:p>
        </w:tc>
      </w:tr>
      <w:tr w:rsidR="00BB2B89" w:rsidRPr="00D542A2" w:rsidTr="00C833EA">
        <w:trPr>
          <w:trHeight w:val="1034"/>
          <w:jc w:val="center"/>
        </w:trPr>
        <w:tc>
          <w:tcPr>
            <w:tcW w:w="1373" w:type="dxa"/>
            <w:shd w:val="clear" w:color="auto" w:fill="auto"/>
            <w:vAlign w:val="center"/>
          </w:tcPr>
          <w:p w:rsidR="005527A8" w:rsidRPr="00D542A2" w:rsidRDefault="005527A8" w:rsidP="004A5056">
            <w:pPr>
              <w:spacing w:before="0" w:after="0" w:line="276" w:lineRule="auto"/>
              <w:rPr>
                <w:rFonts w:cs="Arial"/>
                <w:sz w:val="20"/>
                <w:szCs w:val="20"/>
                <w:highlight w:val="cyan"/>
              </w:rPr>
            </w:pPr>
            <w:r w:rsidRPr="00D542A2">
              <w:rPr>
                <w:rFonts w:cs="Arial"/>
                <w:sz w:val="20"/>
                <w:szCs w:val="20"/>
                <w:highlight w:val="cyan"/>
              </w:rPr>
              <w:t xml:space="preserve">Número de </w:t>
            </w:r>
            <w:r w:rsidR="002E4DDC" w:rsidRPr="00D542A2">
              <w:rPr>
                <w:rFonts w:cs="Arial"/>
                <w:sz w:val="20"/>
                <w:szCs w:val="20"/>
                <w:highlight w:val="cyan"/>
              </w:rPr>
              <w:t>municipios con censo de familias re</w:t>
            </w:r>
            <w:r w:rsidR="00915D54" w:rsidRPr="00D542A2">
              <w:rPr>
                <w:rFonts w:cs="Arial"/>
                <w:sz w:val="20"/>
                <w:szCs w:val="20"/>
                <w:highlight w:val="cyan"/>
              </w:rPr>
              <w:t>c</w:t>
            </w:r>
            <w:r w:rsidRPr="00D542A2">
              <w:rPr>
                <w:rFonts w:cs="Arial"/>
                <w:sz w:val="20"/>
                <w:szCs w:val="20"/>
                <w:highlight w:val="cyan"/>
              </w:rPr>
              <w:t xml:space="preserve">icladoras </w:t>
            </w:r>
          </w:p>
        </w:tc>
        <w:tc>
          <w:tcPr>
            <w:tcW w:w="1457" w:type="dxa"/>
            <w:shd w:val="clear" w:color="auto" w:fill="auto"/>
            <w:vAlign w:val="center"/>
          </w:tcPr>
          <w:p w:rsidR="005527A8" w:rsidRPr="00D542A2" w:rsidRDefault="005527A8" w:rsidP="004A5056">
            <w:pPr>
              <w:spacing w:before="0" w:after="0" w:line="276" w:lineRule="auto"/>
              <w:rPr>
                <w:rFonts w:cs="Arial"/>
                <w:sz w:val="20"/>
                <w:szCs w:val="20"/>
                <w:highlight w:val="cyan"/>
              </w:rPr>
            </w:pPr>
            <w:r w:rsidRPr="00D542A2">
              <w:rPr>
                <w:rFonts w:cs="Arial"/>
                <w:sz w:val="20"/>
                <w:szCs w:val="20"/>
                <w:highlight w:val="cyan"/>
              </w:rPr>
              <w:t xml:space="preserve">100% de </w:t>
            </w:r>
            <w:r w:rsidR="00915D54" w:rsidRPr="00D542A2">
              <w:rPr>
                <w:rFonts w:cs="Arial"/>
                <w:sz w:val="20"/>
                <w:szCs w:val="20"/>
                <w:highlight w:val="cyan"/>
              </w:rPr>
              <w:t>municipios con censo de familias recicladoras</w:t>
            </w:r>
          </w:p>
        </w:tc>
        <w:tc>
          <w:tcPr>
            <w:tcW w:w="1418" w:type="dxa"/>
            <w:shd w:val="clear" w:color="auto" w:fill="auto"/>
            <w:vAlign w:val="center"/>
          </w:tcPr>
          <w:p w:rsidR="005527A8" w:rsidRPr="00D542A2" w:rsidRDefault="005527A8" w:rsidP="004A5056">
            <w:pPr>
              <w:spacing w:before="0" w:after="0" w:line="276" w:lineRule="auto"/>
              <w:rPr>
                <w:rFonts w:cs="Arial"/>
                <w:sz w:val="20"/>
                <w:szCs w:val="20"/>
                <w:highlight w:val="cyan"/>
              </w:rPr>
            </w:pPr>
          </w:p>
        </w:tc>
        <w:tc>
          <w:tcPr>
            <w:tcW w:w="1134" w:type="dxa"/>
            <w:shd w:val="clear" w:color="auto" w:fill="auto"/>
            <w:vAlign w:val="center"/>
          </w:tcPr>
          <w:p w:rsidR="005527A8" w:rsidRPr="00D542A2" w:rsidRDefault="005527A8" w:rsidP="004A5056">
            <w:pPr>
              <w:spacing w:before="0" w:after="0" w:line="276" w:lineRule="auto"/>
              <w:rPr>
                <w:rFonts w:cs="Arial"/>
                <w:sz w:val="20"/>
                <w:szCs w:val="20"/>
                <w:highlight w:val="cyan"/>
              </w:rPr>
            </w:pPr>
          </w:p>
        </w:tc>
        <w:tc>
          <w:tcPr>
            <w:tcW w:w="4506" w:type="dxa"/>
            <w:shd w:val="clear" w:color="auto" w:fill="auto"/>
            <w:vAlign w:val="center"/>
          </w:tcPr>
          <w:p w:rsidR="005527A8" w:rsidRPr="00D542A2" w:rsidRDefault="00B6407D" w:rsidP="004A5056">
            <w:pPr>
              <w:spacing w:before="0" w:after="0" w:line="276" w:lineRule="auto"/>
              <w:rPr>
                <w:rFonts w:cs="Arial"/>
                <w:sz w:val="20"/>
                <w:szCs w:val="20"/>
                <w:highlight w:val="cyan"/>
              </w:rPr>
            </w:pPr>
            <m:oMath>
              <m:f>
                <m:fPr>
                  <m:ctrlPr>
                    <w:rPr>
                      <w:rFonts w:ascii="Cambria Math" w:hAnsi="Cambria Math" w:cs="Arial"/>
                      <w:i/>
                      <w:sz w:val="20"/>
                      <w:szCs w:val="20"/>
                      <w:highlight w:val="cyan"/>
                    </w:rPr>
                  </m:ctrlPr>
                </m:fPr>
                <m:num>
                  <m:r>
                    <w:rPr>
                      <w:rFonts w:ascii="Cambria Math" w:cs="Arial"/>
                      <w:sz w:val="20"/>
                      <w:szCs w:val="20"/>
                      <w:highlight w:val="cyan"/>
                    </w:rPr>
                    <m:t xml:space="preserve"># </m:t>
                  </m:r>
                  <m:r>
                    <w:rPr>
                      <w:rFonts w:ascii="Cambria Math" w:hAnsi="Cambria Math" w:cs="Arial"/>
                      <w:sz w:val="20"/>
                      <w:szCs w:val="20"/>
                      <w:highlight w:val="cyan"/>
                    </w:rPr>
                    <m:t>de</m:t>
                  </m:r>
                  <m:r>
                    <w:rPr>
                      <w:rFonts w:ascii="Cambria Math" w:cs="Arial"/>
                      <w:sz w:val="20"/>
                      <w:szCs w:val="20"/>
                      <w:highlight w:val="cyan"/>
                    </w:rPr>
                    <m:t xml:space="preserve"> </m:t>
                  </m:r>
                  <m:r>
                    <w:rPr>
                      <w:rFonts w:ascii="Cambria Math" w:hAnsi="Cambria Math" w:cs="Arial"/>
                      <w:sz w:val="20"/>
                      <w:szCs w:val="20"/>
                      <w:highlight w:val="cyan"/>
                    </w:rPr>
                    <m:t>municipios</m:t>
                  </m:r>
                  <m:r>
                    <w:rPr>
                      <w:rFonts w:ascii="Cambria Math" w:cs="Arial"/>
                      <w:sz w:val="20"/>
                      <w:szCs w:val="20"/>
                      <w:highlight w:val="cyan"/>
                    </w:rPr>
                    <m:t xml:space="preserve"> </m:t>
                  </m:r>
                  <m:r>
                    <w:rPr>
                      <w:rFonts w:ascii="Cambria Math" w:hAnsi="Cambria Math" w:cs="Arial"/>
                      <w:sz w:val="20"/>
                      <w:szCs w:val="20"/>
                      <w:highlight w:val="cyan"/>
                    </w:rPr>
                    <m:t>con</m:t>
                  </m:r>
                  <m:r>
                    <w:rPr>
                      <w:rFonts w:ascii="Cambria Math" w:cs="Arial"/>
                      <w:sz w:val="20"/>
                      <w:szCs w:val="20"/>
                      <w:highlight w:val="cyan"/>
                    </w:rPr>
                    <m:t xml:space="preserve"> </m:t>
                  </m:r>
                  <m:r>
                    <w:rPr>
                      <w:rFonts w:ascii="Cambria Math" w:hAnsi="Cambria Math" w:cs="Arial"/>
                      <w:sz w:val="20"/>
                      <w:szCs w:val="20"/>
                      <w:highlight w:val="cyan"/>
                    </w:rPr>
                    <m:t>censo</m:t>
                  </m:r>
                  <m:r>
                    <w:rPr>
                      <w:rFonts w:ascii="Cambria Math" w:cs="Arial"/>
                      <w:sz w:val="20"/>
                      <w:szCs w:val="20"/>
                      <w:highlight w:val="cyan"/>
                    </w:rPr>
                    <m:t xml:space="preserve"> </m:t>
                  </m:r>
                  <m:r>
                    <w:rPr>
                      <w:rFonts w:ascii="Cambria Math" w:hAnsi="Cambria Math" w:cs="Arial"/>
                      <w:sz w:val="20"/>
                      <w:szCs w:val="20"/>
                      <w:highlight w:val="cyan"/>
                    </w:rPr>
                    <m:t>de</m:t>
                  </m:r>
                  <m:r>
                    <w:rPr>
                      <w:rFonts w:ascii="Cambria Math" w:cs="Arial"/>
                      <w:sz w:val="20"/>
                      <w:szCs w:val="20"/>
                      <w:highlight w:val="cyan"/>
                    </w:rPr>
                    <m:t xml:space="preserve"> </m:t>
                  </m:r>
                  <m:r>
                    <w:rPr>
                      <w:rFonts w:ascii="Cambria Math" w:hAnsi="Cambria Math" w:cs="Arial"/>
                      <w:sz w:val="20"/>
                      <w:szCs w:val="20"/>
                      <w:highlight w:val="cyan"/>
                    </w:rPr>
                    <m:t>familias</m:t>
                  </m:r>
                  <m:r>
                    <w:rPr>
                      <w:rFonts w:ascii="Cambria Math" w:cs="Arial"/>
                      <w:sz w:val="20"/>
                      <w:szCs w:val="20"/>
                      <w:highlight w:val="cyan"/>
                    </w:rPr>
                    <m:t xml:space="preserve"> </m:t>
                  </m:r>
                  <m:r>
                    <w:rPr>
                      <w:rFonts w:ascii="Cambria Math" w:hAnsi="Cambria Math" w:cs="Arial"/>
                      <w:sz w:val="20"/>
                      <w:szCs w:val="20"/>
                      <w:highlight w:val="cyan"/>
                    </w:rPr>
                    <m:t>recicladoras</m:t>
                  </m:r>
                </m:num>
                <m:den>
                  <m:r>
                    <w:rPr>
                      <w:rFonts w:ascii="Cambria Math" w:cs="Arial"/>
                      <w:sz w:val="20"/>
                      <w:szCs w:val="20"/>
                      <w:highlight w:val="cyan"/>
                    </w:rPr>
                    <m:t xml:space="preserve"># </m:t>
                  </m:r>
                  <m:r>
                    <w:rPr>
                      <w:rFonts w:ascii="Cambria Math" w:hAnsi="Cambria Math" w:cs="Arial"/>
                      <w:sz w:val="20"/>
                      <w:szCs w:val="20"/>
                      <w:highlight w:val="cyan"/>
                    </w:rPr>
                    <m:t>total</m:t>
                  </m:r>
                  <m:r>
                    <w:rPr>
                      <w:rFonts w:ascii="Cambria Math" w:cs="Arial"/>
                      <w:sz w:val="20"/>
                      <w:szCs w:val="20"/>
                      <w:highlight w:val="cyan"/>
                    </w:rPr>
                    <m:t xml:space="preserve"> </m:t>
                  </m:r>
                  <m:r>
                    <w:rPr>
                      <w:rFonts w:ascii="Cambria Math" w:hAnsi="Cambria Math" w:cs="Arial"/>
                      <w:sz w:val="20"/>
                      <w:szCs w:val="20"/>
                      <w:highlight w:val="cyan"/>
                    </w:rPr>
                    <m:t>de</m:t>
                  </m:r>
                  <m:r>
                    <w:rPr>
                      <w:rFonts w:ascii="Cambria Math" w:cs="Arial"/>
                      <w:sz w:val="20"/>
                      <w:szCs w:val="20"/>
                      <w:highlight w:val="cyan"/>
                    </w:rPr>
                    <m:t xml:space="preserve"> </m:t>
                  </m:r>
                  <m:r>
                    <w:rPr>
                      <w:rFonts w:ascii="Cambria Math" w:hAnsi="Cambria Math" w:cs="Arial"/>
                      <w:sz w:val="20"/>
                      <w:szCs w:val="20"/>
                      <w:highlight w:val="cyan"/>
                    </w:rPr>
                    <m:t>municipios</m:t>
                  </m:r>
                </m:den>
              </m:f>
              <m:r>
                <w:rPr>
                  <w:rFonts w:hAnsi="Cambria Math" w:cs="Arial"/>
                  <w:sz w:val="20"/>
                  <w:szCs w:val="20"/>
                  <w:highlight w:val="cyan"/>
                </w:rPr>
                <m:t>*</m:t>
              </m:r>
              <m:r>
                <w:rPr>
                  <w:rFonts w:ascii="Cambria Math" w:cs="Arial"/>
                  <w:sz w:val="20"/>
                  <w:szCs w:val="20"/>
                  <w:highlight w:val="cyan"/>
                </w:rPr>
                <m:t>100</m:t>
              </m:r>
            </m:oMath>
            <w:r w:rsidR="006D05AC" w:rsidRPr="00D542A2">
              <w:rPr>
                <w:rFonts w:cs="Arial"/>
                <w:sz w:val="20"/>
                <w:szCs w:val="20"/>
                <w:highlight w:val="cyan"/>
              </w:rPr>
              <w:t xml:space="preserve"> </w:t>
            </w:r>
          </w:p>
        </w:tc>
      </w:tr>
      <w:tr w:rsidR="00BB2B89" w:rsidRPr="00D542A2" w:rsidTr="00C833EA">
        <w:trPr>
          <w:jc w:val="center"/>
        </w:trPr>
        <w:tc>
          <w:tcPr>
            <w:tcW w:w="1373" w:type="dxa"/>
            <w:shd w:val="clear" w:color="auto" w:fill="auto"/>
            <w:vAlign w:val="center"/>
          </w:tcPr>
          <w:p w:rsidR="005527A8" w:rsidRPr="00D542A2" w:rsidRDefault="005527A8" w:rsidP="004A5056">
            <w:pPr>
              <w:spacing w:before="0" w:after="0" w:line="276" w:lineRule="auto"/>
              <w:rPr>
                <w:rFonts w:cs="Arial"/>
                <w:sz w:val="20"/>
                <w:szCs w:val="20"/>
                <w:highlight w:val="cyan"/>
              </w:rPr>
            </w:pPr>
            <w:r w:rsidRPr="00D542A2">
              <w:rPr>
                <w:rFonts w:cs="Arial"/>
                <w:sz w:val="20"/>
                <w:szCs w:val="20"/>
                <w:highlight w:val="cyan"/>
              </w:rPr>
              <w:t>Recicladores organizados</w:t>
            </w:r>
          </w:p>
        </w:tc>
        <w:tc>
          <w:tcPr>
            <w:tcW w:w="1457" w:type="dxa"/>
            <w:shd w:val="clear" w:color="auto" w:fill="auto"/>
            <w:vAlign w:val="center"/>
          </w:tcPr>
          <w:p w:rsidR="005527A8" w:rsidRPr="00D542A2" w:rsidRDefault="005527A8" w:rsidP="004A5056">
            <w:pPr>
              <w:spacing w:before="0" w:after="0" w:line="276" w:lineRule="auto"/>
              <w:rPr>
                <w:rFonts w:cs="Arial"/>
                <w:sz w:val="20"/>
                <w:szCs w:val="20"/>
                <w:highlight w:val="cyan"/>
              </w:rPr>
            </w:pPr>
            <w:r w:rsidRPr="00D542A2">
              <w:rPr>
                <w:rFonts w:cs="Arial"/>
                <w:sz w:val="20"/>
                <w:szCs w:val="20"/>
                <w:highlight w:val="cyan"/>
              </w:rPr>
              <w:t>50% de recicladores organizados</w:t>
            </w:r>
          </w:p>
        </w:tc>
        <w:tc>
          <w:tcPr>
            <w:tcW w:w="1418" w:type="dxa"/>
            <w:shd w:val="clear" w:color="auto" w:fill="auto"/>
            <w:vAlign w:val="center"/>
          </w:tcPr>
          <w:p w:rsidR="005527A8" w:rsidRPr="00D542A2" w:rsidRDefault="005527A8" w:rsidP="004A5056">
            <w:pPr>
              <w:spacing w:before="0" w:after="0" w:line="276" w:lineRule="auto"/>
              <w:rPr>
                <w:rFonts w:cs="Arial"/>
                <w:sz w:val="20"/>
                <w:szCs w:val="20"/>
                <w:highlight w:val="cyan"/>
              </w:rPr>
            </w:pPr>
            <w:r w:rsidRPr="00D542A2">
              <w:rPr>
                <w:rFonts w:cs="Arial"/>
                <w:sz w:val="20"/>
                <w:szCs w:val="20"/>
                <w:highlight w:val="cyan"/>
              </w:rPr>
              <w:t>100% de recicladores organizados</w:t>
            </w:r>
          </w:p>
        </w:tc>
        <w:tc>
          <w:tcPr>
            <w:tcW w:w="1134" w:type="dxa"/>
            <w:shd w:val="clear" w:color="auto" w:fill="auto"/>
            <w:vAlign w:val="center"/>
          </w:tcPr>
          <w:p w:rsidR="005527A8" w:rsidRPr="00D542A2" w:rsidRDefault="005527A8" w:rsidP="004A5056">
            <w:pPr>
              <w:spacing w:before="0" w:after="0" w:line="276" w:lineRule="auto"/>
              <w:rPr>
                <w:rFonts w:cs="Arial"/>
                <w:sz w:val="20"/>
                <w:szCs w:val="20"/>
                <w:highlight w:val="cyan"/>
              </w:rPr>
            </w:pPr>
          </w:p>
        </w:tc>
        <w:tc>
          <w:tcPr>
            <w:tcW w:w="4506" w:type="dxa"/>
            <w:shd w:val="clear" w:color="auto" w:fill="auto"/>
            <w:vAlign w:val="center"/>
          </w:tcPr>
          <w:p w:rsidR="005527A8" w:rsidRPr="00D542A2" w:rsidRDefault="00B6407D" w:rsidP="004A5056">
            <w:pPr>
              <w:spacing w:before="0" w:after="0" w:line="276" w:lineRule="auto"/>
              <w:rPr>
                <w:rFonts w:cs="Arial"/>
                <w:sz w:val="20"/>
                <w:szCs w:val="20"/>
                <w:highlight w:val="cyan"/>
              </w:rPr>
            </w:pPr>
            <m:oMathPara>
              <m:oMath>
                <m:f>
                  <m:fPr>
                    <m:ctrlPr>
                      <w:rPr>
                        <w:rFonts w:ascii="Cambria Math" w:hAnsi="Cambria Math" w:cs="Arial"/>
                        <w:i/>
                        <w:sz w:val="20"/>
                        <w:szCs w:val="20"/>
                        <w:highlight w:val="cyan"/>
                      </w:rPr>
                    </m:ctrlPr>
                  </m:fPr>
                  <m:num>
                    <m:r>
                      <w:rPr>
                        <w:rFonts w:ascii="Cambria Math" w:cs="Arial"/>
                        <w:sz w:val="20"/>
                        <w:szCs w:val="20"/>
                        <w:highlight w:val="cyan"/>
                      </w:rPr>
                      <m:t xml:space="preserve"># </m:t>
                    </m:r>
                    <m:r>
                      <w:rPr>
                        <w:rFonts w:ascii="Cambria Math" w:hAnsi="Cambria Math" w:cs="Arial"/>
                        <w:sz w:val="20"/>
                        <w:szCs w:val="20"/>
                        <w:highlight w:val="cyan"/>
                      </w:rPr>
                      <m:t>de</m:t>
                    </m:r>
                    <m:r>
                      <w:rPr>
                        <w:rFonts w:ascii="Cambria Math" w:cs="Arial"/>
                        <w:sz w:val="20"/>
                        <w:szCs w:val="20"/>
                        <w:highlight w:val="cyan"/>
                      </w:rPr>
                      <m:t xml:space="preserve"> </m:t>
                    </m:r>
                    <m:r>
                      <w:rPr>
                        <w:rFonts w:ascii="Cambria Math" w:hAnsi="Cambria Math" w:cs="Arial"/>
                        <w:sz w:val="20"/>
                        <w:szCs w:val="20"/>
                        <w:highlight w:val="cyan"/>
                      </w:rPr>
                      <m:t>recicladores</m:t>
                    </m:r>
                    <m:r>
                      <w:rPr>
                        <w:rFonts w:ascii="Cambria Math" w:cs="Arial"/>
                        <w:sz w:val="20"/>
                        <w:szCs w:val="20"/>
                        <w:highlight w:val="cyan"/>
                      </w:rPr>
                      <m:t xml:space="preserve"> </m:t>
                    </m:r>
                    <m:r>
                      <w:rPr>
                        <w:rFonts w:ascii="Cambria Math" w:hAnsi="Cambria Math" w:cs="Arial"/>
                        <w:sz w:val="20"/>
                        <w:szCs w:val="20"/>
                        <w:highlight w:val="cyan"/>
                      </w:rPr>
                      <m:t>organizados</m:t>
                    </m:r>
                  </m:num>
                  <m:den>
                    <m:r>
                      <w:rPr>
                        <w:rFonts w:ascii="Cambria Math" w:cs="Arial"/>
                        <w:sz w:val="20"/>
                        <w:szCs w:val="20"/>
                        <w:highlight w:val="cyan"/>
                      </w:rPr>
                      <m:t xml:space="preserve"># </m:t>
                    </m:r>
                    <m:r>
                      <w:rPr>
                        <w:rFonts w:ascii="Cambria Math" w:hAnsi="Cambria Math" w:cs="Arial"/>
                        <w:sz w:val="20"/>
                        <w:szCs w:val="20"/>
                        <w:highlight w:val="cyan"/>
                      </w:rPr>
                      <m:t>total</m:t>
                    </m:r>
                    <m:r>
                      <w:rPr>
                        <w:rFonts w:ascii="Cambria Math" w:cs="Arial"/>
                        <w:sz w:val="20"/>
                        <w:szCs w:val="20"/>
                        <w:highlight w:val="cyan"/>
                      </w:rPr>
                      <m:t xml:space="preserve"> </m:t>
                    </m:r>
                    <m:r>
                      <w:rPr>
                        <w:rFonts w:ascii="Cambria Math" w:hAnsi="Cambria Math" w:cs="Arial"/>
                        <w:sz w:val="20"/>
                        <w:szCs w:val="20"/>
                        <w:highlight w:val="cyan"/>
                      </w:rPr>
                      <m:t>de</m:t>
                    </m:r>
                    <m:r>
                      <w:rPr>
                        <w:rFonts w:ascii="Cambria Math" w:cs="Arial"/>
                        <w:sz w:val="20"/>
                        <w:szCs w:val="20"/>
                        <w:highlight w:val="cyan"/>
                      </w:rPr>
                      <m:t xml:space="preserve"> </m:t>
                    </m:r>
                    <m:r>
                      <w:rPr>
                        <w:rFonts w:ascii="Cambria Math" w:hAnsi="Cambria Math" w:cs="Arial"/>
                        <w:sz w:val="20"/>
                        <w:szCs w:val="20"/>
                        <w:highlight w:val="cyan"/>
                      </w:rPr>
                      <m:t>recicladores</m:t>
                    </m:r>
                  </m:den>
                </m:f>
                <m:r>
                  <w:rPr>
                    <w:rFonts w:hAnsi="Cambria Math" w:cs="Arial"/>
                    <w:sz w:val="20"/>
                    <w:szCs w:val="20"/>
                    <w:highlight w:val="cyan"/>
                  </w:rPr>
                  <m:t>*</m:t>
                </m:r>
                <m:r>
                  <w:rPr>
                    <w:rFonts w:ascii="Cambria Math" w:cs="Arial"/>
                    <w:sz w:val="20"/>
                    <w:szCs w:val="20"/>
                    <w:highlight w:val="cyan"/>
                  </w:rPr>
                  <m:t>100</m:t>
                </m:r>
              </m:oMath>
            </m:oMathPara>
          </w:p>
        </w:tc>
      </w:tr>
      <w:tr w:rsidR="00BB2B89" w:rsidRPr="00D542A2" w:rsidTr="00C833EA">
        <w:trPr>
          <w:jc w:val="center"/>
        </w:trPr>
        <w:tc>
          <w:tcPr>
            <w:tcW w:w="1373" w:type="dxa"/>
            <w:shd w:val="clear" w:color="auto" w:fill="auto"/>
            <w:vAlign w:val="center"/>
          </w:tcPr>
          <w:p w:rsidR="005527A8" w:rsidRPr="00D542A2" w:rsidRDefault="00915D54" w:rsidP="004A5056">
            <w:pPr>
              <w:spacing w:before="0" w:after="0" w:line="276" w:lineRule="auto"/>
              <w:rPr>
                <w:rFonts w:cs="Arial"/>
                <w:sz w:val="18"/>
                <w:szCs w:val="18"/>
                <w:highlight w:val="cyan"/>
              </w:rPr>
            </w:pPr>
            <w:r w:rsidRPr="00D542A2">
              <w:rPr>
                <w:rFonts w:cs="Arial"/>
                <w:sz w:val="18"/>
                <w:szCs w:val="18"/>
                <w:highlight w:val="cyan"/>
              </w:rPr>
              <w:t>Municipios con in</w:t>
            </w:r>
            <w:r w:rsidR="00A72A6F" w:rsidRPr="00D542A2">
              <w:rPr>
                <w:rFonts w:cs="Arial"/>
                <w:sz w:val="18"/>
                <w:szCs w:val="18"/>
                <w:highlight w:val="cyan"/>
              </w:rPr>
              <w:t>centivos  generados</w:t>
            </w:r>
          </w:p>
        </w:tc>
        <w:tc>
          <w:tcPr>
            <w:tcW w:w="1457" w:type="dxa"/>
            <w:shd w:val="clear" w:color="auto" w:fill="auto"/>
            <w:vAlign w:val="center"/>
          </w:tcPr>
          <w:p w:rsidR="002A722D" w:rsidRPr="00D542A2" w:rsidRDefault="002A722D" w:rsidP="004A5056">
            <w:pPr>
              <w:spacing w:before="0" w:after="0" w:line="276" w:lineRule="auto"/>
              <w:rPr>
                <w:rFonts w:cs="Arial"/>
                <w:sz w:val="18"/>
                <w:szCs w:val="18"/>
                <w:highlight w:val="cyan"/>
              </w:rPr>
            </w:pPr>
            <w:r w:rsidRPr="00D542A2">
              <w:rPr>
                <w:rFonts w:cs="Arial"/>
                <w:sz w:val="18"/>
                <w:szCs w:val="18"/>
                <w:highlight w:val="cyan"/>
              </w:rPr>
              <w:t>60% de los 25 municipios más competitivos, con incentivos generados</w:t>
            </w:r>
          </w:p>
          <w:p w:rsidR="00BB2B89" w:rsidRPr="00D542A2" w:rsidRDefault="002A722D" w:rsidP="004A5056">
            <w:pPr>
              <w:spacing w:before="0" w:after="0" w:line="276" w:lineRule="auto"/>
              <w:rPr>
                <w:rFonts w:cs="Arial"/>
                <w:sz w:val="18"/>
                <w:szCs w:val="18"/>
                <w:highlight w:val="cyan"/>
              </w:rPr>
            </w:pPr>
            <w:r w:rsidRPr="00D542A2">
              <w:rPr>
                <w:rFonts w:cs="Arial"/>
                <w:sz w:val="18"/>
                <w:szCs w:val="18"/>
                <w:highlight w:val="cyan"/>
              </w:rPr>
              <w:t xml:space="preserve">40% de los 66 municipios estratégicos con </w:t>
            </w:r>
            <w:r w:rsidR="00BB2B89" w:rsidRPr="00D542A2">
              <w:rPr>
                <w:rFonts w:cs="Arial"/>
                <w:sz w:val="18"/>
                <w:szCs w:val="18"/>
                <w:highlight w:val="cyan"/>
              </w:rPr>
              <w:t>incentivos generados</w:t>
            </w:r>
          </w:p>
          <w:p w:rsidR="002A722D" w:rsidRPr="00D542A2" w:rsidRDefault="002A722D" w:rsidP="004A5056">
            <w:pPr>
              <w:spacing w:before="0" w:after="0" w:line="276" w:lineRule="auto"/>
              <w:rPr>
                <w:rFonts w:cs="Arial"/>
                <w:sz w:val="18"/>
                <w:szCs w:val="18"/>
                <w:highlight w:val="cyan"/>
              </w:rPr>
            </w:pPr>
          </w:p>
          <w:p w:rsidR="005527A8" w:rsidRPr="00D542A2" w:rsidRDefault="002A722D" w:rsidP="004A5056">
            <w:pPr>
              <w:spacing w:before="0" w:after="0" w:line="276" w:lineRule="auto"/>
              <w:rPr>
                <w:rFonts w:cs="Arial"/>
                <w:sz w:val="18"/>
                <w:szCs w:val="18"/>
                <w:highlight w:val="cyan"/>
              </w:rPr>
            </w:pPr>
            <w:r w:rsidRPr="00D542A2">
              <w:rPr>
                <w:rFonts w:cs="Arial"/>
                <w:sz w:val="18"/>
                <w:szCs w:val="18"/>
                <w:highlight w:val="cyan"/>
              </w:rPr>
              <w:t xml:space="preserve">30% de los 25 municipios del milenio </w:t>
            </w:r>
            <w:r w:rsidR="00BB2B89" w:rsidRPr="00D542A2">
              <w:rPr>
                <w:rFonts w:cs="Arial"/>
                <w:sz w:val="18"/>
                <w:szCs w:val="18"/>
                <w:highlight w:val="cyan"/>
              </w:rPr>
              <w:t xml:space="preserve">con </w:t>
            </w:r>
            <w:r w:rsidR="00BB2B89" w:rsidRPr="00D542A2">
              <w:rPr>
                <w:rFonts w:cs="Arial"/>
                <w:sz w:val="18"/>
                <w:szCs w:val="18"/>
                <w:highlight w:val="cyan"/>
              </w:rPr>
              <w:lastRenderedPageBreak/>
              <w:t>incentivos generados</w:t>
            </w:r>
          </w:p>
        </w:tc>
        <w:tc>
          <w:tcPr>
            <w:tcW w:w="1418" w:type="dxa"/>
            <w:shd w:val="clear" w:color="auto" w:fill="auto"/>
            <w:vAlign w:val="center"/>
          </w:tcPr>
          <w:p w:rsidR="00BB2B89" w:rsidRPr="00D542A2" w:rsidRDefault="00BB2B89" w:rsidP="004A5056">
            <w:pPr>
              <w:spacing w:before="0" w:after="0" w:line="276" w:lineRule="auto"/>
              <w:rPr>
                <w:rFonts w:cs="Arial"/>
                <w:sz w:val="18"/>
                <w:szCs w:val="18"/>
                <w:highlight w:val="cyan"/>
              </w:rPr>
            </w:pPr>
            <w:r w:rsidRPr="00D542A2">
              <w:rPr>
                <w:rFonts w:cs="Arial"/>
                <w:sz w:val="18"/>
                <w:szCs w:val="18"/>
                <w:highlight w:val="cyan"/>
              </w:rPr>
              <w:lastRenderedPageBreak/>
              <w:t>100% de los 25 municipios más competitivos, con incentivos generados</w:t>
            </w:r>
          </w:p>
          <w:p w:rsidR="00BB2B89" w:rsidRPr="00D542A2" w:rsidRDefault="00BB2B89" w:rsidP="004A5056">
            <w:pPr>
              <w:spacing w:before="0" w:after="0" w:line="276" w:lineRule="auto"/>
              <w:rPr>
                <w:rFonts w:cs="Arial"/>
                <w:sz w:val="18"/>
                <w:szCs w:val="18"/>
                <w:highlight w:val="cyan"/>
              </w:rPr>
            </w:pPr>
            <w:r w:rsidRPr="00D542A2">
              <w:rPr>
                <w:rFonts w:cs="Arial"/>
                <w:sz w:val="18"/>
                <w:szCs w:val="18"/>
                <w:highlight w:val="cyan"/>
              </w:rPr>
              <w:t>80% de los 66 municipios estratégicos con incentivos generados</w:t>
            </w:r>
          </w:p>
          <w:p w:rsidR="00BB2B89" w:rsidRPr="00D542A2" w:rsidRDefault="00BB2B89" w:rsidP="004A5056">
            <w:pPr>
              <w:spacing w:before="0" w:after="0" w:line="276" w:lineRule="auto"/>
              <w:rPr>
                <w:rFonts w:cs="Arial"/>
                <w:sz w:val="18"/>
                <w:szCs w:val="18"/>
                <w:highlight w:val="cyan"/>
              </w:rPr>
            </w:pPr>
          </w:p>
          <w:p w:rsidR="005527A8" w:rsidRPr="00D542A2" w:rsidRDefault="00BB2B89" w:rsidP="004A5056">
            <w:pPr>
              <w:spacing w:before="0" w:after="0" w:line="276" w:lineRule="auto"/>
              <w:rPr>
                <w:rFonts w:cs="Arial"/>
                <w:sz w:val="18"/>
                <w:szCs w:val="18"/>
                <w:highlight w:val="cyan"/>
              </w:rPr>
            </w:pPr>
            <w:r w:rsidRPr="00D542A2">
              <w:rPr>
                <w:rFonts w:cs="Arial"/>
                <w:sz w:val="18"/>
                <w:szCs w:val="18"/>
                <w:highlight w:val="cyan"/>
              </w:rPr>
              <w:t xml:space="preserve">65% de los 25 municipios del </w:t>
            </w:r>
            <w:r w:rsidRPr="00D542A2">
              <w:rPr>
                <w:rFonts w:cs="Arial"/>
                <w:sz w:val="18"/>
                <w:szCs w:val="18"/>
                <w:highlight w:val="cyan"/>
              </w:rPr>
              <w:lastRenderedPageBreak/>
              <w:t>milenio con incentivos generados</w:t>
            </w:r>
          </w:p>
        </w:tc>
        <w:tc>
          <w:tcPr>
            <w:tcW w:w="1134" w:type="dxa"/>
            <w:shd w:val="clear" w:color="auto" w:fill="auto"/>
            <w:vAlign w:val="center"/>
          </w:tcPr>
          <w:p w:rsidR="005527A8" w:rsidRPr="00D542A2" w:rsidRDefault="005527A8" w:rsidP="004A5056">
            <w:pPr>
              <w:spacing w:before="0" w:after="0" w:line="276" w:lineRule="auto"/>
              <w:rPr>
                <w:rFonts w:cs="Arial"/>
                <w:sz w:val="18"/>
                <w:szCs w:val="18"/>
                <w:highlight w:val="cyan"/>
              </w:rPr>
            </w:pPr>
            <w:r w:rsidRPr="00D542A2">
              <w:rPr>
                <w:rFonts w:cs="Arial"/>
                <w:sz w:val="18"/>
                <w:szCs w:val="18"/>
                <w:highlight w:val="cyan"/>
              </w:rPr>
              <w:lastRenderedPageBreak/>
              <w:t xml:space="preserve">100% </w:t>
            </w:r>
            <w:r w:rsidR="00E25EDD" w:rsidRPr="00D542A2">
              <w:rPr>
                <w:rFonts w:cs="Arial"/>
                <w:sz w:val="18"/>
                <w:szCs w:val="18"/>
                <w:highlight w:val="cyan"/>
              </w:rPr>
              <w:t xml:space="preserve">de </w:t>
            </w:r>
            <w:r w:rsidR="00CD3882" w:rsidRPr="00D542A2">
              <w:rPr>
                <w:rFonts w:cs="Arial"/>
                <w:sz w:val="18"/>
                <w:szCs w:val="18"/>
                <w:highlight w:val="cyan"/>
              </w:rPr>
              <w:t>Municipios con incentivos  generados</w:t>
            </w:r>
          </w:p>
        </w:tc>
        <w:tc>
          <w:tcPr>
            <w:tcW w:w="4506" w:type="dxa"/>
            <w:shd w:val="clear" w:color="auto" w:fill="auto"/>
            <w:vAlign w:val="center"/>
          </w:tcPr>
          <w:p w:rsidR="005527A8" w:rsidRPr="00D542A2" w:rsidRDefault="00B6407D" w:rsidP="004A5056">
            <w:pPr>
              <w:spacing w:before="0" w:after="0" w:line="276" w:lineRule="auto"/>
              <w:rPr>
                <w:rFonts w:cs="Arial"/>
                <w:sz w:val="18"/>
                <w:szCs w:val="18"/>
                <w:highlight w:val="cyan"/>
              </w:rPr>
            </w:pPr>
            <m:oMathPara>
              <m:oMath>
                <m:f>
                  <m:fPr>
                    <m:ctrlPr>
                      <w:rPr>
                        <w:rFonts w:ascii="Cambria Math" w:hAnsi="Cambria Math" w:cs="Arial"/>
                        <w:i/>
                        <w:sz w:val="18"/>
                        <w:szCs w:val="18"/>
                        <w:highlight w:val="cyan"/>
                      </w:rPr>
                    </m:ctrlPr>
                  </m:fPr>
                  <m:num>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municipios</m:t>
                    </m:r>
                    <m:r>
                      <w:rPr>
                        <w:rFonts w:ascii="Cambria Math" w:cs="Arial"/>
                        <w:sz w:val="18"/>
                        <w:szCs w:val="18"/>
                        <w:highlight w:val="cyan"/>
                      </w:rPr>
                      <m:t xml:space="preserve"> </m:t>
                    </m:r>
                    <m:r>
                      <w:rPr>
                        <w:rFonts w:ascii="Cambria Math" w:hAnsi="Cambria Math" w:cs="Arial"/>
                        <w:sz w:val="18"/>
                        <w:szCs w:val="18"/>
                        <w:highlight w:val="cyan"/>
                      </w:rPr>
                      <m:t>con</m:t>
                    </m:r>
                    <m:r>
                      <w:rPr>
                        <w:rFonts w:ascii="Cambria Math" w:cs="Arial"/>
                        <w:sz w:val="18"/>
                        <w:szCs w:val="18"/>
                        <w:highlight w:val="cyan"/>
                      </w:rPr>
                      <m:t xml:space="preserve"> </m:t>
                    </m:r>
                    <m:r>
                      <m:rPr>
                        <m:sty m:val="p"/>
                      </m:rPr>
                      <w:rPr>
                        <w:rFonts w:ascii="Cambria Math" w:cs="Arial"/>
                        <w:sz w:val="18"/>
                        <w:szCs w:val="18"/>
                        <w:highlight w:val="cyan"/>
                      </w:rPr>
                      <m:t xml:space="preserve">incentivos  generados </m:t>
                    </m:r>
                  </m:num>
                  <m:den>
                    <m:r>
                      <w:rPr>
                        <w:rFonts w:ascii="Cambria Math" w:cs="Arial"/>
                        <w:sz w:val="18"/>
                        <w:szCs w:val="18"/>
                        <w:highlight w:val="cyan"/>
                      </w:rPr>
                      <m:t xml:space="preserve"># </m:t>
                    </m:r>
                    <m:r>
                      <w:rPr>
                        <w:rFonts w:ascii="Cambria Math" w:hAnsi="Cambria Math" w:cs="Arial"/>
                        <w:sz w:val="18"/>
                        <w:szCs w:val="18"/>
                        <w:highlight w:val="cyan"/>
                      </w:rPr>
                      <m:t>total</m:t>
                    </m:r>
                    <m:r>
                      <w:rPr>
                        <w:rFonts w:ascii="Cambria Math" w:cs="Arial"/>
                        <w:sz w:val="18"/>
                        <w:szCs w:val="18"/>
                        <w:highlight w:val="cyan"/>
                      </w:rPr>
                      <m:t xml:space="preserve"> </m:t>
                    </m:r>
                    <m:r>
                      <w:rPr>
                        <w:rFonts w:ascii="Cambria Math" w:hAnsi="Cambria Math" w:cs="Arial"/>
                        <w:sz w:val="18"/>
                        <w:szCs w:val="18"/>
                        <w:highlight w:val="cyan"/>
                      </w:rPr>
                      <m:t>de</m:t>
                    </m:r>
                    <m:r>
                      <w:rPr>
                        <w:rFonts w:ascii="Cambria Math" w:cs="Arial"/>
                        <w:sz w:val="18"/>
                        <w:szCs w:val="18"/>
                        <w:highlight w:val="cyan"/>
                      </w:rPr>
                      <m:t xml:space="preserve"> </m:t>
                    </m:r>
                    <m:r>
                      <w:rPr>
                        <w:rFonts w:ascii="Cambria Math" w:hAnsi="Cambria Math" w:cs="Arial"/>
                        <w:sz w:val="18"/>
                        <w:szCs w:val="18"/>
                        <w:highlight w:val="cyan"/>
                      </w:rPr>
                      <m:t>municipios</m:t>
                    </m:r>
                  </m:den>
                </m:f>
                <m:r>
                  <w:rPr>
                    <w:rFonts w:hAnsi="Cambria Math" w:cs="Arial"/>
                    <w:sz w:val="18"/>
                    <w:szCs w:val="18"/>
                    <w:highlight w:val="cyan"/>
                  </w:rPr>
                  <m:t>*</m:t>
                </m:r>
                <m:r>
                  <w:rPr>
                    <w:rFonts w:ascii="Cambria Math" w:cs="Arial"/>
                    <w:sz w:val="18"/>
                    <w:szCs w:val="18"/>
                    <w:highlight w:val="cyan"/>
                  </w:rPr>
                  <m:t>100</m:t>
                </m:r>
              </m:oMath>
            </m:oMathPara>
          </w:p>
        </w:tc>
      </w:tr>
    </w:tbl>
    <w:p w:rsidR="00C03C60" w:rsidRPr="00564645" w:rsidRDefault="009033C0" w:rsidP="004A5056">
      <w:pPr>
        <w:spacing w:before="0" w:after="0" w:line="276" w:lineRule="auto"/>
        <w:jc w:val="center"/>
        <w:rPr>
          <w:rFonts w:cs="Arial"/>
          <w:sz w:val="20"/>
          <w:szCs w:val="20"/>
        </w:rPr>
      </w:pPr>
      <w:r w:rsidRPr="00D542A2">
        <w:rPr>
          <w:rFonts w:cs="Arial"/>
          <w:sz w:val="20"/>
          <w:szCs w:val="20"/>
          <w:highlight w:val="cyan"/>
        </w:rPr>
        <w:lastRenderedPageBreak/>
        <w:t>Fuente: Consorcio JASB</w:t>
      </w:r>
    </w:p>
    <w:p w:rsidR="003B1CE5" w:rsidRPr="00564645" w:rsidRDefault="003B1CE5" w:rsidP="004A5056">
      <w:pPr>
        <w:spacing w:before="0" w:after="0" w:line="276" w:lineRule="auto"/>
        <w:rPr>
          <w:rFonts w:cs="Arial"/>
          <w:szCs w:val="24"/>
        </w:rPr>
      </w:pPr>
    </w:p>
    <w:p w:rsidR="003B1CE5" w:rsidRPr="00564645" w:rsidRDefault="006461B3" w:rsidP="00B84E98">
      <w:pPr>
        <w:pStyle w:val="Ttulo3"/>
        <w:numPr>
          <w:ilvl w:val="0"/>
          <w:numId w:val="0"/>
        </w:numPr>
        <w:spacing w:before="120" w:after="200" w:line="276" w:lineRule="auto"/>
        <w:rPr>
          <w:rFonts w:cs="Arial"/>
        </w:rPr>
      </w:pPr>
      <w:bookmarkStart w:id="52" w:name="_Toc398542839"/>
      <w:r>
        <w:rPr>
          <w:rFonts w:cs="Arial"/>
        </w:rPr>
        <w:t>7</w:t>
      </w:r>
      <w:r w:rsidR="00860763">
        <w:rPr>
          <w:rFonts w:cs="Arial"/>
        </w:rPr>
        <w:t>.2</w:t>
      </w:r>
      <w:r w:rsidR="00B84E98" w:rsidRPr="00564645">
        <w:rPr>
          <w:rFonts w:cs="Arial"/>
        </w:rPr>
        <w:t xml:space="preserve">. </w:t>
      </w:r>
      <w:r w:rsidR="003B1CE5" w:rsidRPr="00564645">
        <w:rPr>
          <w:rFonts w:cs="Arial"/>
        </w:rPr>
        <w:t>RESIDUOS PELIGROSOS</w:t>
      </w:r>
      <w:bookmarkEnd w:id="52"/>
    </w:p>
    <w:p w:rsidR="00D523FE" w:rsidRDefault="00D523FE" w:rsidP="00005C95">
      <w:pPr>
        <w:spacing w:line="276" w:lineRule="auto"/>
        <w:rPr>
          <w:rFonts w:cs="Arial"/>
          <w:szCs w:val="24"/>
        </w:rPr>
      </w:pPr>
      <w:r w:rsidRPr="00564645">
        <w:rPr>
          <w:rFonts w:cs="Arial"/>
          <w:szCs w:val="24"/>
        </w:rPr>
        <w:t>El plan de acción propuesto toma como base la legislación vigente para los residuos o desechos de carácter peligroso, tomando como eje principal el decreto 4741 de 2005.</w:t>
      </w:r>
    </w:p>
    <w:p w:rsidR="003B1CE5" w:rsidRPr="00564645" w:rsidRDefault="006461B3" w:rsidP="00B84E98">
      <w:pPr>
        <w:pStyle w:val="Ttulo4"/>
        <w:spacing w:before="120" w:after="200" w:line="276" w:lineRule="auto"/>
        <w:rPr>
          <w:rFonts w:cs="Arial"/>
          <w:szCs w:val="24"/>
        </w:rPr>
      </w:pPr>
      <w:r>
        <w:rPr>
          <w:rFonts w:cs="Arial"/>
          <w:szCs w:val="24"/>
        </w:rPr>
        <w:t>7</w:t>
      </w:r>
      <w:r w:rsidR="00B84E98" w:rsidRPr="00564645">
        <w:rPr>
          <w:rFonts w:cs="Arial"/>
          <w:szCs w:val="24"/>
        </w:rPr>
        <w:t>.</w:t>
      </w:r>
      <w:r w:rsidR="00860763">
        <w:rPr>
          <w:rFonts w:cs="Arial"/>
          <w:szCs w:val="24"/>
        </w:rPr>
        <w:t>2</w:t>
      </w:r>
      <w:r w:rsidR="00B84E98" w:rsidRPr="00564645">
        <w:rPr>
          <w:rFonts w:cs="Arial"/>
          <w:szCs w:val="24"/>
        </w:rPr>
        <w:t>.1</w:t>
      </w:r>
      <w:proofErr w:type="gramStart"/>
      <w:r w:rsidR="00B84E98" w:rsidRPr="00564645">
        <w:rPr>
          <w:rFonts w:cs="Arial"/>
          <w:szCs w:val="24"/>
        </w:rPr>
        <w:t>.</w:t>
      </w:r>
      <w:r w:rsidR="00B91E08" w:rsidRPr="00564645">
        <w:rPr>
          <w:rFonts w:cs="Arial"/>
          <w:szCs w:val="24"/>
        </w:rPr>
        <w:t>VERIFICACION</w:t>
      </w:r>
      <w:proofErr w:type="gramEnd"/>
      <w:r w:rsidR="00B91E08" w:rsidRPr="00564645">
        <w:rPr>
          <w:rFonts w:cs="Arial"/>
          <w:szCs w:val="24"/>
        </w:rPr>
        <w:t xml:space="preserve"> D</w:t>
      </w:r>
      <w:r w:rsidR="003B1CE5" w:rsidRPr="00564645">
        <w:rPr>
          <w:rFonts w:cs="Arial"/>
          <w:szCs w:val="24"/>
        </w:rPr>
        <w:t>EL CUMPLIMIENTO DE LA NORMATIVIDAD AMBIENTAL.</w:t>
      </w:r>
    </w:p>
    <w:p w:rsidR="003B1CE5" w:rsidRPr="00564645" w:rsidRDefault="003B1CE5" w:rsidP="00005C95">
      <w:pPr>
        <w:spacing w:line="276" w:lineRule="auto"/>
        <w:rPr>
          <w:rFonts w:cs="Arial"/>
          <w:szCs w:val="24"/>
        </w:rPr>
      </w:pPr>
      <w:r w:rsidRPr="00564645">
        <w:rPr>
          <w:rFonts w:cs="Arial"/>
          <w:szCs w:val="24"/>
        </w:rPr>
        <w:t>Evidenc</w:t>
      </w:r>
      <w:r w:rsidR="005C04A5" w:rsidRPr="00564645">
        <w:rPr>
          <w:rFonts w:cs="Arial"/>
          <w:szCs w:val="24"/>
        </w:rPr>
        <w:t>iando el déficit de información sobre la generación real y los productores totales del Departamento</w:t>
      </w:r>
      <w:r w:rsidR="001B29AE" w:rsidRPr="00564645">
        <w:rPr>
          <w:rFonts w:cs="Arial"/>
          <w:szCs w:val="24"/>
        </w:rPr>
        <w:t xml:space="preserve"> y</w:t>
      </w:r>
      <w:r w:rsidR="007D37DA" w:rsidRPr="00564645">
        <w:rPr>
          <w:rFonts w:cs="Arial"/>
          <w:szCs w:val="24"/>
        </w:rPr>
        <w:t xml:space="preserve"> en concordancia con los deberes de la autoridad ambiental en materia de residuos sólidos</w:t>
      </w:r>
      <w:r w:rsidR="000D5C67" w:rsidRPr="00564645">
        <w:rPr>
          <w:rFonts w:cs="Arial"/>
          <w:szCs w:val="24"/>
        </w:rPr>
        <w:t>,</w:t>
      </w:r>
      <w:r w:rsidR="007D37DA" w:rsidRPr="00564645">
        <w:rPr>
          <w:rFonts w:cs="Arial"/>
          <w:szCs w:val="24"/>
        </w:rPr>
        <w:t xml:space="preserve"> se pretende que la política establezca lineamientos que apoyen el mejoramiento en la disponibilidad </w:t>
      </w:r>
      <w:r w:rsidR="000D5C67" w:rsidRPr="00564645">
        <w:rPr>
          <w:rFonts w:cs="Arial"/>
          <w:szCs w:val="24"/>
        </w:rPr>
        <w:t>d</w:t>
      </w:r>
      <w:r w:rsidR="007D37DA" w:rsidRPr="00564645">
        <w:rPr>
          <w:rFonts w:cs="Arial"/>
          <w:szCs w:val="24"/>
        </w:rPr>
        <w:t xml:space="preserve">e información </w:t>
      </w:r>
      <w:r w:rsidR="000D5C67" w:rsidRPr="00564645">
        <w:rPr>
          <w:rFonts w:cs="Arial"/>
          <w:szCs w:val="24"/>
        </w:rPr>
        <w:t>y la gestión departamental de los residuos peligrosos.</w:t>
      </w:r>
    </w:p>
    <w:p w:rsidR="003B1CE5" w:rsidRDefault="00AA112C" w:rsidP="004A5056">
      <w:pPr>
        <w:pStyle w:val="Epgrafe"/>
        <w:spacing w:before="0" w:after="0" w:line="276" w:lineRule="auto"/>
        <w:jc w:val="center"/>
        <w:rPr>
          <w:rFonts w:cs="Arial"/>
          <w:color w:val="auto"/>
          <w:sz w:val="20"/>
          <w:szCs w:val="20"/>
        </w:rPr>
      </w:pPr>
      <w:bookmarkStart w:id="53" w:name="_Toc384388222"/>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21</w:t>
      </w:r>
      <w:r w:rsidR="0007350D" w:rsidRPr="00564645">
        <w:rPr>
          <w:rFonts w:cs="Arial"/>
          <w:color w:val="auto"/>
          <w:sz w:val="20"/>
          <w:szCs w:val="20"/>
        </w:rPr>
        <w:fldChar w:fldCharType="end"/>
      </w:r>
      <w:r w:rsidRPr="00564645">
        <w:rPr>
          <w:rFonts w:cs="Arial"/>
          <w:color w:val="auto"/>
          <w:sz w:val="20"/>
          <w:szCs w:val="20"/>
        </w:rPr>
        <w:t>: Matriz de actividades Verificación del cumplimiento de la normatividad.</w:t>
      </w:r>
      <w:bookmarkEnd w:id="53"/>
    </w:p>
    <w:p w:rsidR="006461B3" w:rsidRPr="006461B3" w:rsidRDefault="006461B3" w:rsidP="006461B3"/>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477"/>
        <w:gridCol w:w="1903"/>
        <w:gridCol w:w="695"/>
        <w:gridCol w:w="671"/>
        <w:gridCol w:w="709"/>
        <w:gridCol w:w="1437"/>
        <w:gridCol w:w="1365"/>
      </w:tblGrid>
      <w:tr w:rsidR="00D2028C" w:rsidRPr="00A760C5" w:rsidTr="00A760C5">
        <w:trPr>
          <w:trHeight w:val="255"/>
          <w:jc w:val="center"/>
        </w:trPr>
        <w:tc>
          <w:tcPr>
            <w:tcW w:w="1508" w:type="dxa"/>
            <w:vMerge w:val="restart"/>
            <w:vAlign w:val="center"/>
          </w:tcPr>
          <w:p w:rsidR="003B1CE5" w:rsidRPr="00A760C5" w:rsidRDefault="003B1CE5" w:rsidP="00DD2511">
            <w:pPr>
              <w:spacing w:before="0" w:after="0" w:line="276" w:lineRule="auto"/>
              <w:jc w:val="center"/>
              <w:rPr>
                <w:rFonts w:cs="Arial"/>
                <w:b/>
                <w:sz w:val="18"/>
                <w:szCs w:val="18"/>
              </w:rPr>
            </w:pPr>
            <w:r w:rsidRPr="00A760C5">
              <w:rPr>
                <w:rFonts w:cs="Arial"/>
                <w:b/>
                <w:sz w:val="18"/>
                <w:szCs w:val="18"/>
              </w:rPr>
              <w:t>Objetivo</w:t>
            </w:r>
          </w:p>
        </w:tc>
        <w:tc>
          <w:tcPr>
            <w:tcW w:w="1477" w:type="dxa"/>
            <w:vMerge w:val="restart"/>
            <w:vAlign w:val="center"/>
          </w:tcPr>
          <w:p w:rsidR="003B1CE5" w:rsidRPr="00A760C5" w:rsidRDefault="003B1CE5" w:rsidP="00DD2511">
            <w:pPr>
              <w:spacing w:before="0" w:after="0" w:line="276" w:lineRule="auto"/>
              <w:jc w:val="center"/>
              <w:rPr>
                <w:rFonts w:cs="Arial"/>
                <w:b/>
                <w:sz w:val="18"/>
                <w:szCs w:val="18"/>
              </w:rPr>
            </w:pPr>
            <w:r w:rsidRPr="00A760C5">
              <w:rPr>
                <w:rFonts w:cs="Arial"/>
                <w:b/>
                <w:sz w:val="18"/>
                <w:szCs w:val="18"/>
              </w:rPr>
              <w:t>Estrategias</w:t>
            </w:r>
          </w:p>
        </w:tc>
        <w:tc>
          <w:tcPr>
            <w:tcW w:w="1951" w:type="dxa"/>
            <w:vMerge w:val="restart"/>
            <w:shd w:val="clear" w:color="auto" w:fill="auto"/>
            <w:vAlign w:val="center"/>
          </w:tcPr>
          <w:p w:rsidR="003B1CE5" w:rsidRPr="00A760C5" w:rsidRDefault="003B1CE5" w:rsidP="00DD2511">
            <w:pPr>
              <w:spacing w:before="0" w:after="0" w:line="276" w:lineRule="auto"/>
              <w:jc w:val="center"/>
              <w:rPr>
                <w:rFonts w:cs="Arial"/>
                <w:b/>
                <w:sz w:val="18"/>
                <w:szCs w:val="18"/>
              </w:rPr>
            </w:pPr>
            <w:r w:rsidRPr="00A760C5">
              <w:rPr>
                <w:rFonts w:cs="Arial"/>
                <w:b/>
                <w:sz w:val="18"/>
                <w:szCs w:val="18"/>
              </w:rPr>
              <w:t>Actividades</w:t>
            </w:r>
          </w:p>
        </w:tc>
        <w:tc>
          <w:tcPr>
            <w:tcW w:w="2085" w:type="dxa"/>
            <w:gridSpan w:val="3"/>
            <w:shd w:val="clear" w:color="auto" w:fill="auto"/>
            <w:vAlign w:val="center"/>
          </w:tcPr>
          <w:p w:rsidR="003B1CE5" w:rsidRPr="00A760C5" w:rsidRDefault="003B1CE5" w:rsidP="00DD2511">
            <w:pPr>
              <w:spacing w:before="0" w:after="0" w:line="276" w:lineRule="auto"/>
              <w:jc w:val="center"/>
              <w:rPr>
                <w:rFonts w:cs="Arial"/>
                <w:b/>
                <w:sz w:val="18"/>
                <w:szCs w:val="18"/>
              </w:rPr>
            </w:pPr>
            <w:r w:rsidRPr="00A760C5">
              <w:rPr>
                <w:rFonts w:cs="Arial"/>
                <w:b/>
                <w:sz w:val="18"/>
                <w:szCs w:val="18"/>
              </w:rPr>
              <w:t>Metas</w:t>
            </w:r>
          </w:p>
        </w:tc>
        <w:tc>
          <w:tcPr>
            <w:tcW w:w="1354" w:type="dxa"/>
            <w:vMerge w:val="restart"/>
            <w:shd w:val="clear" w:color="auto" w:fill="auto"/>
            <w:vAlign w:val="center"/>
          </w:tcPr>
          <w:p w:rsidR="003B1CE5" w:rsidRPr="00A760C5" w:rsidRDefault="003B1CE5" w:rsidP="004A5056">
            <w:pPr>
              <w:spacing w:before="0" w:after="0" w:line="276" w:lineRule="auto"/>
              <w:rPr>
                <w:rFonts w:cs="Arial"/>
                <w:b/>
                <w:sz w:val="18"/>
                <w:szCs w:val="18"/>
              </w:rPr>
            </w:pPr>
            <w:r w:rsidRPr="00A760C5">
              <w:rPr>
                <w:rFonts w:cs="Arial"/>
                <w:b/>
                <w:sz w:val="18"/>
                <w:szCs w:val="18"/>
              </w:rPr>
              <w:t>Responsables</w:t>
            </w:r>
          </w:p>
        </w:tc>
        <w:tc>
          <w:tcPr>
            <w:tcW w:w="1389" w:type="dxa"/>
            <w:vMerge w:val="restart"/>
            <w:shd w:val="clear" w:color="auto" w:fill="auto"/>
            <w:vAlign w:val="center"/>
          </w:tcPr>
          <w:p w:rsidR="003B1CE5" w:rsidRPr="00A760C5" w:rsidRDefault="003B1CE5" w:rsidP="004A5056">
            <w:pPr>
              <w:spacing w:before="0" w:after="0" w:line="276" w:lineRule="auto"/>
              <w:rPr>
                <w:rFonts w:cs="Arial"/>
                <w:b/>
                <w:sz w:val="18"/>
                <w:szCs w:val="18"/>
              </w:rPr>
            </w:pPr>
            <w:r w:rsidRPr="00A760C5">
              <w:rPr>
                <w:rFonts w:cs="Arial"/>
                <w:b/>
                <w:sz w:val="18"/>
                <w:szCs w:val="18"/>
              </w:rPr>
              <w:t>Recursos</w:t>
            </w:r>
          </w:p>
        </w:tc>
      </w:tr>
      <w:tr w:rsidR="00D2028C" w:rsidRPr="00A760C5" w:rsidTr="00A760C5">
        <w:trPr>
          <w:trHeight w:val="153"/>
          <w:jc w:val="center"/>
        </w:trPr>
        <w:tc>
          <w:tcPr>
            <w:tcW w:w="1508" w:type="dxa"/>
            <w:vMerge/>
          </w:tcPr>
          <w:p w:rsidR="003B1CE5" w:rsidRPr="00A760C5" w:rsidRDefault="003B1CE5" w:rsidP="004A5056">
            <w:pPr>
              <w:spacing w:before="0" w:after="0" w:line="276" w:lineRule="auto"/>
              <w:rPr>
                <w:rFonts w:cs="Arial"/>
                <w:b/>
                <w:sz w:val="18"/>
                <w:szCs w:val="18"/>
              </w:rPr>
            </w:pPr>
          </w:p>
        </w:tc>
        <w:tc>
          <w:tcPr>
            <w:tcW w:w="1477" w:type="dxa"/>
            <w:vMerge/>
          </w:tcPr>
          <w:p w:rsidR="003B1CE5" w:rsidRPr="00A760C5" w:rsidRDefault="003B1CE5" w:rsidP="004A5056">
            <w:pPr>
              <w:spacing w:before="0" w:after="0" w:line="276" w:lineRule="auto"/>
              <w:rPr>
                <w:rFonts w:cs="Arial"/>
                <w:b/>
                <w:sz w:val="18"/>
                <w:szCs w:val="18"/>
              </w:rPr>
            </w:pPr>
          </w:p>
        </w:tc>
        <w:tc>
          <w:tcPr>
            <w:tcW w:w="1951" w:type="dxa"/>
            <w:vMerge/>
            <w:shd w:val="clear" w:color="auto" w:fill="auto"/>
            <w:vAlign w:val="center"/>
          </w:tcPr>
          <w:p w:rsidR="003B1CE5" w:rsidRPr="00A760C5" w:rsidRDefault="003B1CE5" w:rsidP="004A5056">
            <w:pPr>
              <w:spacing w:before="0" w:after="0" w:line="276" w:lineRule="auto"/>
              <w:rPr>
                <w:rFonts w:cs="Arial"/>
                <w:b/>
                <w:sz w:val="18"/>
                <w:szCs w:val="18"/>
              </w:rPr>
            </w:pPr>
          </w:p>
        </w:tc>
        <w:tc>
          <w:tcPr>
            <w:tcW w:w="696" w:type="dxa"/>
            <w:shd w:val="clear" w:color="auto" w:fill="auto"/>
            <w:vAlign w:val="center"/>
          </w:tcPr>
          <w:p w:rsidR="003B1CE5" w:rsidRPr="00A760C5" w:rsidRDefault="00DD2511" w:rsidP="00DD2511">
            <w:pPr>
              <w:spacing w:before="0" w:after="0" w:line="276" w:lineRule="auto"/>
              <w:jc w:val="center"/>
              <w:rPr>
                <w:rFonts w:cs="Arial"/>
                <w:b/>
                <w:sz w:val="18"/>
                <w:szCs w:val="18"/>
              </w:rPr>
            </w:pPr>
            <w:r w:rsidRPr="00A760C5">
              <w:rPr>
                <w:rFonts w:cs="Arial"/>
                <w:b/>
                <w:sz w:val="18"/>
                <w:szCs w:val="18"/>
              </w:rPr>
              <w:t>Año 1</w:t>
            </w:r>
          </w:p>
        </w:tc>
        <w:tc>
          <w:tcPr>
            <w:tcW w:w="678" w:type="dxa"/>
            <w:shd w:val="clear" w:color="auto" w:fill="auto"/>
            <w:vAlign w:val="center"/>
          </w:tcPr>
          <w:p w:rsidR="003B1CE5" w:rsidRPr="00A760C5" w:rsidRDefault="00DD2511" w:rsidP="00DD2511">
            <w:pPr>
              <w:spacing w:before="0" w:after="0" w:line="276" w:lineRule="auto"/>
              <w:jc w:val="center"/>
              <w:rPr>
                <w:rFonts w:cs="Arial"/>
                <w:b/>
                <w:sz w:val="18"/>
                <w:szCs w:val="18"/>
              </w:rPr>
            </w:pPr>
            <w:r w:rsidRPr="00A760C5">
              <w:rPr>
                <w:rFonts w:cs="Arial"/>
                <w:b/>
                <w:sz w:val="18"/>
                <w:szCs w:val="18"/>
              </w:rPr>
              <w:t>Año 2</w:t>
            </w:r>
          </w:p>
        </w:tc>
        <w:tc>
          <w:tcPr>
            <w:tcW w:w="711" w:type="dxa"/>
            <w:shd w:val="clear" w:color="auto" w:fill="auto"/>
            <w:vAlign w:val="center"/>
          </w:tcPr>
          <w:p w:rsidR="003B1CE5" w:rsidRPr="00A760C5" w:rsidRDefault="00DD2511" w:rsidP="00DD2511">
            <w:pPr>
              <w:spacing w:before="0" w:after="0" w:line="276" w:lineRule="auto"/>
              <w:jc w:val="center"/>
              <w:rPr>
                <w:rFonts w:cs="Arial"/>
                <w:b/>
                <w:sz w:val="18"/>
                <w:szCs w:val="18"/>
              </w:rPr>
            </w:pPr>
            <w:r w:rsidRPr="00A760C5">
              <w:rPr>
                <w:rFonts w:cs="Arial"/>
                <w:b/>
                <w:sz w:val="18"/>
                <w:szCs w:val="18"/>
              </w:rPr>
              <w:t>Año 3</w:t>
            </w:r>
          </w:p>
        </w:tc>
        <w:tc>
          <w:tcPr>
            <w:tcW w:w="1354" w:type="dxa"/>
            <w:vMerge/>
            <w:shd w:val="clear" w:color="auto" w:fill="auto"/>
            <w:vAlign w:val="center"/>
          </w:tcPr>
          <w:p w:rsidR="003B1CE5" w:rsidRPr="00A760C5" w:rsidRDefault="003B1CE5" w:rsidP="004A5056">
            <w:pPr>
              <w:spacing w:before="0" w:after="0" w:line="276" w:lineRule="auto"/>
              <w:rPr>
                <w:rFonts w:cs="Arial"/>
                <w:b/>
                <w:sz w:val="18"/>
                <w:szCs w:val="18"/>
              </w:rPr>
            </w:pPr>
          </w:p>
        </w:tc>
        <w:tc>
          <w:tcPr>
            <w:tcW w:w="1389" w:type="dxa"/>
            <w:vMerge/>
            <w:shd w:val="clear" w:color="auto" w:fill="auto"/>
            <w:vAlign w:val="center"/>
          </w:tcPr>
          <w:p w:rsidR="003B1CE5" w:rsidRPr="00A760C5" w:rsidRDefault="003B1CE5" w:rsidP="004A5056">
            <w:pPr>
              <w:spacing w:before="0" w:after="0" w:line="276" w:lineRule="auto"/>
              <w:rPr>
                <w:rFonts w:cs="Arial"/>
                <w:b/>
                <w:sz w:val="18"/>
                <w:szCs w:val="18"/>
              </w:rPr>
            </w:pPr>
          </w:p>
        </w:tc>
      </w:tr>
      <w:tr w:rsidR="00D2028C" w:rsidRPr="00A760C5" w:rsidTr="00A760C5">
        <w:trPr>
          <w:trHeight w:val="828"/>
          <w:jc w:val="center"/>
        </w:trPr>
        <w:tc>
          <w:tcPr>
            <w:tcW w:w="1508" w:type="dxa"/>
            <w:vMerge w:val="restart"/>
            <w:vAlign w:val="center"/>
          </w:tcPr>
          <w:p w:rsidR="00D2028C" w:rsidRPr="00A760C5" w:rsidRDefault="00D2028C" w:rsidP="00D2028C">
            <w:pPr>
              <w:pStyle w:val="Listaconnmeros"/>
              <w:numPr>
                <w:ilvl w:val="0"/>
                <w:numId w:val="0"/>
              </w:numPr>
              <w:spacing w:line="276" w:lineRule="auto"/>
              <w:rPr>
                <w:rFonts w:cs="Arial"/>
                <w:sz w:val="18"/>
                <w:szCs w:val="18"/>
              </w:rPr>
            </w:pPr>
            <w:r w:rsidRPr="00A760C5">
              <w:rPr>
                <w:rFonts w:cs="Arial"/>
                <w:sz w:val="18"/>
                <w:szCs w:val="18"/>
                <w:lang w:val="es-ES"/>
              </w:rPr>
              <w:t>Profundizar el apoyo interinstitucional en los procesos de implementación y control de la gestión integral de residuos peligrosos y especiales.</w:t>
            </w:r>
          </w:p>
          <w:p w:rsidR="00DD684F" w:rsidRPr="00A760C5" w:rsidRDefault="00DD684F" w:rsidP="004A5056">
            <w:pPr>
              <w:spacing w:before="0" w:after="0" w:line="276" w:lineRule="auto"/>
              <w:rPr>
                <w:rFonts w:cs="Arial"/>
                <w:sz w:val="18"/>
                <w:szCs w:val="18"/>
              </w:rPr>
            </w:pPr>
          </w:p>
        </w:tc>
        <w:tc>
          <w:tcPr>
            <w:tcW w:w="1477" w:type="dxa"/>
          </w:tcPr>
          <w:p w:rsidR="00DD684F" w:rsidRPr="00A760C5" w:rsidRDefault="00DD684F" w:rsidP="004A5056">
            <w:pPr>
              <w:spacing w:before="0" w:after="0" w:line="276" w:lineRule="auto"/>
              <w:rPr>
                <w:rFonts w:cs="Arial"/>
                <w:sz w:val="18"/>
                <w:szCs w:val="18"/>
              </w:rPr>
            </w:pPr>
            <w:r w:rsidRPr="00A760C5">
              <w:rPr>
                <w:rFonts w:cs="Arial"/>
                <w:sz w:val="18"/>
                <w:szCs w:val="18"/>
              </w:rPr>
              <w:t>Identificación de generadores</w:t>
            </w:r>
          </w:p>
        </w:tc>
        <w:tc>
          <w:tcPr>
            <w:tcW w:w="1951"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Realizar un censo de generadores, apoyado en los entes territoriales</w:t>
            </w:r>
          </w:p>
        </w:tc>
        <w:tc>
          <w:tcPr>
            <w:tcW w:w="696"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100%</w:t>
            </w:r>
          </w:p>
        </w:tc>
        <w:tc>
          <w:tcPr>
            <w:tcW w:w="678" w:type="dxa"/>
            <w:shd w:val="clear" w:color="auto" w:fill="auto"/>
            <w:vAlign w:val="center"/>
          </w:tcPr>
          <w:p w:rsidR="00DD684F" w:rsidRPr="00A760C5" w:rsidRDefault="00DD684F" w:rsidP="004A5056">
            <w:pPr>
              <w:spacing w:before="0" w:after="0" w:line="276" w:lineRule="auto"/>
              <w:rPr>
                <w:rFonts w:cs="Arial"/>
                <w:sz w:val="18"/>
                <w:szCs w:val="18"/>
              </w:rPr>
            </w:pPr>
          </w:p>
        </w:tc>
        <w:tc>
          <w:tcPr>
            <w:tcW w:w="711" w:type="dxa"/>
            <w:shd w:val="clear" w:color="auto" w:fill="auto"/>
            <w:vAlign w:val="center"/>
          </w:tcPr>
          <w:p w:rsidR="00DD684F" w:rsidRPr="00A760C5" w:rsidRDefault="00DD684F" w:rsidP="004A5056">
            <w:pPr>
              <w:spacing w:before="0" w:after="0" w:line="276" w:lineRule="auto"/>
              <w:rPr>
                <w:rFonts w:cs="Arial"/>
                <w:sz w:val="18"/>
                <w:szCs w:val="18"/>
              </w:rPr>
            </w:pPr>
          </w:p>
        </w:tc>
        <w:tc>
          <w:tcPr>
            <w:tcW w:w="1354"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CAR</w:t>
            </w:r>
          </w:p>
        </w:tc>
        <w:tc>
          <w:tcPr>
            <w:tcW w:w="1389"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Humano y Financiero</w:t>
            </w:r>
          </w:p>
        </w:tc>
      </w:tr>
      <w:tr w:rsidR="00D2028C" w:rsidRPr="00A760C5" w:rsidTr="00A760C5">
        <w:trPr>
          <w:trHeight w:val="829"/>
          <w:jc w:val="center"/>
        </w:trPr>
        <w:tc>
          <w:tcPr>
            <w:tcW w:w="1508" w:type="dxa"/>
            <w:vMerge/>
          </w:tcPr>
          <w:p w:rsidR="00DD684F" w:rsidRPr="00A760C5" w:rsidRDefault="00DD684F" w:rsidP="004A5056">
            <w:pPr>
              <w:spacing w:before="0" w:after="0" w:line="276" w:lineRule="auto"/>
              <w:rPr>
                <w:rFonts w:cs="Arial"/>
                <w:sz w:val="18"/>
                <w:szCs w:val="18"/>
              </w:rPr>
            </w:pPr>
          </w:p>
        </w:tc>
        <w:tc>
          <w:tcPr>
            <w:tcW w:w="1477" w:type="dxa"/>
          </w:tcPr>
          <w:p w:rsidR="00DD684F" w:rsidRPr="00A760C5" w:rsidRDefault="00DD684F" w:rsidP="004A5056">
            <w:pPr>
              <w:spacing w:before="0" w:after="0" w:line="276" w:lineRule="auto"/>
              <w:rPr>
                <w:rFonts w:cs="Arial"/>
                <w:sz w:val="18"/>
                <w:szCs w:val="18"/>
              </w:rPr>
            </w:pPr>
            <w:r w:rsidRPr="00A760C5">
              <w:rPr>
                <w:rFonts w:cs="Arial"/>
                <w:sz w:val="18"/>
                <w:szCs w:val="18"/>
              </w:rPr>
              <w:t>Verificar el cumplimiento de la normatividad ambiental</w:t>
            </w:r>
          </w:p>
        </w:tc>
        <w:tc>
          <w:tcPr>
            <w:tcW w:w="1951"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Realizar visitas periódicas de seguimiento y monitoreo a los generadores de RESPEL.</w:t>
            </w:r>
          </w:p>
        </w:tc>
        <w:tc>
          <w:tcPr>
            <w:tcW w:w="696"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30%</w:t>
            </w:r>
          </w:p>
        </w:tc>
        <w:tc>
          <w:tcPr>
            <w:tcW w:w="678"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60%</w:t>
            </w:r>
          </w:p>
        </w:tc>
        <w:tc>
          <w:tcPr>
            <w:tcW w:w="711"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100%</w:t>
            </w:r>
          </w:p>
        </w:tc>
        <w:tc>
          <w:tcPr>
            <w:tcW w:w="1354"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CAR</w:t>
            </w:r>
          </w:p>
        </w:tc>
        <w:tc>
          <w:tcPr>
            <w:tcW w:w="1389"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Humano y financiero</w:t>
            </w:r>
          </w:p>
        </w:tc>
      </w:tr>
      <w:tr w:rsidR="00D2028C" w:rsidRPr="00A760C5" w:rsidTr="00A760C5">
        <w:trPr>
          <w:trHeight w:val="829"/>
          <w:jc w:val="center"/>
        </w:trPr>
        <w:tc>
          <w:tcPr>
            <w:tcW w:w="1508" w:type="dxa"/>
            <w:vMerge/>
          </w:tcPr>
          <w:p w:rsidR="00DD684F" w:rsidRPr="00A760C5" w:rsidRDefault="00DD684F" w:rsidP="004A5056">
            <w:pPr>
              <w:spacing w:before="0" w:after="0" w:line="276" w:lineRule="auto"/>
              <w:rPr>
                <w:rFonts w:cs="Arial"/>
                <w:sz w:val="18"/>
                <w:szCs w:val="18"/>
              </w:rPr>
            </w:pPr>
          </w:p>
        </w:tc>
        <w:tc>
          <w:tcPr>
            <w:tcW w:w="1477" w:type="dxa"/>
          </w:tcPr>
          <w:p w:rsidR="00DD684F" w:rsidRPr="00A760C5" w:rsidRDefault="00DD684F" w:rsidP="004A5056">
            <w:pPr>
              <w:spacing w:before="0" w:after="0" w:line="276" w:lineRule="auto"/>
              <w:rPr>
                <w:rFonts w:cs="Arial"/>
                <w:sz w:val="18"/>
                <w:szCs w:val="18"/>
              </w:rPr>
            </w:pPr>
            <w:r w:rsidRPr="00A760C5">
              <w:rPr>
                <w:rFonts w:cs="Arial"/>
                <w:sz w:val="18"/>
                <w:szCs w:val="18"/>
              </w:rPr>
              <w:t xml:space="preserve">Verificar el cumplimiento e implementación de los planes de devolución </w:t>
            </w:r>
            <w:proofErr w:type="spellStart"/>
            <w:r w:rsidR="00EB3E2E" w:rsidRPr="00A760C5">
              <w:rPr>
                <w:rFonts w:cs="Arial"/>
                <w:sz w:val="18"/>
                <w:szCs w:val="18"/>
              </w:rPr>
              <w:t>Postconsumo</w:t>
            </w:r>
            <w:proofErr w:type="spellEnd"/>
          </w:p>
        </w:tc>
        <w:tc>
          <w:tcPr>
            <w:tcW w:w="1951" w:type="dxa"/>
            <w:shd w:val="clear" w:color="auto" w:fill="auto"/>
            <w:vAlign w:val="center"/>
          </w:tcPr>
          <w:p w:rsidR="00DD684F" w:rsidRPr="00A760C5" w:rsidRDefault="009C3ACB" w:rsidP="00DD2511">
            <w:pPr>
              <w:spacing w:before="0" w:after="0" w:line="276" w:lineRule="auto"/>
              <w:rPr>
                <w:rFonts w:cs="Arial"/>
                <w:sz w:val="18"/>
                <w:szCs w:val="18"/>
              </w:rPr>
            </w:pPr>
            <w:r w:rsidRPr="00A760C5">
              <w:rPr>
                <w:rFonts w:cs="Arial"/>
                <w:sz w:val="18"/>
                <w:szCs w:val="18"/>
              </w:rPr>
              <w:t>V</w:t>
            </w:r>
            <w:r w:rsidR="00DD684F" w:rsidRPr="00A760C5">
              <w:rPr>
                <w:rFonts w:cs="Arial"/>
                <w:sz w:val="18"/>
                <w:szCs w:val="18"/>
              </w:rPr>
              <w:t>erifica</w:t>
            </w:r>
            <w:r w:rsidRPr="00A760C5">
              <w:rPr>
                <w:rFonts w:cs="Arial"/>
                <w:sz w:val="18"/>
                <w:szCs w:val="18"/>
              </w:rPr>
              <w:t>r la</w:t>
            </w:r>
            <w:r w:rsidR="00DD684F" w:rsidRPr="00A760C5">
              <w:rPr>
                <w:rFonts w:cs="Arial"/>
                <w:sz w:val="18"/>
                <w:szCs w:val="18"/>
              </w:rPr>
              <w:t xml:space="preserve"> instalación de puntos de devolución </w:t>
            </w:r>
            <w:proofErr w:type="spellStart"/>
            <w:r w:rsidR="00EB3E2E" w:rsidRPr="00A760C5">
              <w:rPr>
                <w:rFonts w:cs="Arial"/>
                <w:sz w:val="18"/>
                <w:szCs w:val="18"/>
              </w:rPr>
              <w:t>Postconsumo</w:t>
            </w:r>
            <w:proofErr w:type="spellEnd"/>
            <w:r w:rsidRPr="00A760C5">
              <w:rPr>
                <w:rFonts w:cs="Arial"/>
                <w:sz w:val="18"/>
                <w:szCs w:val="18"/>
              </w:rPr>
              <w:t xml:space="preserve"> en los </w:t>
            </w:r>
            <w:proofErr w:type="spellStart"/>
            <w:r w:rsidRPr="00A760C5">
              <w:rPr>
                <w:rFonts w:cs="Arial"/>
                <w:sz w:val="18"/>
                <w:szCs w:val="18"/>
              </w:rPr>
              <w:t>municipiosy</w:t>
            </w:r>
            <w:proofErr w:type="spellEnd"/>
            <w:r w:rsidRPr="00A760C5">
              <w:rPr>
                <w:rFonts w:cs="Arial"/>
                <w:sz w:val="18"/>
                <w:szCs w:val="18"/>
              </w:rPr>
              <w:t xml:space="preserve"> promover al mismo tiempo </w:t>
            </w:r>
            <w:r w:rsidR="00DD2511" w:rsidRPr="00A760C5">
              <w:rPr>
                <w:rFonts w:cs="Arial"/>
                <w:sz w:val="18"/>
                <w:szCs w:val="18"/>
              </w:rPr>
              <w:t xml:space="preserve">su </w:t>
            </w:r>
            <w:r w:rsidRPr="00A760C5">
              <w:rPr>
                <w:rFonts w:cs="Arial"/>
                <w:sz w:val="18"/>
                <w:szCs w:val="18"/>
              </w:rPr>
              <w:t>recolección</w:t>
            </w:r>
            <w:r w:rsidR="00DD2511" w:rsidRPr="00A760C5">
              <w:rPr>
                <w:rFonts w:cs="Arial"/>
                <w:sz w:val="18"/>
                <w:szCs w:val="18"/>
              </w:rPr>
              <w:t>.</w:t>
            </w:r>
          </w:p>
        </w:tc>
        <w:tc>
          <w:tcPr>
            <w:tcW w:w="696"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30%</w:t>
            </w:r>
          </w:p>
        </w:tc>
        <w:tc>
          <w:tcPr>
            <w:tcW w:w="678"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60%</w:t>
            </w:r>
          </w:p>
        </w:tc>
        <w:tc>
          <w:tcPr>
            <w:tcW w:w="711"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100%</w:t>
            </w:r>
          </w:p>
        </w:tc>
        <w:tc>
          <w:tcPr>
            <w:tcW w:w="1354"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CAR</w:t>
            </w:r>
          </w:p>
        </w:tc>
        <w:tc>
          <w:tcPr>
            <w:tcW w:w="1389" w:type="dxa"/>
            <w:shd w:val="clear" w:color="auto" w:fill="auto"/>
            <w:vAlign w:val="center"/>
          </w:tcPr>
          <w:p w:rsidR="00DD684F" w:rsidRPr="00A760C5" w:rsidRDefault="00DD684F" w:rsidP="004A5056">
            <w:pPr>
              <w:spacing w:before="0" w:after="0" w:line="276" w:lineRule="auto"/>
              <w:rPr>
                <w:rFonts w:cs="Arial"/>
                <w:sz w:val="18"/>
                <w:szCs w:val="18"/>
              </w:rPr>
            </w:pPr>
            <w:r w:rsidRPr="00A760C5">
              <w:rPr>
                <w:rFonts w:cs="Arial"/>
                <w:sz w:val="18"/>
                <w:szCs w:val="18"/>
              </w:rPr>
              <w:t>Humano y financiero</w:t>
            </w:r>
          </w:p>
        </w:tc>
      </w:tr>
    </w:tbl>
    <w:p w:rsidR="003B1CE5" w:rsidRDefault="003B1CE5" w:rsidP="004A5056">
      <w:pPr>
        <w:spacing w:before="0" w:after="0" w:line="276" w:lineRule="auto"/>
        <w:jc w:val="center"/>
        <w:rPr>
          <w:rFonts w:cs="Arial"/>
          <w:sz w:val="20"/>
          <w:szCs w:val="20"/>
        </w:rPr>
      </w:pPr>
      <w:r w:rsidRPr="00564645">
        <w:rPr>
          <w:rFonts w:cs="Arial"/>
          <w:b/>
          <w:sz w:val="20"/>
          <w:szCs w:val="20"/>
        </w:rPr>
        <w:t xml:space="preserve">Fuente: </w:t>
      </w:r>
      <w:r w:rsidRPr="00564645">
        <w:rPr>
          <w:rFonts w:cs="Arial"/>
          <w:sz w:val="20"/>
          <w:szCs w:val="20"/>
        </w:rPr>
        <w:t>Consorcio JASB</w:t>
      </w:r>
    </w:p>
    <w:p w:rsidR="006461B3" w:rsidRDefault="006461B3" w:rsidP="004A5056">
      <w:pPr>
        <w:spacing w:before="0" w:after="0" w:line="276" w:lineRule="auto"/>
        <w:jc w:val="center"/>
        <w:rPr>
          <w:rFonts w:cs="Arial"/>
          <w:sz w:val="20"/>
          <w:szCs w:val="20"/>
        </w:rPr>
      </w:pPr>
    </w:p>
    <w:p w:rsidR="006461B3" w:rsidRDefault="006461B3" w:rsidP="004A5056">
      <w:pPr>
        <w:spacing w:before="0" w:after="0" w:line="276" w:lineRule="auto"/>
        <w:jc w:val="center"/>
        <w:rPr>
          <w:rFonts w:cs="Arial"/>
          <w:sz w:val="20"/>
          <w:szCs w:val="20"/>
        </w:rPr>
      </w:pPr>
    </w:p>
    <w:p w:rsidR="003B1CE5" w:rsidRDefault="00DD2511" w:rsidP="004A5056">
      <w:pPr>
        <w:spacing w:before="0" w:after="0" w:line="276" w:lineRule="auto"/>
        <w:rPr>
          <w:rFonts w:cs="Arial"/>
          <w:b/>
          <w:szCs w:val="24"/>
        </w:rPr>
      </w:pPr>
      <w:r w:rsidRPr="00564645">
        <w:rPr>
          <w:rFonts w:cs="Arial"/>
          <w:b/>
          <w:szCs w:val="24"/>
        </w:rPr>
        <w:t xml:space="preserve">Matriz de </w:t>
      </w:r>
      <w:r w:rsidR="003B1CE5" w:rsidRPr="00564645">
        <w:rPr>
          <w:rFonts w:cs="Arial"/>
          <w:b/>
          <w:szCs w:val="24"/>
        </w:rPr>
        <w:t>Indicadores</w:t>
      </w:r>
    </w:p>
    <w:p w:rsidR="00C833EA" w:rsidRPr="00564645" w:rsidRDefault="00C833EA" w:rsidP="004A5056">
      <w:pPr>
        <w:spacing w:before="0" w:after="0" w:line="276" w:lineRule="auto"/>
        <w:rPr>
          <w:rFonts w:cs="Arial"/>
          <w:b/>
          <w:szCs w:val="24"/>
        </w:rPr>
      </w:pPr>
    </w:p>
    <w:p w:rsidR="003B1CE5" w:rsidRDefault="003B1CE5" w:rsidP="004A5056">
      <w:pPr>
        <w:pStyle w:val="Epgrafe"/>
        <w:keepNext/>
        <w:spacing w:before="0" w:after="0" w:line="276" w:lineRule="auto"/>
        <w:jc w:val="center"/>
        <w:rPr>
          <w:rFonts w:cs="Arial"/>
          <w:color w:val="auto"/>
          <w:sz w:val="20"/>
          <w:szCs w:val="20"/>
        </w:rPr>
      </w:pPr>
      <w:bookmarkStart w:id="54" w:name="_Toc384388223"/>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22</w:t>
      </w:r>
      <w:r w:rsidR="0007350D" w:rsidRPr="00564645">
        <w:rPr>
          <w:rFonts w:cs="Arial"/>
          <w:color w:val="auto"/>
          <w:sz w:val="20"/>
          <w:szCs w:val="20"/>
        </w:rPr>
        <w:fldChar w:fldCharType="end"/>
      </w:r>
      <w:r w:rsidR="00B91E08" w:rsidRPr="00564645">
        <w:rPr>
          <w:rFonts w:cs="Arial"/>
          <w:color w:val="auto"/>
          <w:sz w:val="20"/>
          <w:szCs w:val="20"/>
        </w:rPr>
        <w:t>: Matriz indicadores</w:t>
      </w:r>
      <w:r w:rsidR="00796F8F">
        <w:rPr>
          <w:rFonts w:cs="Arial"/>
          <w:color w:val="auto"/>
          <w:sz w:val="20"/>
          <w:szCs w:val="20"/>
        </w:rPr>
        <w:t xml:space="preserve"> </w:t>
      </w:r>
      <w:r w:rsidR="00B91E08" w:rsidRPr="00564645">
        <w:rPr>
          <w:rFonts w:cs="Arial"/>
          <w:color w:val="auto"/>
          <w:sz w:val="20"/>
          <w:szCs w:val="20"/>
        </w:rPr>
        <w:t>Verificación de</w:t>
      </w:r>
      <w:r w:rsidR="003C11C7" w:rsidRPr="00564645">
        <w:rPr>
          <w:rFonts w:cs="Arial"/>
          <w:color w:val="auto"/>
          <w:sz w:val="20"/>
          <w:szCs w:val="20"/>
        </w:rPr>
        <w:t>l</w:t>
      </w:r>
      <w:r w:rsidR="00B91E08" w:rsidRPr="00564645">
        <w:rPr>
          <w:rFonts w:cs="Arial"/>
          <w:color w:val="auto"/>
          <w:sz w:val="20"/>
          <w:szCs w:val="20"/>
        </w:rPr>
        <w:t xml:space="preserve"> cumplimiento de la normatividad.</w:t>
      </w:r>
      <w:bookmarkEnd w:id="54"/>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268"/>
        <w:gridCol w:w="1709"/>
        <w:gridCol w:w="1434"/>
        <w:gridCol w:w="13"/>
        <w:gridCol w:w="3982"/>
      </w:tblGrid>
      <w:tr w:rsidR="003B1CE5" w:rsidRPr="00564645" w:rsidTr="00860763">
        <w:trPr>
          <w:jc w:val="center"/>
        </w:trPr>
        <w:tc>
          <w:tcPr>
            <w:tcW w:w="1568" w:type="dxa"/>
            <w:vMerge w:val="restart"/>
            <w:shd w:val="clear" w:color="auto" w:fill="auto"/>
            <w:vAlign w:val="center"/>
          </w:tcPr>
          <w:p w:rsidR="003B1CE5" w:rsidRPr="00564645" w:rsidRDefault="003B1CE5" w:rsidP="004A5056">
            <w:pPr>
              <w:spacing w:before="0" w:after="0" w:line="276" w:lineRule="auto"/>
              <w:rPr>
                <w:rFonts w:cs="Arial"/>
                <w:b/>
                <w:sz w:val="20"/>
                <w:szCs w:val="20"/>
              </w:rPr>
            </w:pPr>
            <w:r w:rsidRPr="00564645">
              <w:rPr>
                <w:rFonts w:cs="Arial"/>
                <w:b/>
                <w:sz w:val="20"/>
                <w:szCs w:val="20"/>
              </w:rPr>
              <w:t>Nombre del indicador</w:t>
            </w:r>
          </w:p>
        </w:tc>
        <w:tc>
          <w:tcPr>
            <w:tcW w:w="1268" w:type="dxa"/>
          </w:tcPr>
          <w:p w:rsidR="003B1CE5" w:rsidRPr="00564645" w:rsidRDefault="003B1CE5" w:rsidP="004A5056">
            <w:pPr>
              <w:spacing w:before="0" w:after="0" w:line="276" w:lineRule="auto"/>
              <w:rPr>
                <w:rFonts w:cs="Arial"/>
                <w:b/>
                <w:sz w:val="20"/>
                <w:szCs w:val="20"/>
              </w:rPr>
            </w:pPr>
          </w:p>
        </w:tc>
        <w:tc>
          <w:tcPr>
            <w:tcW w:w="3156" w:type="dxa"/>
            <w:gridSpan w:val="3"/>
            <w:shd w:val="clear" w:color="auto" w:fill="auto"/>
            <w:vAlign w:val="center"/>
          </w:tcPr>
          <w:p w:rsidR="003B1CE5" w:rsidRPr="00564645" w:rsidRDefault="003B1CE5" w:rsidP="004A5056">
            <w:pPr>
              <w:spacing w:before="0" w:after="0" w:line="276" w:lineRule="auto"/>
              <w:rPr>
                <w:rFonts w:cs="Arial"/>
                <w:b/>
                <w:sz w:val="20"/>
                <w:szCs w:val="20"/>
              </w:rPr>
            </w:pPr>
            <w:r w:rsidRPr="00564645">
              <w:rPr>
                <w:rFonts w:cs="Arial"/>
                <w:b/>
                <w:sz w:val="20"/>
                <w:szCs w:val="20"/>
              </w:rPr>
              <w:t>Evolución de Indicador</w:t>
            </w:r>
          </w:p>
        </w:tc>
        <w:tc>
          <w:tcPr>
            <w:tcW w:w="3982" w:type="dxa"/>
            <w:shd w:val="clear" w:color="auto" w:fill="auto"/>
            <w:vAlign w:val="center"/>
          </w:tcPr>
          <w:p w:rsidR="003B1CE5" w:rsidRPr="00564645" w:rsidRDefault="003B1CE5" w:rsidP="00DD2511">
            <w:pPr>
              <w:spacing w:before="0" w:after="0" w:line="276" w:lineRule="auto"/>
              <w:jc w:val="center"/>
              <w:rPr>
                <w:rFonts w:cs="Arial"/>
                <w:b/>
                <w:sz w:val="20"/>
                <w:szCs w:val="20"/>
              </w:rPr>
            </w:pPr>
            <w:r w:rsidRPr="00564645">
              <w:rPr>
                <w:rFonts w:cs="Arial"/>
                <w:b/>
                <w:sz w:val="20"/>
                <w:szCs w:val="20"/>
              </w:rPr>
              <w:t>Fórmula de cálculo</w:t>
            </w:r>
          </w:p>
        </w:tc>
      </w:tr>
      <w:tr w:rsidR="003B1CE5" w:rsidRPr="00564645" w:rsidTr="00860763">
        <w:trPr>
          <w:jc w:val="center"/>
        </w:trPr>
        <w:tc>
          <w:tcPr>
            <w:tcW w:w="1568" w:type="dxa"/>
            <w:vMerge/>
            <w:shd w:val="clear" w:color="auto" w:fill="auto"/>
            <w:vAlign w:val="center"/>
          </w:tcPr>
          <w:p w:rsidR="003B1CE5" w:rsidRPr="00564645" w:rsidRDefault="003B1CE5" w:rsidP="004A5056">
            <w:pPr>
              <w:spacing w:before="0" w:after="0" w:line="276" w:lineRule="auto"/>
              <w:rPr>
                <w:rFonts w:cs="Arial"/>
                <w:sz w:val="20"/>
                <w:szCs w:val="20"/>
              </w:rPr>
            </w:pPr>
          </w:p>
        </w:tc>
        <w:tc>
          <w:tcPr>
            <w:tcW w:w="1268" w:type="dxa"/>
          </w:tcPr>
          <w:p w:rsidR="003B1CE5" w:rsidRPr="00564645" w:rsidRDefault="003B1CE5" w:rsidP="00DD2511">
            <w:pPr>
              <w:spacing w:before="0" w:after="0" w:line="276" w:lineRule="auto"/>
              <w:jc w:val="center"/>
              <w:rPr>
                <w:rFonts w:cs="Arial"/>
                <w:b/>
                <w:sz w:val="20"/>
                <w:szCs w:val="20"/>
              </w:rPr>
            </w:pPr>
            <w:r w:rsidRPr="00564645">
              <w:rPr>
                <w:rFonts w:cs="Arial"/>
                <w:b/>
                <w:sz w:val="20"/>
                <w:szCs w:val="20"/>
              </w:rPr>
              <w:t>Fecha</w:t>
            </w:r>
          </w:p>
        </w:tc>
        <w:tc>
          <w:tcPr>
            <w:tcW w:w="1709" w:type="dxa"/>
            <w:shd w:val="clear" w:color="auto" w:fill="auto"/>
            <w:vAlign w:val="center"/>
          </w:tcPr>
          <w:p w:rsidR="003B1CE5" w:rsidRPr="00564645" w:rsidRDefault="003B1CE5" w:rsidP="00DD2511">
            <w:pPr>
              <w:spacing w:before="0" w:after="0" w:line="276" w:lineRule="auto"/>
              <w:jc w:val="center"/>
              <w:rPr>
                <w:rFonts w:cs="Arial"/>
                <w:b/>
                <w:sz w:val="20"/>
                <w:szCs w:val="20"/>
              </w:rPr>
            </w:pPr>
            <w:r w:rsidRPr="00564645">
              <w:rPr>
                <w:rFonts w:cs="Arial"/>
                <w:b/>
                <w:sz w:val="20"/>
                <w:szCs w:val="20"/>
              </w:rPr>
              <w:t>Fecha</w:t>
            </w:r>
          </w:p>
        </w:tc>
        <w:tc>
          <w:tcPr>
            <w:tcW w:w="1434" w:type="dxa"/>
            <w:shd w:val="clear" w:color="auto" w:fill="auto"/>
            <w:vAlign w:val="center"/>
          </w:tcPr>
          <w:p w:rsidR="003B1CE5" w:rsidRPr="00564645" w:rsidRDefault="003B1CE5" w:rsidP="00DD2511">
            <w:pPr>
              <w:spacing w:before="0" w:after="0" w:line="276" w:lineRule="auto"/>
              <w:jc w:val="center"/>
              <w:rPr>
                <w:rFonts w:cs="Arial"/>
                <w:b/>
                <w:sz w:val="20"/>
                <w:szCs w:val="20"/>
              </w:rPr>
            </w:pPr>
            <w:r w:rsidRPr="00564645">
              <w:rPr>
                <w:rFonts w:cs="Arial"/>
                <w:b/>
                <w:sz w:val="20"/>
                <w:szCs w:val="20"/>
              </w:rPr>
              <w:t>Fecha</w:t>
            </w:r>
          </w:p>
        </w:tc>
        <w:tc>
          <w:tcPr>
            <w:tcW w:w="3995" w:type="dxa"/>
            <w:gridSpan w:val="2"/>
            <w:vMerge w:val="restart"/>
            <w:shd w:val="clear" w:color="auto" w:fill="auto"/>
            <w:vAlign w:val="center"/>
          </w:tcPr>
          <w:p w:rsidR="003B1CE5" w:rsidRPr="00564645" w:rsidRDefault="003B1CE5" w:rsidP="004A5056">
            <w:pPr>
              <w:spacing w:before="0" w:after="0" w:line="276" w:lineRule="auto"/>
              <w:rPr>
                <w:rFonts w:cs="Arial"/>
                <w:sz w:val="20"/>
                <w:szCs w:val="20"/>
              </w:rPr>
            </w:pPr>
          </w:p>
        </w:tc>
      </w:tr>
      <w:tr w:rsidR="003B1CE5" w:rsidRPr="00564645" w:rsidTr="00860763">
        <w:trPr>
          <w:jc w:val="center"/>
        </w:trPr>
        <w:tc>
          <w:tcPr>
            <w:tcW w:w="1568" w:type="dxa"/>
            <w:vMerge/>
            <w:shd w:val="clear" w:color="auto" w:fill="auto"/>
            <w:vAlign w:val="center"/>
          </w:tcPr>
          <w:p w:rsidR="003B1CE5" w:rsidRPr="00564645" w:rsidRDefault="003B1CE5" w:rsidP="004A5056">
            <w:pPr>
              <w:spacing w:before="0" w:after="0" w:line="276" w:lineRule="auto"/>
              <w:rPr>
                <w:rFonts w:cs="Arial"/>
                <w:sz w:val="20"/>
                <w:szCs w:val="20"/>
              </w:rPr>
            </w:pPr>
          </w:p>
        </w:tc>
        <w:tc>
          <w:tcPr>
            <w:tcW w:w="1268" w:type="dxa"/>
          </w:tcPr>
          <w:p w:rsidR="003B1CE5" w:rsidRPr="00564645" w:rsidRDefault="00DD2511" w:rsidP="00DD2511">
            <w:pPr>
              <w:spacing w:before="0" w:after="0" w:line="276" w:lineRule="auto"/>
              <w:jc w:val="center"/>
              <w:rPr>
                <w:rFonts w:cs="Arial"/>
                <w:sz w:val="20"/>
                <w:szCs w:val="20"/>
              </w:rPr>
            </w:pPr>
            <w:r w:rsidRPr="00564645">
              <w:rPr>
                <w:rFonts w:cs="Arial"/>
                <w:sz w:val="20"/>
                <w:szCs w:val="20"/>
              </w:rPr>
              <w:t>Año 1</w:t>
            </w:r>
          </w:p>
        </w:tc>
        <w:tc>
          <w:tcPr>
            <w:tcW w:w="1709" w:type="dxa"/>
            <w:shd w:val="clear" w:color="auto" w:fill="auto"/>
            <w:vAlign w:val="center"/>
          </w:tcPr>
          <w:p w:rsidR="003B1CE5" w:rsidRPr="00564645" w:rsidRDefault="00DD2511" w:rsidP="00DD2511">
            <w:pPr>
              <w:spacing w:before="0" w:after="0" w:line="276" w:lineRule="auto"/>
              <w:jc w:val="center"/>
              <w:rPr>
                <w:rFonts w:cs="Arial"/>
                <w:sz w:val="20"/>
                <w:szCs w:val="20"/>
              </w:rPr>
            </w:pPr>
            <w:r w:rsidRPr="00564645">
              <w:rPr>
                <w:rFonts w:cs="Arial"/>
                <w:sz w:val="20"/>
                <w:szCs w:val="20"/>
              </w:rPr>
              <w:t>Año 2</w:t>
            </w:r>
          </w:p>
        </w:tc>
        <w:tc>
          <w:tcPr>
            <w:tcW w:w="1434" w:type="dxa"/>
            <w:shd w:val="clear" w:color="auto" w:fill="auto"/>
            <w:vAlign w:val="center"/>
          </w:tcPr>
          <w:p w:rsidR="003B1CE5" w:rsidRPr="00564645" w:rsidRDefault="00DD2511" w:rsidP="00DD2511">
            <w:pPr>
              <w:spacing w:before="0" w:after="0" w:line="276" w:lineRule="auto"/>
              <w:jc w:val="center"/>
              <w:rPr>
                <w:rFonts w:cs="Arial"/>
                <w:sz w:val="20"/>
                <w:szCs w:val="20"/>
              </w:rPr>
            </w:pPr>
            <w:r w:rsidRPr="00564645">
              <w:rPr>
                <w:rFonts w:cs="Arial"/>
                <w:sz w:val="20"/>
                <w:szCs w:val="20"/>
              </w:rPr>
              <w:t>Año 3</w:t>
            </w:r>
          </w:p>
        </w:tc>
        <w:tc>
          <w:tcPr>
            <w:tcW w:w="3995" w:type="dxa"/>
            <w:gridSpan w:val="2"/>
            <w:vMerge/>
            <w:shd w:val="clear" w:color="auto" w:fill="auto"/>
            <w:vAlign w:val="center"/>
          </w:tcPr>
          <w:p w:rsidR="003B1CE5" w:rsidRPr="00564645" w:rsidRDefault="003B1CE5" w:rsidP="004A5056">
            <w:pPr>
              <w:spacing w:before="0" w:after="0" w:line="276" w:lineRule="auto"/>
              <w:rPr>
                <w:rFonts w:cs="Arial"/>
                <w:sz w:val="20"/>
                <w:szCs w:val="20"/>
              </w:rPr>
            </w:pPr>
          </w:p>
        </w:tc>
      </w:tr>
      <w:tr w:rsidR="003B1CE5" w:rsidRPr="00564645" w:rsidTr="00860763">
        <w:trPr>
          <w:jc w:val="center"/>
        </w:trPr>
        <w:tc>
          <w:tcPr>
            <w:tcW w:w="1568" w:type="dxa"/>
            <w:shd w:val="clear" w:color="auto" w:fill="auto"/>
            <w:vAlign w:val="center"/>
          </w:tcPr>
          <w:p w:rsidR="003B1CE5" w:rsidRPr="00564645" w:rsidRDefault="004104FB" w:rsidP="004A5056">
            <w:pPr>
              <w:spacing w:before="0" w:after="0" w:line="276" w:lineRule="auto"/>
              <w:rPr>
                <w:rFonts w:cs="Arial"/>
                <w:sz w:val="20"/>
                <w:szCs w:val="20"/>
              </w:rPr>
            </w:pPr>
            <w:r w:rsidRPr="00564645">
              <w:rPr>
                <w:rFonts w:cs="Arial"/>
                <w:sz w:val="20"/>
                <w:szCs w:val="20"/>
              </w:rPr>
              <w:t xml:space="preserve">Identificación de </w:t>
            </w:r>
            <w:r w:rsidR="00B50326" w:rsidRPr="00564645">
              <w:rPr>
                <w:rFonts w:cs="Arial"/>
                <w:sz w:val="20"/>
                <w:szCs w:val="20"/>
              </w:rPr>
              <w:t>generadores</w:t>
            </w:r>
          </w:p>
        </w:tc>
        <w:tc>
          <w:tcPr>
            <w:tcW w:w="1268" w:type="dxa"/>
          </w:tcPr>
          <w:p w:rsidR="003B1CE5" w:rsidRPr="00564645" w:rsidRDefault="00BD68C4" w:rsidP="004A5056">
            <w:pPr>
              <w:spacing w:before="0" w:after="0" w:line="276" w:lineRule="auto"/>
              <w:rPr>
                <w:rFonts w:cs="Arial"/>
                <w:sz w:val="20"/>
                <w:szCs w:val="20"/>
              </w:rPr>
            </w:pPr>
            <w:r w:rsidRPr="00564645">
              <w:rPr>
                <w:rFonts w:cs="Arial"/>
                <w:sz w:val="20"/>
                <w:szCs w:val="20"/>
              </w:rPr>
              <w:t>50% de generadores identificados</w:t>
            </w:r>
          </w:p>
        </w:tc>
        <w:tc>
          <w:tcPr>
            <w:tcW w:w="1709" w:type="dxa"/>
            <w:shd w:val="clear" w:color="auto" w:fill="auto"/>
            <w:vAlign w:val="center"/>
          </w:tcPr>
          <w:p w:rsidR="003B1CE5" w:rsidRPr="00564645" w:rsidRDefault="00BD68C4" w:rsidP="004A5056">
            <w:pPr>
              <w:spacing w:before="0" w:after="0" w:line="276" w:lineRule="auto"/>
              <w:rPr>
                <w:rFonts w:cs="Arial"/>
                <w:sz w:val="20"/>
                <w:szCs w:val="20"/>
              </w:rPr>
            </w:pPr>
            <w:r w:rsidRPr="00564645">
              <w:rPr>
                <w:rFonts w:cs="Arial"/>
                <w:sz w:val="20"/>
                <w:szCs w:val="20"/>
              </w:rPr>
              <w:t>100% de generadores identificados</w:t>
            </w:r>
          </w:p>
        </w:tc>
        <w:tc>
          <w:tcPr>
            <w:tcW w:w="1434" w:type="dxa"/>
            <w:shd w:val="clear" w:color="auto" w:fill="auto"/>
            <w:vAlign w:val="center"/>
          </w:tcPr>
          <w:p w:rsidR="003B1CE5" w:rsidRPr="00564645" w:rsidRDefault="003B1CE5" w:rsidP="004A5056">
            <w:pPr>
              <w:spacing w:before="0" w:after="0" w:line="276" w:lineRule="auto"/>
              <w:rPr>
                <w:rFonts w:cs="Arial"/>
                <w:sz w:val="20"/>
                <w:szCs w:val="20"/>
              </w:rPr>
            </w:pPr>
          </w:p>
        </w:tc>
        <w:tc>
          <w:tcPr>
            <w:tcW w:w="3995" w:type="dxa"/>
            <w:gridSpan w:val="2"/>
            <w:shd w:val="clear" w:color="auto" w:fill="auto"/>
            <w:vAlign w:val="center"/>
          </w:tcPr>
          <w:p w:rsidR="003B1CE5"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Municipios con registro de generadores de RESPEL</m:t>
                  </m:r>
                </m:num>
                <m:den>
                  <m:r>
                    <w:rPr>
                      <w:rFonts w:ascii="Cambria Math" w:cs="Arial"/>
                      <w:sz w:val="20"/>
                      <w:szCs w:val="20"/>
                    </w:rPr>
                    <m:t xml:space="preserve"># </m:t>
                  </m:r>
                  <m:r>
                    <w:rPr>
                      <w:rFonts w:ascii="Cambria Math" w:hAnsi="Cambria Math" w:cs="Arial"/>
                      <w:sz w:val="20"/>
                      <w:szCs w:val="20"/>
                    </w:rPr>
                    <m:t>total de Municipales</m:t>
                  </m:r>
                </m:den>
              </m:f>
              <m:r>
                <w:rPr>
                  <w:rFonts w:hAnsi="Cambria Math" w:cs="Arial"/>
                  <w:sz w:val="20"/>
                  <w:szCs w:val="20"/>
                </w:rPr>
                <m:t>*</m:t>
              </m:r>
              <m:r>
                <w:rPr>
                  <w:rFonts w:ascii="Cambria Math" w:cs="Arial"/>
                  <w:sz w:val="20"/>
                  <w:szCs w:val="20"/>
                </w:rPr>
                <m:t>100</m:t>
              </m:r>
            </m:oMath>
            <w:r w:rsidR="006D05AC">
              <w:rPr>
                <w:rFonts w:cs="Arial"/>
                <w:sz w:val="20"/>
                <w:szCs w:val="20"/>
              </w:rPr>
              <w:t xml:space="preserve"> </w:t>
            </w:r>
          </w:p>
        </w:tc>
      </w:tr>
      <w:tr w:rsidR="003B1CE5" w:rsidRPr="00564645" w:rsidTr="00860763">
        <w:trPr>
          <w:trHeight w:val="621"/>
          <w:jc w:val="center"/>
        </w:trPr>
        <w:tc>
          <w:tcPr>
            <w:tcW w:w="1568" w:type="dxa"/>
            <w:shd w:val="clear" w:color="auto" w:fill="auto"/>
            <w:vAlign w:val="center"/>
          </w:tcPr>
          <w:p w:rsidR="003B1CE5" w:rsidRPr="00564645" w:rsidRDefault="004104FB" w:rsidP="004A5056">
            <w:pPr>
              <w:spacing w:before="0" w:after="0" w:line="276" w:lineRule="auto"/>
              <w:rPr>
                <w:rFonts w:cs="Arial"/>
                <w:sz w:val="20"/>
                <w:szCs w:val="20"/>
              </w:rPr>
            </w:pPr>
            <w:r w:rsidRPr="00564645">
              <w:rPr>
                <w:rFonts w:cs="Arial"/>
                <w:sz w:val="20"/>
                <w:szCs w:val="20"/>
              </w:rPr>
              <w:t>Realización de visitas de control y seguimiento</w:t>
            </w:r>
          </w:p>
        </w:tc>
        <w:tc>
          <w:tcPr>
            <w:tcW w:w="1268" w:type="dxa"/>
          </w:tcPr>
          <w:p w:rsidR="003B1CE5" w:rsidRPr="00564645" w:rsidRDefault="004104FB" w:rsidP="00DD2511">
            <w:pPr>
              <w:spacing w:before="0" w:after="0" w:line="276" w:lineRule="auto"/>
              <w:rPr>
                <w:rFonts w:cs="Arial"/>
                <w:sz w:val="20"/>
                <w:szCs w:val="20"/>
              </w:rPr>
            </w:pPr>
            <w:r w:rsidRPr="00564645">
              <w:rPr>
                <w:rFonts w:cs="Arial"/>
                <w:sz w:val="20"/>
                <w:szCs w:val="20"/>
              </w:rPr>
              <w:t>30% de generadore</w:t>
            </w:r>
            <w:r w:rsidR="00DD2511" w:rsidRPr="00564645">
              <w:rPr>
                <w:rFonts w:cs="Arial"/>
                <w:sz w:val="20"/>
                <w:szCs w:val="20"/>
              </w:rPr>
              <w:t>s</w:t>
            </w:r>
            <w:r w:rsidRPr="00564645">
              <w:rPr>
                <w:rFonts w:cs="Arial"/>
                <w:sz w:val="20"/>
                <w:szCs w:val="20"/>
              </w:rPr>
              <w:t xml:space="preserve"> visitados</w:t>
            </w:r>
          </w:p>
        </w:tc>
        <w:tc>
          <w:tcPr>
            <w:tcW w:w="1709" w:type="dxa"/>
            <w:shd w:val="clear" w:color="auto" w:fill="auto"/>
            <w:vAlign w:val="center"/>
          </w:tcPr>
          <w:p w:rsidR="003B1CE5" w:rsidRPr="00564645" w:rsidRDefault="004104FB" w:rsidP="004A5056">
            <w:pPr>
              <w:spacing w:before="0" w:after="0" w:line="276" w:lineRule="auto"/>
              <w:rPr>
                <w:rFonts w:cs="Arial"/>
                <w:sz w:val="20"/>
                <w:szCs w:val="20"/>
              </w:rPr>
            </w:pPr>
            <w:r w:rsidRPr="00564645">
              <w:rPr>
                <w:rFonts w:cs="Arial"/>
                <w:sz w:val="20"/>
                <w:szCs w:val="20"/>
              </w:rPr>
              <w:t>60% de generadores visitados</w:t>
            </w:r>
          </w:p>
        </w:tc>
        <w:tc>
          <w:tcPr>
            <w:tcW w:w="1434" w:type="dxa"/>
            <w:shd w:val="clear" w:color="auto" w:fill="auto"/>
            <w:vAlign w:val="center"/>
          </w:tcPr>
          <w:p w:rsidR="003B1CE5" w:rsidRPr="00564645" w:rsidRDefault="004104FB" w:rsidP="004A5056">
            <w:pPr>
              <w:spacing w:before="0" w:after="0" w:line="276" w:lineRule="auto"/>
              <w:rPr>
                <w:rFonts w:cs="Arial"/>
                <w:sz w:val="20"/>
                <w:szCs w:val="20"/>
              </w:rPr>
            </w:pPr>
            <w:r w:rsidRPr="00564645">
              <w:rPr>
                <w:rFonts w:cs="Arial"/>
                <w:sz w:val="20"/>
                <w:szCs w:val="20"/>
              </w:rPr>
              <w:t>100% de generadores visitados</w:t>
            </w:r>
          </w:p>
        </w:tc>
        <w:tc>
          <w:tcPr>
            <w:tcW w:w="3995" w:type="dxa"/>
            <w:gridSpan w:val="2"/>
            <w:shd w:val="clear" w:color="auto" w:fill="auto"/>
            <w:vAlign w:val="center"/>
          </w:tcPr>
          <w:p w:rsidR="003B1CE5" w:rsidRPr="00564645" w:rsidRDefault="00B6407D" w:rsidP="004A5056">
            <w:pPr>
              <w:spacing w:before="0" w:after="0" w:line="276" w:lineRule="auto"/>
              <w:rPr>
                <w:rFonts w:cs="Arial"/>
                <w:sz w:val="20"/>
                <w:szCs w:val="20"/>
              </w:rPr>
            </w:pPr>
            <m:oMathPara>
              <m:oMathParaPr>
                <m:jc m:val="center"/>
              </m:oMathParaPr>
              <m:oMath>
                <m:f>
                  <m:fPr>
                    <m:ctrlPr>
                      <w:rPr>
                        <w:rFonts w:ascii="Cambria Math" w:hAnsi="Cambria Math" w:cs="Arial"/>
                        <w:i/>
                        <w:sz w:val="20"/>
                        <w:szCs w:val="20"/>
                      </w:rPr>
                    </m:ctrlPr>
                  </m:fPr>
                  <m:num>
                    <m:r>
                      <w:rPr>
                        <w:rFonts w:ascii="Cambria Math" w:cs="Arial"/>
                        <w:sz w:val="20"/>
                        <w:szCs w:val="20"/>
                      </w:rPr>
                      <m:t xml:space="preserve"> # </m:t>
                    </m:r>
                    <m:r>
                      <w:rPr>
                        <w:rFonts w:ascii="Cambria Math" w:hAnsi="Cambria Math" w:cs="Arial"/>
                        <w:sz w:val="20"/>
                        <w:szCs w:val="20"/>
                      </w:rPr>
                      <m:t>Generadores  visitados</m:t>
                    </m:r>
                  </m:num>
                  <m:den>
                    <m:r>
                      <w:rPr>
                        <w:rFonts w:ascii="Cambria Math" w:cs="Arial"/>
                        <w:sz w:val="20"/>
                        <w:szCs w:val="20"/>
                      </w:rPr>
                      <m:t xml:space="preserve"># </m:t>
                    </m:r>
                    <m:r>
                      <w:rPr>
                        <w:rFonts w:ascii="Cambria Math" w:hAnsi="Cambria Math" w:cs="Arial"/>
                        <w:sz w:val="20"/>
                        <w:szCs w:val="20"/>
                      </w:rPr>
                      <m:t>total de generadores</m:t>
                    </m:r>
                  </m:den>
                </m:f>
                <m:r>
                  <w:rPr>
                    <w:rFonts w:hAnsi="Cambria Math" w:cs="Arial"/>
                    <w:sz w:val="20"/>
                    <w:szCs w:val="20"/>
                  </w:rPr>
                  <m:t>*</m:t>
                </m:r>
                <m:r>
                  <w:rPr>
                    <w:rFonts w:ascii="Cambria Math" w:cs="Arial"/>
                    <w:sz w:val="20"/>
                    <w:szCs w:val="20"/>
                  </w:rPr>
                  <m:t>100</m:t>
                </m:r>
              </m:oMath>
            </m:oMathPara>
          </w:p>
        </w:tc>
      </w:tr>
      <w:tr w:rsidR="00DD684F" w:rsidRPr="00564645" w:rsidTr="00860763">
        <w:trPr>
          <w:trHeight w:val="453"/>
          <w:jc w:val="center"/>
        </w:trPr>
        <w:tc>
          <w:tcPr>
            <w:tcW w:w="1568" w:type="dxa"/>
            <w:shd w:val="clear" w:color="auto" w:fill="auto"/>
            <w:vAlign w:val="center"/>
          </w:tcPr>
          <w:p w:rsidR="00DD684F" w:rsidRPr="00564645" w:rsidRDefault="00DD684F" w:rsidP="00860763">
            <w:pPr>
              <w:spacing w:before="0" w:after="0" w:line="276" w:lineRule="auto"/>
              <w:rPr>
                <w:rFonts w:cs="Arial"/>
                <w:sz w:val="20"/>
                <w:szCs w:val="20"/>
              </w:rPr>
            </w:pPr>
            <w:r w:rsidRPr="00564645">
              <w:rPr>
                <w:rFonts w:cs="Arial"/>
                <w:sz w:val="20"/>
                <w:szCs w:val="20"/>
              </w:rPr>
              <w:t xml:space="preserve">Realización de visitas  de </w:t>
            </w:r>
            <w:proofErr w:type="spellStart"/>
            <w:r w:rsidRPr="00564645">
              <w:rPr>
                <w:rFonts w:cs="Arial"/>
                <w:sz w:val="20"/>
                <w:szCs w:val="20"/>
              </w:rPr>
              <w:t>seguimiento</w:t>
            </w:r>
            <w:r w:rsidR="009C3ACB" w:rsidRPr="00564645">
              <w:rPr>
                <w:rFonts w:cs="Arial"/>
                <w:sz w:val="20"/>
                <w:szCs w:val="20"/>
              </w:rPr>
              <w:t>,ve</w:t>
            </w:r>
            <w:r w:rsidR="00860763">
              <w:rPr>
                <w:rFonts w:cs="Arial"/>
                <w:sz w:val="20"/>
                <w:szCs w:val="20"/>
              </w:rPr>
              <w:t>r</w:t>
            </w:r>
            <w:r w:rsidR="009C3ACB" w:rsidRPr="00564645">
              <w:rPr>
                <w:rFonts w:cs="Arial"/>
                <w:sz w:val="20"/>
                <w:szCs w:val="20"/>
              </w:rPr>
              <w:t>ificación</w:t>
            </w:r>
            <w:proofErr w:type="spellEnd"/>
            <w:r w:rsidR="009C3ACB" w:rsidRPr="00564645">
              <w:rPr>
                <w:rFonts w:cs="Arial"/>
                <w:sz w:val="20"/>
                <w:szCs w:val="20"/>
              </w:rPr>
              <w:t xml:space="preserve"> y promoción</w:t>
            </w:r>
          </w:p>
        </w:tc>
        <w:tc>
          <w:tcPr>
            <w:tcW w:w="1268" w:type="dxa"/>
            <w:vAlign w:val="center"/>
          </w:tcPr>
          <w:p w:rsidR="00DD684F" w:rsidRPr="00564645" w:rsidRDefault="00DD684F" w:rsidP="004A5056">
            <w:pPr>
              <w:spacing w:before="0" w:after="0" w:line="276" w:lineRule="auto"/>
              <w:jc w:val="left"/>
              <w:rPr>
                <w:rFonts w:cs="Arial"/>
                <w:sz w:val="20"/>
                <w:szCs w:val="20"/>
              </w:rPr>
            </w:pPr>
            <w:r w:rsidRPr="00564645">
              <w:rPr>
                <w:rFonts w:cs="Arial"/>
                <w:sz w:val="20"/>
                <w:szCs w:val="20"/>
              </w:rPr>
              <w:t>30% de puntos visitados</w:t>
            </w:r>
          </w:p>
        </w:tc>
        <w:tc>
          <w:tcPr>
            <w:tcW w:w="1709" w:type="dxa"/>
            <w:shd w:val="clear" w:color="auto" w:fill="auto"/>
            <w:vAlign w:val="center"/>
          </w:tcPr>
          <w:p w:rsidR="00DD684F" w:rsidRPr="00564645" w:rsidRDefault="00DD684F" w:rsidP="004A5056">
            <w:pPr>
              <w:spacing w:before="0" w:after="0" w:line="276" w:lineRule="auto"/>
              <w:rPr>
                <w:rFonts w:cs="Arial"/>
                <w:sz w:val="20"/>
                <w:szCs w:val="20"/>
              </w:rPr>
            </w:pPr>
            <w:r w:rsidRPr="00564645">
              <w:rPr>
                <w:rFonts w:cs="Arial"/>
                <w:sz w:val="20"/>
                <w:szCs w:val="20"/>
              </w:rPr>
              <w:t>60% de puntos visitados</w:t>
            </w:r>
          </w:p>
        </w:tc>
        <w:tc>
          <w:tcPr>
            <w:tcW w:w="1434" w:type="dxa"/>
            <w:shd w:val="clear" w:color="auto" w:fill="auto"/>
            <w:vAlign w:val="center"/>
          </w:tcPr>
          <w:p w:rsidR="00DD684F" w:rsidRPr="00564645" w:rsidRDefault="00DD684F" w:rsidP="004A5056">
            <w:pPr>
              <w:spacing w:before="0" w:after="0" w:line="276" w:lineRule="auto"/>
              <w:rPr>
                <w:rFonts w:cs="Arial"/>
                <w:sz w:val="20"/>
                <w:szCs w:val="20"/>
              </w:rPr>
            </w:pPr>
            <w:r w:rsidRPr="00564645">
              <w:rPr>
                <w:rFonts w:cs="Arial"/>
                <w:sz w:val="20"/>
                <w:szCs w:val="20"/>
              </w:rPr>
              <w:t>100% de puntos visitados</w:t>
            </w:r>
          </w:p>
        </w:tc>
        <w:tc>
          <w:tcPr>
            <w:tcW w:w="3995" w:type="dxa"/>
            <w:gridSpan w:val="2"/>
            <w:shd w:val="clear" w:color="auto" w:fill="auto"/>
            <w:vAlign w:val="center"/>
          </w:tcPr>
          <w:p w:rsidR="00DD684F"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 </m:t>
                    </m:r>
                    <m:r>
                      <w:rPr>
                        <w:rFonts w:ascii="Cambria Math" w:hAnsi="Cambria Math" w:cs="Arial"/>
                        <w:sz w:val="20"/>
                        <w:szCs w:val="20"/>
                      </w:rPr>
                      <m:t>puntos  visitados</m:t>
                    </m:r>
                  </m:num>
                  <m:den>
                    <m:r>
                      <w:rPr>
                        <w:rFonts w:ascii="Cambria Math" w:cs="Arial"/>
                        <w:sz w:val="20"/>
                        <w:szCs w:val="20"/>
                      </w:rPr>
                      <m:t xml:space="preserve"># </m:t>
                    </m:r>
                    <m:r>
                      <w:rPr>
                        <w:rFonts w:ascii="Cambria Math" w:hAnsi="Cambria Math" w:cs="Arial"/>
                        <w:sz w:val="20"/>
                        <w:szCs w:val="20"/>
                      </w:rPr>
                      <m:t>total de  puntos</m:t>
                    </m:r>
                  </m:den>
                </m:f>
                <m:r>
                  <w:rPr>
                    <w:rFonts w:hAnsi="Cambria Math" w:cs="Arial"/>
                    <w:sz w:val="20"/>
                    <w:szCs w:val="20"/>
                  </w:rPr>
                  <m:t>*</m:t>
                </m:r>
                <m:r>
                  <w:rPr>
                    <w:rFonts w:ascii="Cambria Math" w:cs="Arial"/>
                    <w:sz w:val="20"/>
                    <w:szCs w:val="20"/>
                  </w:rPr>
                  <m:t>100</m:t>
                </m:r>
              </m:oMath>
            </m:oMathPara>
          </w:p>
        </w:tc>
      </w:tr>
    </w:tbl>
    <w:p w:rsidR="003B1CE5" w:rsidRDefault="003B1CE5" w:rsidP="004A5056">
      <w:pPr>
        <w:spacing w:before="0" w:after="0" w:line="276" w:lineRule="auto"/>
        <w:jc w:val="center"/>
        <w:rPr>
          <w:rFonts w:cs="Arial"/>
          <w:sz w:val="20"/>
          <w:szCs w:val="20"/>
        </w:rPr>
      </w:pPr>
      <w:r w:rsidRPr="00564645">
        <w:rPr>
          <w:rFonts w:cs="Arial"/>
          <w:b/>
          <w:sz w:val="20"/>
          <w:szCs w:val="20"/>
        </w:rPr>
        <w:t>Fuente:</w:t>
      </w:r>
      <w:r w:rsidRPr="00564645">
        <w:rPr>
          <w:rFonts w:cs="Arial"/>
          <w:sz w:val="20"/>
          <w:szCs w:val="20"/>
        </w:rPr>
        <w:t xml:space="preserve"> Consorcio JASB</w:t>
      </w:r>
    </w:p>
    <w:p w:rsidR="00E23073" w:rsidRDefault="00E23073" w:rsidP="004A5056">
      <w:pPr>
        <w:spacing w:before="0" w:after="0" w:line="276" w:lineRule="auto"/>
        <w:jc w:val="center"/>
        <w:rPr>
          <w:rFonts w:cs="Arial"/>
          <w:sz w:val="20"/>
          <w:szCs w:val="20"/>
        </w:rPr>
      </w:pPr>
    </w:p>
    <w:p w:rsidR="003B1CE5" w:rsidRPr="00564645" w:rsidRDefault="008E01DF" w:rsidP="00B84E98">
      <w:pPr>
        <w:pStyle w:val="Ttulo4"/>
        <w:spacing w:before="0" w:line="276" w:lineRule="auto"/>
        <w:rPr>
          <w:rFonts w:cs="Arial"/>
          <w:szCs w:val="24"/>
        </w:rPr>
      </w:pPr>
      <w:r>
        <w:rPr>
          <w:rFonts w:cs="Arial"/>
          <w:szCs w:val="24"/>
        </w:rPr>
        <w:t>7</w:t>
      </w:r>
      <w:r w:rsidR="003B60A7" w:rsidRPr="00564645">
        <w:rPr>
          <w:rFonts w:cs="Arial"/>
          <w:szCs w:val="24"/>
        </w:rPr>
        <w:t>.</w:t>
      </w:r>
      <w:r>
        <w:rPr>
          <w:rFonts w:cs="Arial"/>
          <w:szCs w:val="24"/>
        </w:rPr>
        <w:t>2</w:t>
      </w:r>
      <w:r w:rsidR="00860763">
        <w:rPr>
          <w:rFonts w:cs="Arial"/>
          <w:szCs w:val="24"/>
        </w:rPr>
        <w:t>.2</w:t>
      </w:r>
      <w:r w:rsidR="003B60A7" w:rsidRPr="00564645">
        <w:rPr>
          <w:rFonts w:cs="Arial"/>
          <w:szCs w:val="24"/>
        </w:rPr>
        <w:t xml:space="preserve">. </w:t>
      </w:r>
      <w:r w:rsidR="003B1CE5" w:rsidRPr="00564645">
        <w:rPr>
          <w:rFonts w:cs="Arial"/>
          <w:szCs w:val="24"/>
        </w:rPr>
        <w:t xml:space="preserve">IMPLEMENTAR Y ADOPTAR </w:t>
      </w:r>
      <w:r w:rsidR="00EB3E2E" w:rsidRPr="00564645">
        <w:rPr>
          <w:rFonts w:cs="Arial"/>
          <w:szCs w:val="24"/>
        </w:rPr>
        <w:t>PROGRAMAS DE</w:t>
      </w:r>
      <w:r w:rsidR="003B1CE5" w:rsidRPr="00564645">
        <w:rPr>
          <w:rFonts w:cs="Arial"/>
          <w:szCs w:val="24"/>
        </w:rPr>
        <w:t xml:space="preserve"> EDUCACION AMBIENTAL</w:t>
      </w:r>
    </w:p>
    <w:p w:rsidR="003B1CE5" w:rsidRPr="00564645" w:rsidRDefault="003C11C7" w:rsidP="00005C95">
      <w:pPr>
        <w:spacing w:line="276" w:lineRule="auto"/>
        <w:rPr>
          <w:rFonts w:cs="Arial"/>
          <w:szCs w:val="24"/>
        </w:rPr>
      </w:pPr>
      <w:r w:rsidRPr="00564645">
        <w:rPr>
          <w:rFonts w:cs="Arial"/>
          <w:szCs w:val="24"/>
        </w:rPr>
        <w:t xml:space="preserve">De igual forma que con los residuos ordinarios para la correcta gestión </w:t>
      </w:r>
      <w:r w:rsidR="00FD2147" w:rsidRPr="00564645">
        <w:rPr>
          <w:rFonts w:cs="Arial"/>
          <w:szCs w:val="24"/>
        </w:rPr>
        <w:t xml:space="preserve">de </w:t>
      </w:r>
      <w:r w:rsidRPr="00564645">
        <w:rPr>
          <w:rFonts w:cs="Arial"/>
          <w:szCs w:val="24"/>
        </w:rPr>
        <w:t xml:space="preserve">desechos peligrosos es evidentemente necesario la implementación y adopción de programas de educación ambiental tanto para los generadores que no requieren registro (generadores de menos de 10kg mensuales de RESPEL) </w:t>
      </w:r>
      <w:r w:rsidR="00FD2147" w:rsidRPr="00564645">
        <w:rPr>
          <w:rFonts w:cs="Arial"/>
          <w:szCs w:val="24"/>
        </w:rPr>
        <w:t>como para la población en general</w:t>
      </w:r>
      <w:r w:rsidR="00BD36F1" w:rsidRPr="00564645">
        <w:rPr>
          <w:rFonts w:cs="Arial"/>
          <w:szCs w:val="24"/>
        </w:rPr>
        <w:t>,</w:t>
      </w:r>
      <w:r w:rsidR="00FD2147" w:rsidRPr="00564645">
        <w:rPr>
          <w:rFonts w:cs="Arial"/>
          <w:szCs w:val="24"/>
        </w:rPr>
        <w:t xml:space="preserve"> quienes ya sea por desconocimiento de la peligrosidad de los residuos, o por desinformación acerca de</w:t>
      </w:r>
      <w:r w:rsidR="003E3F4F" w:rsidRPr="00564645">
        <w:rPr>
          <w:rFonts w:cs="Arial"/>
          <w:szCs w:val="24"/>
        </w:rPr>
        <w:t xml:space="preserve"> la disposición final de los mismos, </w:t>
      </w:r>
      <w:r w:rsidR="00FD2147" w:rsidRPr="00564645">
        <w:rPr>
          <w:rFonts w:cs="Arial"/>
          <w:szCs w:val="24"/>
        </w:rPr>
        <w:t xml:space="preserve">en continuas ocasiones disponen conjuntamente con los residuos ordinarios bombillos, pilas, baterías, envases de insecticidas entre otros productos de uso doméstico. </w:t>
      </w:r>
    </w:p>
    <w:p w:rsidR="00721733" w:rsidRPr="00564645" w:rsidRDefault="00FD2147" w:rsidP="00005C95">
      <w:pPr>
        <w:spacing w:line="276" w:lineRule="auto"/>
        <w:rPr>
          <w:rFonts w:cs="Arial"/>
          <w:szCs w:val="24"/>
        </w:rPr>
      </w:pPr>
      <w:r w:rsidRPr="00564645">
        <w:rPr>
          <w:rFonts w:cs="Arial"/>
          <w:szCs w:val="24"/>
        </w:rPr>
        <w:t xml:space="preserve">Lo anteriormente expuesto demuestra la necesidad de incluir estos temas en las campañas ambientales de </w:t>
      </w:r>
      <w:r w:rsidR="00BD36F1" w:rsidRPr="00564645">
        <w:rPr>
          <w:rFonts w:cs="Arial"/>
          <w:szCs w:val="24"/>
        </w:rPr>
        <w:t>separación</w:t>
      </w:r>
      <w:r w:rsidRPr="00564645">
        <w:rPr>
          <w:rFonts w:cs="Arial"/>
          <w:szCs w:val="24"/>
        </w:rPr>
        <w:t xml:space="preserve"> en la fuente de residuos ordinarios, exponiendo el riesgo que pueden generar este tipo de productos si no se manejan adecuadamente en el hogar y la necesidad de </w:t>
      </w:r>
      <w:r w:rsidR="00BD36F1" w:rsidRPr="00564645">
        <w:rPr>
          <w:rFonts w:cs="Arial"/>
          <w:szCs w:val="24"/>
        </w:rPr>
        <w:t xml:space="preserve">atender a los planes de devolución </w:t>
      </w:r>
      <w:proofErr w:type="spellStart"/>
      <w:r w:rsidR="00BD36F1" w:rsidRPr="00564645">
        <w:rPr>
          <w:rFonts w:cs="Arial"/>
          <w:szCs w:val="24"/>
        </w:rPr>
        <w:t>pos</w:t>
      </w:r>
      <w:r w:rsidR="00E30114" w:rsidRPr="00564645">
        <w:rPr>
          <w:rFonts w:cs="Arial"/>
          <w:szCs w:val="24"/>
        </w:rPr>
        <w:t>t</w:t>
      </w:r>
      <w:r w:rsidR="00BD36F1" w:rsidRPr="00564645">
        <w:rPr>
          <w:rFonts w:cs="Arial"/>
          <w:szCs w:val="24"/>
        </w:rPr>
        <w:t>consumo</w:t>
      </w:r>
      <w:proofErr w:type="spellEnd"/>
      <w:r w:rsidR="00BD36F1" w:rsidRPr="00564645">
        <w:rPr>
          <w:rFonts w:cs="Arial"/>
          <w:szCs w:val="24"/>
        </w:rPr>
        <w:t xml:space="preserve">. </w:t>
      </w:r>
    </w:p>
    <w:p w:rsidR="003B1CE5" w:rsidRPr="00564645" w:rsidRDefault="003B1CE5" w:rsidP="004A5056">
      <w:pPr>
        <w:pStyle w:val="Epgrafe"/>
        <w:keepNext/>
        <w:spacing w:before="0" w:after="0" w:line="276" w:lineRule="auto"/>
        <w:jc w:val="center"/>
        <w:rPr>
          <w:rFonts w:cs="Arial"/>
          <w:color w:val="auto"/>
          <w:sz w:val="20"/>
          <w:szCs w:val="20"/>
        </w:rPr>
      </w:pPr>
      <w:bookmarkStart w:id="55" w:name="_Toc384388224"/>
      <w:r w:rsidRPr="00564645">
        <w:rPr>
          <w:rFonts w:cs="Arial"/>
          <w:color w:val="auto"/>
          <w:sz w:val="20"/>
          <w:szCs w:val="20"/>
        </w:rPr>
        <w:lastRenderedPageBreak/>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23</w:t>
      </w:r>
      <w:r w:rsidR="0007350D" w:rsidRPr="00564645">
        <w:rPr>
          <w:rFonts w:cs="Arial"/>
          <w:color w:val="auto"/>
          <w:sz w:val="20"/>
          <w:szCs w:val="20"/>
        </w:rPr>
        <w:fldChar w:fldCharType="end"/>
      </w:r>
      <w:r w:rsidRPr="00564645">
        <w:rPr>
          <w:rFonts w:cs="Arial"/>
          <w:color w:val="auto"/>
          <w:sz w:val="20"/>
          <w:szCs w:val="20"/>
        </w:rPr>
        <w:t>: Matriz de actividades implementación y adopción de programas de educación ambiental</w:t>
      </w:r>
      <w:bookmarkEnd w:id="55"/>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17"/>
        <w:gridCol w:w="1691"/>
        <w:gridCol w:w="893"/>
        <w:gridCol w:w="897"/>
        <w:gridCol w:w="784"/>
        <w:gridCol w:w="1739"/>
        <w:gridCol w:w="1466"/>
      </w:tblGrid>
      <w:tr w:rsidR="003B1CE5" w:rsidRPr="00564645" w:rsidTr="00796F8F">
        <w:trPr>
          <w:trHeight w:val="255"/>
          <w:jc w:val="center"/>
        </w:trPr>
        <w:tc>
          <w:tcPr>
            <w:tcW w:w="1547" w:type="dxa"/>
            <w:vMerge w:val="restart"/>
          </w:tcPr>
          <w:p w:rsidR="003B1CE5" w:rsidRPr="00564645" w:rsidRDefault="003B1CE5" w:rsidP="004A5056">
            <w:pPr>
              <w:spacing w:before="0" w:after="0" w:line="276" w:lineRule="auto"/>
              <w:rPr>
                <w:rFonts w:cs="Arial"/>
                <w:b/>
                <w:sz w:val="20"/>
                <w:szCs w:val="20"/>
              </w:rPr>
            </w:pPr>
            <w:r w:rsidRPr="00564645">
              <w:rPr>
                <w:rFonts w:cs="Arial"/>
                <w:b/>
                <w:sz w:val="20"/>
                <w:szCs w:val="20"/>
              </w:rPr>
              <w:t>Objetivo</w:t>
            </w:r>
          </w:p>
        </w:tc>
        <w:tc>
          <w:tcPr>
            <w:tcW w:w="1617" w:type="dxa"/>
            <w:vMerge w:val="restart"/>
          </w:tcPr>
          <w:p w:rsidR="003B1CE5" w:rsidRPr="00564645" w:rsidRDefault="003B1CE5" w:rsidP="004A5056">
            <w:pPr>
              <w:spacing w:before="0" w:after="0" w:line="276" w:lineRule="auto"/>
              <w:rPr>
                <w:rFonts w:cs="Arial"/>
                <w:b/>
                <w:sz w:val="20"/>
                <w:szCs w:val="20"/>
              </w:rPr>
            </w:pPr>
            <w:r w:rsidRPr="00564645">
              <w:rPr>
                <w:rFonts w:cs="Arial"/>
                <w:b/>
                <w:sz w:val="20"/>
                <w:szCs w:val="20"/>
              </w:rPr>
              <w:t>Estrategia</w:t>
            </w:r>
          </w:p>
        </w:tc>
        <w:tc>
          <w:tcPr>
            <w:tcW w:w="1691" w:type="dxa"/>
            <w:vMerge w:val="restart"/>
            <w:shd w:val="clear" w:color="auto" w:fill="auto"/>
            <w:vAlign w:val="center"/>
          </w:tcPr>
          <w:p w:rsidR="003B1CE5" w:rsidRPr="00564645" w:rsidRDefault="003B1CE5" w:rsidP="004A5056">
            <w:pPr>
              <w:spacing w:before="0" w:after="0" w:line="276" w:lineRule="auto"/>
              <w:rPr>
                <w:rFonts w:cs="Arial"/>
                <w:b/>
                <w:sz w:val="20"/>
                <w:szCs w:val="20"/>
              </w:rPr>
            </w:pPr>
            <w:r w:rsidRPr="00564645">
              <w:rPr>
                <w:rFonts w:cs="Arial"/>
                <w:b/>
                <w:sz w:val="20"/>
                <w:szCs w:val="20"/>
              </w:rPr>
              <w:t>Actividades</w:t>
            </w:r>
          </w:p>
        </w:tc>
        <w:tc>
          <w:tcPr>
            <w:tcW w:w="2574" w:type="dxa"/>
            <w:gridSpan w:val="3"/>
            <w:shd w:val="clear" w:color="auto" w:fill="auto"/>
            <w:vAlign w:val="center"/>
          </w:tcPr>
          <w:p w:rsidR="003B1CE5" w:rsidRPr="00564645" w:rsidRDefault="003B1CE5" w:rsidP="004A5056">
            <w:pPr>
              <w:spacing w:before="0" w:after="0" w:line="276" w:lineRule="auto"/>
              <w:rPr>
                <w:rFonts w:cs="Arial"/>
                <w:b/>
                <w:sz w:val="20"/>
                <w:szCs w:val="20"/>
              </w:rPr>
            </w:pPr>
            <w:r w:rsidRPr="00564645">
              <w:rPr>
                <w:rFonts w:cs="Arial"/>
                <w:b/>
                <w:sz w:val="20"/>
                <w:szCs w:val="20"/>
              </w:rPr>
              <w:t>Tiempos de Ejecución</w:t>
            </w:r>
          </w:p>
        </w:tc>
        <w:tc>
          <w:tcPr>
            <w:tcW w:w="1739" w:type="dxa"/>
            <w:vMerge w:val="restart"/>
            <w:shd w:val="clear" w:color="auto" w:fill="auto"/>
            <w:vAlign w:val="center"/>
          </w:tcPr>
          <w:p w:rsidR="003B1CE5" w:rsidRPr="00564645" w:rsidRDefault="003B1CE5" w:rsidP="004A5056">
            <w:pPr>
              <w:spacing w:before="0" w:after="0" w:line="276" w:lineRule="auto"/>
              <w:rPr>
                <w:rFonts w:cs="Arial"/>
                <w:b/>
                <w:sz w:val="20"/>
                <w:szCs w:val="20"/>
              </w:rPr>
            </w:pPr>
            <w:r w:rsidRPr="00564645">
              <w:rPr>
                <w:rFonts w:cs="Arial"/>
                <w:b/>
                <w:sz w:val="20"/>
                <w:szCs w:val="20"/>
              </w:rPr>
              <w:t>Responsables</w:t>
            </w:r>
          </w:p>
        </w:tc>
        <w:tc>
          <w:tcPr>
            <w:tcW w:w="1466" w:type="dxa"/>
            <w:vMerge w:val="restart"/>
            <w:shd w:val="clear" w:color="auto" w:fill="auto"/>
            <w:vAlign w:val="center"/>
          </w:tcPr>
          <w:p w:rsidR="003B1CE5" w:rsidRPr="00564645" w:rsidRDefault="003B1CE5" w:rsidP="004A5056">
            <w:pPr>
              <w:spacing w:before="0" w:after="0" w:line="276" w:lineRule="auto"/>
              <w:rPr>
                <w:rFonts w:cs="Arial"/>
                <w:b/>
                <w:sz w:val="20"/>
                <w:szCs w:val="20"/>
              </w:rPr>
            </w:pPr>
            <w:r w:rsidRPr="00564645">
              <w:rPr>
                <w:rFonts w:cs="Arial"/>
                <w:b/>
                <w:sz w:val="20"/>
                <w:szCs w:val="20"/>
              </w:rPr>
              <w:t>Recursos</w:t>
            </w:r>
          </w:p>
        </w:tc>
      </w:tr>
      <w:tr w:rsidR="00676514" w:rsidRPr="00564645" w:rsidTr="00796F8F">
        <w:trPr>
          <w:trHeight w:val="153"/>
          <w:jc w:val="center"/>
        </w:trPr>
        <w:tc>
          <w:tcPr>
            <w:tcW w:w="1547" w:type="dxa"/>
            <w:vMerge/>
          </w:tcPr>
          <w:p w:rsidR="003B1CE5" w:rsidRPr="00564645" w:rsidRDefault="003B1CE5" w:rsidP="004A5056">
            <w:pPr>
              <w:spacing w:before="0" w:after="0" w:line="276" w:lineRule="auto"/>
              <w:rPr>
                <w:rFonts w:cs="Arial"/>
                <w:b/>
                <w:sz w:val="20"/>
                <w:szCs w:val="20"/>
              </w:rPr>
            </w:pPr>
          </w:p>
        </w:tc>
        <w:tc>
          <w:tcPr>
            <w:tcW w:w="1617" w:type="dxa"/>
            <w:vMerge/>
          </w:tcPr>
          <w:p w:rsidR="003B1CE5" w:rsidRPr="00564645" w:rsidRDefault="003B1CE5" w:rsidP="004A5056">
            <w:pPr>
              <w:spacing w:before="0" w:after="0" w:line="276" w:lineRule="auto"/>
              <w:rPr>
                <w:rFonts w:cs="Arial"/>
                <w:b/>
                <w:sz w:val="20"/>
                <w:szCs w:val="20"/>
              </w:rPr>
            </w:pPr>
          </w:p>
        </w:tc>
        <w:tc>
          <w:tcPr>
            <w:tcW w:w="1691" w:type="dxa"/>
            <w:vMerge/>
            <w:shd w:val="clear" w:color="auto" w:fill="auto"/>
            <w:vAlign w:val="center"/>
          </w:tcPr>
          <w:p w:rsidR="003B1CE5" w:rsidRPr="00564645" w:rsidRDefault="003B1CE5" w:rsidP="004A5056">
            <w:pPr>
              <w:spacing w:before="0" w:after="0" w:line="276" w:lineRule="auto"/>
              <w:rPr>
                <w:rFonts w:cs="Arial"/>
                <w:b/>
                <w:sz w:val="20"/>
                <w:szCs w:val="20"/>
              </w:rPr>
            </w:pPr>
          </w:p>
        </w:tc>
        <w:tc>
          <w:tcPr>
            <w:tcW w:w="893" w:type="dxa"/>
            <w:shd w:val="clear" w:color="auto" w:fill="auto"/>
            <w:vAlign w:val="center"/>
          </w:tcPr>
          <w:p w:rsidR="003B1CE5" w:rsidRPr="00564645" w:rsidRDefault="00DD2511" w:rsidP="00676514">
            <w:pPr>
              <w:spacing w:before="0" w:after="0" w:line="276" w:lineRule="auto"/>
              <w:rPr>
                <w:rFonts w:cs="Arial"/>
                <w:b/>
                <w:sz w:val="20"/>
                <w:szCs w:val="20"/>
              </w:rPr>
            </w:pPr>
            <w:r w:rsidRPr="00564645">
              <w:rPr>
                <w:rFonts w:cs="Arial"/>
                <w:b/>
                <w:sz w:val="20"/>
                <w:szCs w:val="20"/>
              </w:rPr>
              <w:t>Año 1</w:t>
            </w:r>
          </w:p>
        </w:tc>
        <w:tc>
          <w:tcPr>
            <w:tcW w:w="897" w:type="dxa"/>
            <w:shd w:val="clear" w:color="auto" w:fill="auto"/>
            <w:vAlign w:val="center"/>
          </w:tcPr>
          <w:p w:rsidR="003B1CE5" w:rsidRPr="00564645" w:rsidRDefault="00DD2511" w:rsidP="00DD2511">
            <w:pPr>
              <w:spacing w:before="0" w:after="0" w:line="276" w:lineRule="auto"/>
              <w:rPr>
                <w:rFonts w:cs="Arial"/>
                <w:b/>
                <w:sz w:val="20"/>
                <w:szCs w:val="20"/>
              </w:rPr>
            </w:pPr>
            <w:r w:rsidRPr="00564645">
              <w:rPr>
                <w:rFonts w:cs="Arial"/>
                <w:b/>
                <w:sz w:val="20"/>
                <w:szCs w:val="20"/>
              </w:rPr>
              <w:t>Año 2</w:t>
            </w:r>
          </w:p>
        </w:tc>
        <w:tc>
          <w:tcPr>
            <w:tcW w:w="784" w:type="dxa"/>
            <w:shd w:val="clear" w:color="auto" w:fill="auto"/>
            <w:vAlign w:val="center"/>
          </w:tcPr>
          <w:p w:rsidR="003B1CE5" w:rsidRPr="00564645" w:rsidRDefault="00DD2511" w:rsidP="004A5056">
            <w:pPr>
              <w:spacing w:before="0" w:after="0" w:line="276" w:lineRule="auto"/>
              <w:rPr>
                <w:rFonts w:cs="Arial"/>
                <w:b/>
                <w:sz w:val="20"/>
                <w:szCs w:val="20"/>
              </w:rPr>
            </w:pPr>
            <w:r w:rsidRPr="00564645">
              <w:rPr>
                <w:rFonts w:cs="Arial"/>
                <w:b/>
                <w:sz w:val="20"/>
                <w:szCs w:val="20"/>
              </w:rPr>
              <w:t>Año 3</w:t>
            </w:r>
          </w:p>
        </w:tc>
        <w:tc>
          <w:tcPr>
            <w:tcW w:w="1739" w:type="dxa"/>
            <w:vMerge/>
            <w:shd w:val="clear" w:color="auto" w:fill="auto"/>
            <w:vAlign w:val="center"/>
          </w:tcPr>
          <w:p w:rsidR="003B1CE5" w:rsidRPr="00564645" w:rsidRDefault="003B1CE5" w:rsidP="004A5056">
            <w:pPr>
              <w:spacing w:before="0" w:after="0" w:line="276" w:lineRule="auto"/>
              <w:rPr>
                <w:rFonts w:cs="Arial"/>
                <w:b/>
                <w:sz w:val="20"/>
                <w:szCs w:val="20"/>
              </w:rPr>
            </w:pPr>
          </w:p>
        </w:tc>
        <w:tc>
          <w:tcPr>
            <w:tcW w:w="1466" w:type="dxa"/>
            <w:vMerge/>
            <w:shd w:val="clear" w:color="auto" w:fill="auto"/>
            <w:vAlign w:val="center"/>
          </w:tcPr>
          <w:p w:rsidR="003B1CE5" w:rsidRPr="00564645" w:rsidRDefault="003B1CE5" w:rsidP="004A5056">
            <w:pPr>
              <w:spacing w:before="0" w:after="0" w:line="276" w:lineRule="auto"/>
              <w:rPr>
                <w:rFonts w:cs="Arial"/>
                <w:b/>
                <w:sz w:val="20"/>
                <w:szCs w:val="20"/>
              </w:rPr>
            </w:pPr>
          </w:p>
        </w:tc>
      </w:tr>
      <w:tr w:rsidR="00676514" w:rsidRPr="00564645" w:rsidTr="00796F8F">
        <w:trPr>
          <w:trHeight w:val="950"/>
          <w:jc w:val="center"/>
        </w:trPr>
        <w:tc>
          <w:tcPr>
            <w:tcW w:w="1547" w:type="dxa"/>
            <w:vAlign w:val="center"/>
          </w:tcPr>
          <w:p w:rsidR="00D2028C" w:rsidRPr="00564645" w:rsidRDefault="00D2028C" w:rsidP="00D2028C">
            <w:pPr>
              <w:pStyle w:val="Listaconnmeros"/>
              <w:numPr>
                <w:ilvl w:val="0"/>
                <w:numId w:val="0"/>
              </w:numPr>
              <w:spacing w:before="0" w:after="0" w:line="276" w:lineRule="auto"/>
              <w:ind w:left="5"/>
              <w:rPr>
                <w:rFonts w:cs="Arial"/>
                <w:sz w:val="20"/>
                <w:szCs w:val="20"/>
              </w:rPr>
            </w:pPr>
            <w:r w:rsidRPr="00564645">
              <w:rPr>
                <w:rFonts w:cs="Arial"/>
                <w:sz w:val="20"/>
                <w:szCs w:val="20"/>
                <w:lang w:val="es-ES"/>
              </w:rPr>
              <w:t xml:space="preserve">Promover y apoyar los programas de </w:t>
            </w:r>
            <w:r w:rsidRPr="00564645">
              <w:rPr>
                <w:rFonts w:cs="Arial"/>
                <w:sz w:val="20"/>
                <w:szCs w:val="20"/>
              </w:rPr>
              <w:t>educación y sensibilización ambiental a los generadores de residuos sólidos en el Departamento de Cundinamarca</w:t>
            </w:r>
          </w:p>
          <w:p w:rsidR="003B1CE5" w:rsidRPr="00564645" w:rsidRDefault="003B1CE5" w:rsidP="00D2028C">
            <w:pPr>
              <w:spacing w:before="0" w:after="0" w:line="276" w:lineRule="auto"/>
              <w:rPr>
                <w:rFonts w:cs="Arial"/>
                <w:sz w:val="20"/>
                <w:szCs w:val="20"/>
              </w:rPr>
            </w:pPr>
          </w:p>
        </w:tc>
        <w:tc>
          <w:tcPr>
            <w:tcW w:w="1617" w:type="dxa"/>
            <w:vAlign w:val="center"/>
          </w:tcPr>
          <w:p w:rsidR="003B1CE5" w:rsidRPr="00564645" w:rsidRDefault="003B1CE5" w:rsidP="004A5056">
            <w:pPr>
              <w:spacing w:before="0" w:after="0" w:line="276" w:lineRule="auto"/>
              <w:rPr>
                <w:rFonts w:cs="Arial"/>
                <w:sz w:val="20"/>
                <w:szCs w:val="20"/>
              </w:rPr>
            </w:pPr>
            <w:r w:rsidRPr="00564645">
              <w:rPr>
                <w:rFonts w:cs="Arial"/>
                <w:sz w:val="20"/>
                <w:szCs w:val="20"/>
              </w:rPr>
              <w:t>Usuarios con responsabilidad ambiental</w:t>
            </w:r>
          </w:p>
          <w:p w:rsidR="003B1CE5" w:rsidRPr="00564645" w:rsidRDefault="003B1CE5" w:rsidP="004A5056">
            <w:pPr>
              <w:spacing w:before="0" w:after="0" w:line="276" w:lineRule="auto"/>
              <w:rPr>
                <w:rFonts w:cs="Arial"/>
                <w:sz w:val="20"/>
                <w:szCs w:val="20"/>
              </w:rPr>
            </w:pPr>
          </w:p>
        </w:tc>
        <w:tc>
          <w:tcPr>
            <w:tcW w:w="1691" w:type="dxa"/>
            <w:shd w:val="clear" w:color="auto" w:fill="auto"/>
            <w:vAlign w:val="center"/>
          </w:tcPr>
          <w:p w:rsidR="003B1CE5" w:rsidRPr="00564645" w:rsidRDefault="003B1CE5" w:rsidP="004A5056">
            <w:pPr>
              <w:spacing w:before="0" w:after="0" w:line="276" w:lineRule="auto"/>
              <w:rPr>
                <w:rFonts w:cs="Arial"/>
                <w:sz w:val="20"/>
                <w:szCs w:val="20"/>
              </w:rPr>
            </w:pPr>
            <w:r w:rsidRPr="00564645">
              <w:rPr>
                <w:rFonts w:cs="Arial"/>
                <w:sz w:val="20"/>
                <w:szCs w:val="20"/>
              </w:rPr>
              <w:t>Implementación y seguimiento de campañas ambientales municipales</w:t>
            </w:r>
          </w:p>
        </w:tc>
        <w:tc>
          <w:tcPr>
            <w:tcW w:w="893" w:type="dxa"/>
            <w:shd w:val="clear" w:color="auto" w:fill="auto"/>
            <w:vAlign w:val="center"/>
          </w:tcPr>
          <w:p w:rsidR="003B1CE5" w:rsidRPr="00564645" w:rsidRDefault="003B1CE5" w:rsidP="004A5056">
            <w:pPr>
              <w:spacing w:before="0" w:after="0" w:line="276" w:lineRule="auto"/>
              <w:rPr>
                <w:rFonts w:cs="Arial"/>
                <w:sz w:val="20"/>
                <w:szCs w:val="20"/>
              </w:rPr>
            </w:pPr>
            <w:r w:rsidRPr="00564645">
              <w:rPr>
                <w:rFonts w:cs="Arial"/>
                <w:sz w:val="20"/>
                <w:szCs w:val="20"/>
              </w:rPr>
              <w:t>30%</w:t>
            </w:r>
          </w:p>
        </w:tc>
        <w:tc>
          <w:tcPr>
            <w:tcW w:w="897" w:type="dxa"/>
            <w:shd w:val="clear" w:color="auto" w:fill="auto"/>
            <w:vAlign w:val="center"/>
          </w:tcPr>
          <w:p w:rsidR="003B1CE5" w:rsidRPr="00564645" w:rsidRDefault="003B1CE5" w:rsidP="004A5056">
            <w:pPr>
              <w:spacing w:before="0" w:after="0" w:line="276" w:lineRule="auto"/>
              <w:rPr>
                <w:rFonts w:cs="Arial"/>
                <w:sz w:val="20"/>
                <w:szCs w:val="20"/>
              </w:rPr>
            </w:pPr>
            <w:r w:rsidRPr="00564645">
              <w:rPr>
                <w:rFonts w:cs="Arial"/>
                <w:sz w:val="20"/>
                <w:szCs w:val="20"/>
              </w:rPr>
              <w:t>60%</w:t>
            </w:r>
          </w:p>
        </w:tc>
        <w:tc>
          <w:tcPr>
            <w:tcW w:w="784" w:type="dxa"/>
            <w:shd w:val="clear" w:color="auto" w:fill="auto"/>
            <w:vAlign w:val="center"/>
          </w:tcPr>
          <w:p w:rsidR="003B1CE5" w:rsidRPr="00564645" w:rsidRDefault="003B1CE5" w:rsidP="004A5056">
            <w:pPr>
              <w:spacing w:before="0" w:after="0" w:line="276" w:lineRule="auto"/>
              <w:rPr>
                <w:rFonts w:cs="Arial"/>
                <w:sz w:val="20"/>
                <w:szCs w:val="20"/>
              </w:rPr>
            </w:pPr>
            <w:r w:rsidRPr="00564645">
              <w:rPr>
                <w:rFonts w:cs="Arial"/>
                <w:sz w:val="20"/>
                <w:szCs w:val="20"/>
              </w:rPr>
              <w:t>100%</w:t>
            </w:r>
          </w:p>
        </w:tc>
        <w:tc>
          <w:tcPr>
            <w:tcW w:w="1739" w:type="dxa"/>
            <w:shd w:val="clear" w:color="auto" w:fill="auto"/>
            <w:vAlign w:val="center"/>
          </w:tcPr>
          <w:p w:rsidR="003B1CE5" w:rsidRPr="00564645" w:rsidRDefault="00412A4A" w:rsidP="004A5056">
            <w:pPr>
              <w:spacing w:before="0" w:after="0" w:line="276" w:lineRule="auto"/>
              <w:rPr>
                <w:rFonts w:cs="Arial"/>
                <w:sz w:val="20"/>
                <w:szCs w:val="20"/>
              </w:rPr>
            </w:pPr>
            <w:r w:rsidRPr="00564645">
              <w:rPr>
                <w:rFonts w:cs="Arial"/>
                <w:sz w:val="20"/>
                <w:szCs w:val="20"/>
              </w:rPr>
              <w:t xml:space="preserve">Gobernación de </w:t>
            </w:r>
            <w:r w:rsidR="00EB3E2E" w:rsidRPr="00564645">
              <w:rPr>
                <w:rFonts w:cs="Arial"/>
                <w:sz w:val="20"/>
                <w:szCs w:val="20"/>
              </w:rPr>
              <w:t>Cundinamarca, CAR</w:t>
            </w:r>
            <w:r w:rsidR="003E3F4F" w:rsidRPr="00564645">
              <w:rPr>
                <w:rFonts w:cs="Arial"/>
                <w:sz w:val="20"/>
                <w:szCs w:val="20"/>
              </w:rPr>
              <w:t xml:space="preserve"> Y </w:t>
            </w:r>
            <w:r w:rsidR="003B1CE5" w:rsidRPr="00564645">
              <w:rPr>
                <w:rFonts w:cs="Arial"/>
                <w:sz w:val="20"/>
                <w:szCs w:val="20"/>
              </w:rPr>
              <w:t xml:space="preserve">Administraciones Municipales </w:t>
            </w:r>
          </w:p>
        </w:tc>
        <w:tc>
          <w:tcPr>
            <w:tcW w:w="1466" w:type="dxa"/>
            <w:shd w:val="clear" w:color="auto" w:fill="auto"/>
            <w:vAlign w:val="center"/>
          </w:tcPr>
          <w:p w:rsidR="003B1CE5" w:rsidRPr="00564645" w:rsidRDefault="003B1CE5" w:rsidP="004A5056">
            <w:pPr>
              <w:spacing w:before="0" w:after="0" w:line="276" w:lineRule="auto"/>
              <w:rPr>
                <w:rFonts w:cs="Arial"/>
                <w:sz w:val="20"/>
                <w:szCs w:val="20"/>
              </w:rPr>
            </w:pPr>
            <w:r w:rsidRPr="00564645">
              <w:rPr>
                <w:rFonts w:cs="Arial"/>
                <w:sz w:val="20"/>
                <w:szCs w:val="20"/>
              </w:rPr>
              <w:t>Humano, financiero, técnico</w:t>
            </w:r>
          </w:p>
        </w:tc>
      </w:tr>
    </w:tbl>
    <w:p w:rsidR="003B1CE5" w:rsidRPr="00564645" w:rsidRDefault="003B1CE5" w:rsidP="004A5056">
      <w:pPr>
        <w:spacing w:before="0" w:after="0" w:line="276" w:lineRule="auto"/>
        <w:jc w:val="center"/>
        <w:rPr>
          <w:rFonts w:cs="Arial"/>
          <w:sz w:val="20"/>
          <w:szCs w:val="20"/>
        </w:rPr>
      </w:pPr>
      <w:r w:rsidRPr="00564645">
        <w:rPr>
          <w:rFonts w:cs="Arial"/>
          <w:sz w:val="20"/>
          <w:szCs w:val="20"/>
        </w:rPr>
        <w:t>Fuente: Consorcio JASB</w:t>
      </w:r>
    </w:p>
    <w:p w:rsidR="000A1944" w:rsidRPr="00564645" w:rsidRDefault="000A1944" w:rsidP="004A5056">
      <w:pPr>
        <w:tabs>
          <w:tab w:val="left" w:pos="4890"/>
        </w:tabs>
        <w:spacing w:before="0" w:after="0" w:line="276" w:lineRule="auto"/>
        <w:rPr>
          <w:rFonts w:cs="Arial"/>
          <w:szCs w:val="24"/>
        </w:rPr>
      </w:pPr>
    </w:p>
    <w:p w:rsidR="003B1CE5" w:rsidRPr="00564645" w:rsidRDefault="00412A4A" w:rsidP="00005C95">
      <w:pPr>
        <w:tabs>
          <w:tab w:val="left" w:pos="4890"/>
        </w:tabs>
        <w:spacing w:line="276" w:lineRule="auto"/>
        <w:rPr>
          <w:rFonts w:cs="Arial"/>
          <w:b/>
          <w:szCs w:val="24"/>
        </w:rPr>
      </w:pPr>
      <w:r w:rsidRPr="00564645">
        <w:rPr>
          <w:rFonts w:cs="Arial"/>
          <w:b/>
          <w:szCs w:val="24"/>
        </w:rPr>
        <w:t xml:space="preserve">Matriz de </w:t>
      </w:r>
      <w:r w:rsidR="003B1CE5" w:rsidRPr="00564645">
        <w:rPr>
          <w:rFonts w:cs="Arial"/>
          <w:b/>
          <w:szCs w:val="24"/>
        </w:rPr>
        <w:t>Indicadores</w:t>
      </w:r>
      <w:r w:rsidR="00C63151" w:rsidRPr="00564645">
        <w:rPr>
          <w:rFonts w:cs="Arial"/>
          <w:b/>
          <w:szCs w:val="24"/>
        </w:rPr>
        <w:tab/>
      </w:r>
    </w:p>
    <w:p w:rsidR="003B1CE5" w:rsidRDefault="003B1CE5" w:rsidP="004A5056">
      <w:pPr>
        <w:pStyle w:val="Epgrafe"/>
        <w:keepNext/>
        <w:spacing w:before="0" w:after="0" w:line="276" w:lineRule="auto"/>
        <w:jc w:val="center"/>
        <w:rPr>
          <w:rFonts w:cs="Arial"/>
          <w:color w:val="auto"/>
          <w:sz w:val="20"/>
          <w:szCs w:val="20"/>
        </w:rPr>
      </w:pPr>
      <w:bookmarkStart w:id="56" w:name="_Toc384388225"/>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24</w:t>
      </w:r>
      <w:r w:rsidR="0007350D" w:rsidRPr="00564645">
        <w:rPr>
          <w:rFonts w:cs="Arial"/>
          <w:color w:val="auto"/>
          <w:sz w:val="20"/>
          <w:szCs w:val="20"/>
        </w:rPr>
        <w:fldChar w:fldCharType="end"/>
      </w:r>
      <w:r w:rsidRPr="00564645">
        <w:rPr>
          <w:rFonts w:cs="Arial"/>
          <w:color w:val="auto"/>
          <w:sz w:val="20"/>
          <w:szCs w:val="20"/>
        </w:rPr>
        <w:t>: Matriz de indicadores implementación y adopción de programas de educación ambiental</w:t>
      </w:r>
      <w:bookmarkEnd w:id="56"/>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592"/>
        <w:gridCol w:w="1536"/>
        <w:gridCol w:w="1651"/>
        <w:gridCol w:w="3499"/>
      </w:tblGrid>
      <w:tr w:rsidR="00D924D5" w:rsidRPr="00A760C5" w:rsidTr="00A760C5">
        <w:trPr>
          <w:trHeight w:val="250"/>
          <w:jc w:val="center"/>
        </w:trPr>
        <w:tc>
          <w:tcPr>
            <w:tcW w:w="1544" w:type="dxa"/>
            <w:vMerge w:val="restart"/>
            <w:shd w:val="clear" w:color="auto" w:fill="auto"/>
            <w:vAlign w:val="center"/>
          </w:tcPr>
          <w:p w:rsidR="003B1CE5" w:rsidRPr="00A760C5" w:rsidRDefault="003B1CE5" w:rsidP="00412A4A">
            <w:pPr>
              <w:spacing w:before="0" w:after="0" w:line="276" w:lineRule="auto"/>
              <w:jc w:val="center"/>
              <w:rPr>
                <w:rFonts w:cs="Arial"/>
                <w:b/>
                <w:sz w:val="18"/>
                <w:szCs w:val="18"/>
              </w:rPr>
            </w:pPr>
            <w:r w:rsidRPr="00A760C5">
              <w:rPr>
                <w:rFonts w:cs="Arial"/>
                <w:b/>
                <w:sz w:val="18"/>
                <w:szCs w:val="18"/>
              </w:rPr>
              <w:t>Nombre del indicador</w:t>
            </w:r>
          </w:p>
        </w:tc>
        <w:tc>
          <w:tcPr>
            <w:tcW w:w="4779" w:type="dxa"/>
            <w:gridSpan w:val="3"/>
            <w:shd w:val="clear" w:color="auto" w:fill="auto"/>
            <w:vAlign w:val="center"/>
          </w:tcPr>
          <w:p w:rsidR="003B1CE5" w:rsidRPr="00A760C5" w:rsidRDefault="003B1CE5" w:rsidP="00412A4A">
            <w:pPr>
              <w:spacing w:before="0" w:after="0" w:line="276" w:lineRule="auto"/>
              <w:jc w:val="center"/>
              <w:rPr>
                <w:rFonts w:cs="Arial"/>
                <w:b/>
                <w:sz w:val="18"/>
                <w:szCs w:val="18"/>
              </w:rPr>
            </w:pPr>
            <w:r w:rsidRPr="00A760C5">
              <w:rPr>
                <w:rFonts w:cs="Arial"/>
                <w:b/>
                <w:sz w:val="18"/>
                <w:szCs w:val="18"/>
              </w:rPr>
              <w:t>Evolución de Indicador</w:t>
            </w:r>
          </w:p>
        </w:tc>
        <w:tc>
          <w:tcPr>
            <w:tcW w:w="3499" w:type="dxa"/>
            <w:vMerge w:val="restart"/>
            <w:shd w:val="clear" w:color="auto" w:fill="auto"/>
            <w:vAlign w:val="center"/>
          </w:tcPr>
          <w:p w:rsidR="003B1CE5" w:rsidRPr="00A760C5" w:rsidRDefault="003B1CE5" w:rsidP="00412A4A">
            <w:pPr>
              <w:spacing w:before="0" w:after="0" w:line="276" w:lineRule="auto"/>
              <w:jc w:val="center"/>
              <w:rPr>
                <w:rFonts w:cs="Arial"/>
                <w:b/>
                <w:sz w:val="18"/>
                <w:szCs w:val="18"/>
              </w:rPr>
            </w:pPr>
            <w:r w:rsidRPr="00A760C5">
              <w:rPr>
                <w:rFonts w:cs="Arial"/>
                <w:b/>
                <w:sz w:val="18"/>
                <w:szCs w:val="18"/>
              </w:rPr>
              <w:t>Fórmula de cálculo</w:t>
            </w:r>
          </w:p>
        </w:tc>
      </w:tr>
      <w:tr w:rsidR="00D924D5" w:rsidRPr="00A760C5" w:rsidTr="00A760C5">
        <w:trPr>
          <w:trHeight w:val="250"/>
          <w:jc w:val="center"/>
        </w:trPr>
        <w:tc>
          <w:tcPr>
            <w:tcW w:w="1544" w:type="dxa"/>
            <w:vMerge/>
            <w:shd w:val="clear" w:color="auto" w:fill="auto"/>
            <w:vAlign w:val="center"/>
          </w:tcPr>
          <w:p w:rsidR="003B1CE5" w:rsidRPr="00A760C5" w:rsidRDefault="003B1CE5" w:rsidP="004A5056">
            <w:pPr>
              <w:spacing w:before="0" w:after="0" w:line="276" w:lineRule="auto"/>
              <w:rPr>
                <w:rFonts w:cs="Arial"/>
                <w:sz w:val="18"/>
                <w:szCs w:val="18"/>
              </w:rPr>
            </w:pPr>
          </w:p>
        </w:tc>
        <w:tc>
          <w:tcPr>
            <w:tcW w:w="1592" w:type="dxa"/>
            <w:shd w:val="clear" w:color="auto" w:fill="auto"/>
            <w:vAlign w:val="center"/>
          </w:tcPr>
          <w:p w:rsidR="003B1CE5" w:rsidRPr="00A760C5" w:rsidRDefault="003B1CE5" w:rsidP="00412A4A">
            <w:pPr>
              <w:spacing w:before="0" w:after="0" w:line="276" w:lineRule="auto"/>
              <w:jc w:val="center"/>
              <w:rPr>
                <w:rFonts w:cs="Arial"/>
                <w:b/>
                <w:sz w:val="18"/>
                <w:szCs w:val="18"/>
              </w:rPr>
            </w:pPr>
            <w:r w:rsidRPr="00A760C5">
              <w:rPr>
                <w:rFonts w:cs="Arial"/>
                <w:b/>
                <w:sz w:val="18"/>
                <w:szCs w:val="18"/>
              </w:rPr>
              <w:t>Fecha</w:t>
            </w:r>
          </w:p>
        </w:tc>
        <w:tc>
          <w:tcPr>
            <w:tcW w:w="1536" w:type="dxa"/>
            <w:shd w:val="clear" w:color="auto" w:fill="auto"/>
            <w:vAlign w:val="center"/>
          </w:tcPr>
          <w:p w:rsidR="003B1CE5" w:rsidRPr="00A760C5" w:rsidRDefault="003B1CE5" w:rsidP="00412A4A">
            <w:pPr>
              <w:spacing w:before="0" w:after="0" w:line="276" w:lineRule="auto"/>
              <w:jc w:val="center"/>
              <w:rPr>
                <w:rFonts w:cs="Arial"/>
                <w:b/>
                <w:sz w:val="18"/>
                <w:szCs w:val="18"/>
              </w:rPr>
            </w:pPr>
            <w:r w:rsidRPr="00A760C5">
              <w:rPr>
                <w:rFonts w:cs="Arial"/>
                <w:b/>
                <w:sz w:val="18"/>
                <w:szCs w:val="18"/>
              </w:rPr>
              <w:t>Fecha</w:t>
            </w:r>
          </w:p>
        </w:tc>
        <w:tc>
          <w:tcPr>
            <w:tcW w:w="1651" w:type="dxa"/>
            <w:shd w:val="clear" w:color="auto" w:fill="auto"/>
            <w:vAlign w:val="center"/>
          </w:tcPr>
          <w:p w:rsidR="003B1CE5" w:rsidRPr="00A760C5" w:rsidRDefault="003B1CE5" w:rsidP="00412A4A">
            <w:pPr>
              <w:spacing w:before="0" w:after="0" w:line="276" w:lineRule="auto"/>
              <w:jc w:val="center"/>
              <w:rPr>
                <w:rFonts w:cs="Arial"/>
                <w:b/>
                <w:sz w:val="18"/>
                <w:szCs w:val="18"/>
              </w:rPr>
            </w:pPr>
            <w:r w:rsidRPr="00A760C5">
              <w:rPr>
                <w:rFonts w:cs="Arial"/>
                <w:b/>
                <w:sz w:val="18"/>
                <w:szCs w:val="18"/>
              </w:rPr>
              <w:t>Fecha</w:t>
            </w:r>
          </w:p>
        </w:tc>
        <w:tc>
          <w:tcPr>
            <w:tcW w:w="3499" w:type="dxa"/>
            <w:vMerge/>
            <w:shd w:val="clear" w:color="auto" w:fill="auto"/>
            <w:vAlign w:val="center"/>
          </w:tcPr>
          <w:p w:rsidR="003B1CE5" w:rsidRPr="00A760C5" w:rsidRDefault="003B1CE5" w:rsidP="004A5056">
            <w:pPr>
              <w:spacing w:before="0" w:after="0" w:line="276" w:lineRule="auto"/>
              <w:rPr>
                <w:rFonts w:cs="Arial"/>
                <w:sz w:val="18"/>
                <w:szCs w:val="18"/>
              </w:rPr>
            </w:pPr>
          </w:p>
        </w:tc>
      </w:tr>
      <w:tr w:rsidR="00D924D5" w:rsidRPr="00A760C5" w:rsidTr="00A760C5">
        <w:trPr>
          <w:trHeight w:val="268"/>
          <w:jc w:val="center"/>
        </w:trPr>
        <w:tc>
          <w:tcPr>
            <w:tcW w:w="1544" w:type="dxa"/>
            <w:vMerge/>
            <w:shd w:val="clear" w:color="auto" w:fill="auto"/>
            <w:vAlign w:val="center"/>
          </w:tcPr>
          <w:p w:rsidR="003B1CE5" w:rsidRPr="00A760C5" w:rsidRDefault="003B1CE5" w:rsidP="004A5056">
            <w:pPr>
              <w:spacing w:before="0" w:after="0" w:line="276" w:lineRule="auto"/>
              <w:rPr>
                <w:rFonts w:cs="Arial"/>
                <w:sz w:val="18"/>
                <w:szCs w:val="18"/>
              </w:rPr>
            </w:pPr>
          </w:p>
        </w:tc>
        <w:tc>
          <w:tcPr>
            <w:tcW w:w="1592" w:type="dxa"/>
            <w:shd w:val="clear" w:color="auto" w:fill="auto"/>
            <w:vAlign w:val="center"/>
          </w:tcPr>
          <w:p w:rsidR="003B1CE5" w:rsidRPr="00A760C5" w:rsidRDefault="00412A4A" w:rsidP="00412A4A">
            <w:pPr>
              <w:spacing w:before="0" w:after="0" w:line="276" w:lineRule="auto"/>
              <w:jc w:val="center"/>
              <w:rPr>
                <w:rFonts w:cs="Arial"/>
                <w:sz w:val="18"/>
                <w:szCs w:val="18"/>
              </w:rPr>
            </w:pPr>
            <w:r w:rsidRPr="00A760C5">
              <w:rPr>
                <w:rFonts w:cs="Arial"/>
                <w:sz w:val="18"/>
                <w:szCs w:val="18"/>
              </w:rPr>
              <w:t>Año 1</w:t>
            </w:r>
          </w:p>
        </w:tc>
        <w:tc>
          <w:tcPr>
            <w:tcW w:w="1536" w:type="dxa"/>
            <w:shd w:val="clear" w:color="auto" w:fill="auto"/>
            <w:vAlign w:val="center"/>
          </w:tcPr>
          <w:p w:rsidR="003B1CE5" w:rsidRPr="00A760C5" w:rsidRDefault="00412A4A" w:rsidP="00412A4A">
            <w:pPr>
              <w:spacing w:before="0" w:after="0" w:line="276" w:lineRule="auto"/>
              <w:jc w:val="center"/>
              <w:rPr>
                <w:rFonts w:cs="Arial"/>
                <w:sz w:val="18"/>
                <w:szCs w:val="18"/>
              </w:rPr>
            </w:pPr>
            <w:r w:rsidRPr="00A760C5">
              <w:rPr>
                <w:rFonts w:cs="Arial"/>
                <w:sz w:val="18"/>
                <w:szCs w:val="18"/>
              </w:rPr>
              <w:t>Año 2</w:t>
            </w:r>
          </w:p>
        </w:tc>
        <w:tc>
          <w:tcPr>
            <w:tcW w:w="1651" w:type="dxa"/>
            <w:shd w:val="clear" w:color="auto" w:fill="auto"/>
            <w:vAlign w:val="center"/>
          </w:tcPr>
          <w:p w:rsidR="003B1CE5" w:rsidRPr="00A760C5" w:rsidRDefault="00412A4A" w:rsidP="00412A4A">
            <w:pPr>
              <w:spacing w:before="0" w:after="0" w:line="276" w:lineRule="auto"/>
              <w:jc w:val="center"/>
              <w:rPr>
                <w:rFonts w:cs="Arial"/>
                <w:sz w:val="18"/>
                <w:szCs w:val="18"/>
              </w:rPr>
            </w:pPr>
            <w:r w:rsidRPr="00A760C5">
              <w:rPr>
                <w:rFonts w:cs="Arial"/>
                <w:sz w:val="18"/>
                <w:szCs w:val="18"/>
              </w:rPr>
              <w:t>Año 3</w:t>
            </w:r>
          </w:p>
        </w:tc>
        <w:tc>
          <w:tcPr>
            <w:tcW w:w="3499" w:type="dxa"/>
            <w:vMerge/>
            <w:shd w:val="clear" w:color="auto" w:fill="auto"/>
            <w:vAlign w:val="center"/>
          </w:tcPr>
          <w:p w:rsidR="003B1CE5" w:rsidRPr="00A760C5" w:rsidRDefault="003B1CE5" w:rsidP="004A5056">
            <w:pPr>
              <w:spacing w:before="0" w:after="0" w:line="276" w:lineRule="auto"/>
              <w:rPr>
                <w:rFonts w:cs="Arial"/>
                <w:sz w:val="18"/>
                <w:szCs w:val="18"/>
              </w:rPr>
            </w:pPr>
          </w:p>
        </w:tc>
      </w:tr>
      <w:tr w:rsidR="00D924D5" w:rsidRPr="00A760C5" w:rsidTr="00A760C5">
        <w:trPr>
          <w:trHeight w:val="3776"/>
          <w:jc w:val="center"/>
        </w:trPr>
        <w:tc>
          <w:tcPr>
            <w:tcW w:w="1544" w:type="dxa"/>
            <w:shd w:val="clear" w:color="auto" w:fill="auto"/>
            <w:vAlign w:val="center"/>
          </w:tcPr>
          <w:p w:rsidR="003B1CE5" w:rsidRPr="00A760C5" w:rsidRDefault="003E3F4F" w:rsidP="004A5056">
            <w:pPr>
              <w:spacing w:before="0" w:after="0" w:line="276" w:lineRule="auto"/>
              <w:rPr>
                <w:rFonts w:cs="Arial"/>
                <w:sz w:val="18"/>
                <w:szCs w:val="18"/>
              </w:rPr>
            </w:pPr>
            <w:r w:rsidRPr="00A760C5">
              <w:rPr>
                <w:rFonts w:cs="Arial"/>
                <w:sz w:val="18"/>
                <w:szCs w:val="18"/>
              </w:rPr>
              <w:t>Municipios  ambientalmente sensibilizados</w:t>
            </w:r>
          </w:p>
        </w:tc>
        <w:tc>
          <w:tcPr>
            <w:tcW w:w="1592" w:type="dxa"/>
            <w:shd w:val="clear" w:color="auto" w:fill="auto"/>
            <w:vAlign w:val="center"/>
          </w:tcPr>
          <w:p w:rsidR="00BD68C4" w:rsidRPr="00A760C5" w:rsidRDefault="00BD68C4" w:rsidP="004A5056">
            <w:pPr>
              <w:spacing w:before="0" w:after="0" w:line="276" w:lineRule="auto"/>
              <w:rPr>
                <w:rFonts w:cs="Arial"/>
                <w:sz w:val="18"/>
                <w:szCs w:val="18"/>
              </w:rPr>
            </w:pPr>
            <w:r w:rsidRPr="00A760C5">
              <w:rPr>
                <w:rFonts w:cs="Arial"/>
                <w:sz w:val="18"/>
                <w:szCs w:val="18"/>
              </w:rPr>
              <w:t>60% de los 25 municipios más competitivos, ambientalmente sensibilizados</w:t>
            </w:r>
          </w:p>
          <w:p w:rsidR="00BD68C4" w:rsidRPr="00A760C5" w:rsidRDefault="00BD68C4" w:rsidP="004A5056">
            <w:pPr>
              <w:spacing w:before="0" w:after="0" w:line="276" w:lineRule="auto"/>
              <w:rPr>
                <w:rFonts w:cs="Arial"/>
                <w:sz w:val="18"/>
                <w:szCs w:val="18"/>
              </w:rPr>
            </w:pPr>
            <w:r w:rsidRPr="00A760C5">
              <w:rPr>
                <w:rFonts w:cs="Arial"/>
                <w:sz w:val="18"/>
                <w:szCs w:val="18"/>
              </w:rPr>
              <w:t>40% de los 66 municipios estratégicos ambientalmente sensibilizados</w:t>
            </w:r>
          </w:p>
          <w:p w:rsidR="003B1CE5" w:rsidRPr="00A760C5" w:rsidRDefault="00BD68C4" w:rsidP="004A5056">
            <w:pPr>
              <w:spacing w:before="0" w:after="0" w:line="276" w:lineRule="auto"/>
              <w:rPr>
                <w:rFonts w:cs="Arial"/>
                <w:sz w:val="18"/>
                <w:szCs w:val="18"/>
              </w:rPr>
            </w:pPr>
            <w:r w:rsidRPr="00A760C5">
              <w:rPr>
                <w:rFonts w:cs="Arial"/>
                <w:sz w:val="18"/>
                <w:szCs w:val="18"/>
              </w:rPr>
              <w:t>30% de los 25 municipios del milenio ambientalmente sensibilizados</w:t>
            </w:r>
          </w:p>
        </w:tc>
        <w:tc>
          <w:tcPr>
            <w:tcW w:w="1536" w:type="dxa"/>
            <w:shd w:val="clear" w:color="auto" w:fill="auto"/>
            <w:vAlign w:val="center"/>
          </w:tcPr>
          <w:p w:rsidR="00BD68C4" w:rsidRPr="00A760C5" w:rsidRDefault="00BD68C4" w:rsidP="004A5056">
            <w:pPr>
              <w:spacing w:before="0" w:after="0" w:line="276" w:lineRule="auto"/>
              <w:rPr>
                <w:rFonts w:cs="Arial"/>
                <w:sz w:val="18"/>
                <w:szCs w:val="18"/>
              </w:rPr>
            </w:pPr>
            <w:r w:rsidRPr="00A760C5">
              <w:rPr>
                <w:rFonts w:cs="Arial"/>
                <w:sz w:val="18"/>
                <w:szCs w:val="18"/>
              </w:rPr>
              <w:t>100% de los 25 municipios más competitivos, ambientalmente sensibilizados</w:t>
            </w:r>
          </w:p>
          <w:p w:rsidR="00BD68C4" w:rsidRPr="00A760C5" w:rsidRDefault="00BD68C4" w:rsidP="004A5056">
            <w:pPr>
              <w:spacing w:before="0" w:after="0" w:line="276" w:lineRule="auto"/>
              <w:rPr>
                <w:rFonts w:cs="Arial"/>
                <w:sz w:val="18"/>
                <w:szCs w:val="18"/>
              </w:rPr>
            </w:pPr>
            <w:r w:rsidRPr="00A760C5">
              <w:rPr>
                <w:rFonts w:cs="Arial"/>
                <w:sz w:val="18"/>
                <w:szCs w:val="18"/>
              </w:rPr>
              <w:t>80% de los 66 municipios estratégicos ambientalmente sensibilizados</w:t>
            </w:r>
          </w:p>
          <w:p w:rsidR="003B1CE5" w:rsidRPr="00A760C5" w:rsidRDefault="00BD68C4" w:rsidP="004A5056">
            <w:pPr>
              <w:spacing w:before="0" w:after="0" w:line="276" w:lineRule="auto"/>
              <w:rPr>
                <w:rFonts w:cs="Arial"/>
                <w:sz w:val="18"/>
                <w:szCs w:val="18"/>
              </w:rPr>
            </w:pPr>
            <w:r w:rsidRPr="00A760C5">
              <w:rPr>
                <w:rFonts w:cs="Arial"/>
                <w:sz w:val="18"/>
                <w:szCs w:val="18"/>
              </w:rPr>
              <w:t>65% de los 25 municipios del milenio ambientalmente</w:t>
            </w:r>
          </w:p>
        </w:tc>
        <w:tc>
          <w:tcPr>
            <w:tcW w:w="1651" w:type="dxa"/>
            <w:shd w:val="clear" w:color="auto" w:fill="auto"/>
            <w:vAlign w:val="center"/>
          </w:tcPr>
          <w:p w:rsidR="003B1CE5" w:rsidRPr="00A760C5" w:rsidRDefault="003B1CE5" w:rsidP="004A5056">
            <w:pPr>
              <w:spacing w:before="0" w:after="0" w:line="276" w:lineRule="auto"/>
              <w:rPr>
                <w:rFonts w:cs="Arial"/>
                <w:sz w:val="18"/>
                <w:szCs w:val="18"/>
              </w:rPr>
            </w:pPr>
            <w:r w:rsidRPr="00A760C5">
              <w:rPr>
                <w:rFonts w:cs="Arial"/>
                <w:sz w:val="18"/>
                <w:szCs w:val="18"/>
              </w:rPr>
              <w:t xml:space="preserve">100% </w:t>
            </w:r>
            <w:r w:rsidR="00D924D5" w:rsidRPr="00A760C5">
              <w:rPr>
                <w:rFonts w:cs="Arial"/>
                <w:sz w:val="18"/>
                <w:szCs w:val="18"/>
              </w:rPr>
              <w:t xml:space="preserve"> Municipios ambientalmente sensibilizados</w:t>
            </w:r>
          </w:p>
        </w:tc>
        <w:tc>
          <w:tcPr>
            <w:tcW w:w="3499" w:type="dxa"/>
            <w:shd w:val="clear" w:color="auto" w:fill="auto"/>
            <w:vAlign w:val="center"/>
          </w:tcPr>
          <w:p w:rsidR="003B1CE5" w:rsidRPr="00A760C5" w:rsidRDefault="00B6407D" w:rsidP="004A5056">
            <w:pPr>
              <w:spacing w:before="0" w:after="0" w:line="276" w:lineRule="auto"/>
              <w:rPr>
                <w:rFonts w:cs="Arial"/>
                <w:sz w:val="18"/>
                <w:szCs w:val="18"/>
              </w:rPr>
            </w:pPr>
            <m:oMath>
              <m:f>
                <m:fPr>
                  <m:ctrlPr>
                    <w:rPr>
                      <w:rFonts w:ascii="Cambria Math" w:hAnsi="Cambria Math" w:cs="Arial"/>
                      <w:i/>
                      <w:sz w:val="18"/>
                      <w:szCs w:val="18"/>
                    </w:rPr>
                  </m:ctrlPr>
                </m:fPr>
                <m:num>
                  <m:r>
                    <w:rPr>
                      <w:rFonts w:ascii="Cambria Math" w:cs="Arial"/>
                      <w:sz w:val="18"/>
                      <w:szCs w:val="18"/>
                    </w:rPr>
                    <m:t xml:space="preserve"># </m:t>
                  </m:r>
                  <m:r>
                    <w:rPr>
                      <w:rFonts w:ascii="Cambria Math" w:hAnsi="Cambria Math" w:cs="Arial"/>
                      <w:sz w:val="18"/>
                      <w:szCs w:val="18"/>
                    </w:rPr>
                    <m:t>de</m:t>
                  </m:r>
                  <m:r>
                    <w:rPr>
                      <w:rFonts w:ascii="Cambria Math" w:cs="Arial"/>
                      <w:sz w:val="18"/>
                      <w:szCs w:val="18"/>
                    </w:rPr>
                    <m:t xml:space="preserve"> </m:t>
                  </m:r>
                  <m:r>
                    <w:rPr>
                      <w:rFonts w:ascii="Cambria Math" w:hAnsi="Cambria Math" w:cs="Arial"/>
                      <w:sz w:val="18"/>
                      <w:szCs w:val="18"/>
                    </w:rPr>
                    <m:t>municipios</m:t>
                  </m:r>
                  <m:r>
                    <w:rPr>
                      <w:rFonts w:ascii="Cambria Math" w:cs="Arial"/>
                      <w:sz w:val="18"/>
                      <w:szCs w:val="18"/>
                    </w:rPr>
                    <m:t xml:space="preserve"> </m:t>
                  </m:r>
                  <m:r>
                    <w:rPr>
                      <w:rFonts w:ascii="Cambria Math" w:hAnsi="Cambria Math" w:cs="Arial"/>
                      <w:sz w:val="18"/>
                      <w:szCs w:val="18"/>
                    </w:rPr>
                    <m:t>ambientalmente</m:t>
                  </m:r>
                  <m:r>
                    <w:rPr>
                      <w:rFonts w:ascii="Cambria Math" w:cs="Arial"/>
                      <w:sz w:val="18"/>
                      <w:szCs w:val="18"/>
                    </w:rPr>
                    <m:t xml:space="preserve">  </m:t>
                  </m:r>
                  <m:r>
                    <w:rPr>
                      <w:rFonts w:ascii="Cambria Math" w:hAnsi="Cambria Math" w:cs="Arial"/>
                      <w:sz w:val="18"/>
                      <w:szCs w:val="18"/>
                    </w:rPr>
                    <m:t>sensibilizados</m:t>
                  </m:r>
                </m:num>
                <m:den>
                  <m:r>
                    <w:rPr>
                      <w:rFonts w:ascii="Cambria Math" w:cs="Arial"/>
                      <w:sz w:val="18"/>
                      <w:szCs w:val="18"/>
                    </w:rPr>
                    <m:t xml:space="preserve"># </m:t>
                  </m:r>
                  <m:r>
                    <w:rPr>
                      <w:rFonts w:ascii="Cambria Math" w:hAnsi="Cambria Math" w:cs="Arial"/>
                      <w:sz w:val="18"/>
                      <w:szCs w:val="18"/>
                    </w:rPr>
                    <m:t>total</m:t>
                  </m:r>
                  <m:r>
                    <w:rPr>
                      <w:rFonts w:ascii="Cambria Math" w:cs="Arial"/>
                      <w:sz w:val="18"/>
                      <w:szCs w:val="18"/>
                    </w:rPr>
                    <m:t xml:space="preserve"> </m:t>
                  </m:r>
                  <m:r>
                    <w:rPr>
                      <w:rFonts w:ascii="Cambria Math" w:hAnsi="Cambria Math" w:cs="Arial"/>
                      <w:sz w:val="18"/>
                      <w:szCs w:val="18"/>
                    </w:rPr>
                    <m:t>de</m:t>
                  </m:r>
                  <m:r>
                    <w:rPr>
                      <w:rFonts w:ascii="Cambria Math" w:cs="Arial"/>
                      <w:sz w:val="18"/>
                      <w:szCs w:val="18"/>
                    </w:rPr>
                    <m:t xml:space="preserve"> </m:t>
                  </m:r>
                  <m:r>
                    <w:rPr>
                      <w:rFonts w:ascii="Cambria Math" w:hAnsi="Cambria Math" w:cs="Arial"/>
                      <w:sz w:val="18"/>
                      <w:szCs w:val="18"/>
                    </w:rPr>
                    <m:t>Municipios</m:t>
                  </m:r>
                </m:den>
              </m:f>
              <m:r>
                <w:rPr>
                  <w:rFonts w:hAnsi="Cambria Math" w:cs="Arial"/>
                  <w:sz w:val="18"/>
                  <w:szCs w:val="18"/>
                </w:rPr>
                <m:t>*</m:t>
              </m:r>
              <m:r>
                <w:rPr>
                  <w:rFonts w:ascii="Cambria Math" w:cs="Arial"/>
                  <w:sz w:val="18"/>
                  <w:szCs w:val="18"/>
                </w:rPr>
                <m:t>100</m:t>
              </m:r>
            </m:oMath>
            <w:r w:rsidR="00B93D92" w:rsidRPr="00A760C5">
              <w:rPr>
                <w:rFonts w:cs="Arial"/>
                <w:sz w:val="18"/>
                <w:szCs w:val="18"/>
              </w:rPr>
              <w:t xml:space="preserve"> </w:t>
            </w:r>
          </w:p>
        </w:tc>
      </w:tr>
    </w:tbl>
    <w:p w:rsidR="003B1CE5" w:rsidRDefault="003B1CE5" w:rsidP="004A5056">
      <w:pPr>
        <w:spacing w:before="0" w:after="0" w:line="276" w:lineRule="auto"/>
        <w:jc w:val="center"/>
        <w:rPr>
          <w:rFonts w:cs="Arial"/>
          <w:sz w:val="20"/>
          <w:szCs w:val="20"/>
        </w:rPr>
      </w:pPr>
      <w:r w:rsidRPr="00564645">
        <w:rPr>
          <w:rFonts w:cs="Arial"/>
          <w:sz w:val="20"/>
          <w:szCs w:val="20"/>
        </w:rPr>
        <w:t>Fuente: Consorcio JASB</w:t>
      </w:r>
    </w:p>
    <w:p w:rsidR="00E23073" w:rsidRDefault="00E23073" w:rsidP="004A5056">
      <w:pPr>
        <w:spacing w:before="0" w:after="0" w:line="276" w:lineRule="auto"/>
        <w:jc w:val="center"/>
        <w:rPr>
          <w:rFonts w:cs="Arial"/>
          <w:szCs w:val="24"/>
        </w:rPr>
      </w:pPr>
    </w:p>
    <w:p w:rsidR="00A760C5" w:rsidRPr="00564645" w:rsidRDefault="00A760C5" w:rsidP="004A5056">
      <w:pPr>
        <w:spacing w:before="0" w:after="0" w:line="276" w:lineRule="auto"/>
        <w:jc w:val="center"/>
        <w:rPr>
          <w:rFonts w:cs="Arial"/>
          <w:szCs w:val="24"/>
        </w:rPr>
      </w:pPr>
    </w:p>
    <w:p w:rsidR="002E20FA" w:rsidRPr="00564645" w:rsidRDefault="006461B3" w:rsidP="002E20FA">
      <w:pPr>
        <w:pStyle w:val="Ttulo3"/>
        <w:numPr>
          <w:ilvl w:val="0"/>
          <w:numId w:val="0"/>
        </w:numPr>
        <w:spacing w:before="120" w:after="200"/>
        <w:rPr>
          <w:rFonts w:cs="Arial"/>
        </w:rPr>
      </w:pPr>
      <w:bookmarkStart w:id="57" w:name="_Toc398542840"/>
      <w:r>
        <w:rPr>
          <w:rFonts w:cs="Arial"/>
        </w:rPr>
        <w:lastRenderedPageBreak/>
        <w:t>7</w:t>
      </w:r>
      <w:r w:rsidR="00E30114" w:rsidRPr="00564645">
        <w:rPr>
          <w:rFonts w:cs="Arial"/>
        </w:rPr>
        <w:t>.</w:t>
      </w:r>
      <w:r w:rsidR="00860763">
        <w:rPr>
          <w:rFonts w:cs="Arial"/>
        </w:rPr>
        <w:t>3</w:t>
      </w:r>
      <w:r w:rsidR="00E30114" w:rsidRPr="00564645">
        <w:rPr>
          <w:rFonts w:cs="Arial"/>
        </w:rPr>
        <w:t xml:space="preserve">. </w:t>
      </w:r>
      <w:r w:rsidR="00D924D5" w:rsidRPr="00564645">
        <w:rPr>
          <w:rFonts w:cs="Arial"/>
        </w:rPr>
        <w:t>RESIDUOS ESPECIALES (</w:t>
      </w:r>
      <w:r w:rsidR="00C63151" w:rsidRPr="00564645">
        <w:rPr>
          <w:rFonts w:cs="Arial"/>
        </w:rPr>
        <w:t xml:space="preserve">residuos sólidos de construcciones y demoliciones, </w:t>
      </w:r>
      <w:r w:rsidR="00134ADD" w:rsidRPr="00564645">
        <w:rPr>
          <w:rFonts w:cs="Arial"/>
        </w:rPr>
        <w:t>(</w:t>
      </w:r>
      <w:r w:rsidR="00C63151" w:rsidRPr="00564645">
        <w:rPr>
          <w:rFonts w:cs="Arial"/>
        </w:rPr>
        <w:t>escombros</w:t>
      </w:r>
      <w:r w:rsidR="00D924D5" w:rsidRPr="00564645">
        <w:rPr>
          <w:rFonts w:cs="Arial"/>
        </w:rPr>
        <w:t>)</w:t>
      </w:r>
      <w:bookmarkEnd w:id="57"/>
    </w:p>
    <w:p w:rsidR="002E20FA" w:rsidRPr="00564645" w:rsidRDefault="00D924D5" w:rsidP="002E20FA">
      <w:pPr>
        <w:pStyle w:val="Ttulo3"/>
        <w:numPr>
          <w:ilvl w:val="0"/>
          <w:numId w:val="0"/>
        </w:numPr>
        <w:spacing w:before="120" w:after="200"/>
        <w:rPr>
          <w:rFonts w:cs="Arial"/>
        </w:rPr>
      </w:pPr>
      <w:bookmarkStart w:id="58" w:name="_Toc398542841"/>
      <w:r w:rsidRPr="00564645">
        <w:rPr>
          <w:rFonts w:cs="Arial"/>
          <w:b w:val="0"/>
          <w:i w:val="0"/>
        </w:rPr>
        <w:t xml:space="preserve">El plan de acción propuesto toma como base el decreto </w:t>
      </w:r>
      <w:r w:rsidR="00EB3E2E" w:rsidRPr="00564645">
        <w:rPr>
          <w:rFonts w:cs="Arial"/>
          <w:b w:val="0"/>
          <w:i w:val="0"/>
        </w:rPr>
        <w:t>541 de</w:t>
      </w:r>
      <w:r w:rsidRPr="00564645">
        <w:rPr>
          <w:rFonts w:cs="Arial"/>
          <w:b w:val="0"/>
          <w:i w:val="0"/>
        </w:rPr>
        <w:t xml:space="preserve"> 1994 y todo lo concerniente para los residuos especiales o escombros.</w:t>
      </w:r>
      <w:bookmarkEnd w:id="58"/>
    </w:p>
    <w:p w:rsidR="000275ED" w:rsidRPr="00564645" w:rsidRDefault="006461B3" w:rsidP="00E30114">
      <w:pPr>
        <w:pStyle w:val="Ttulo4"/>
        <w:spacing w:before="120" w:after="200" w:line="276" w:lineRule="auto"/>
        <w:rPr>
          <w:rFonts w:cs="Arial"/>
          <w:szCs w:val="24"/>
        </w:rPr>
      </w:pPr>
      <w:r>
        <w:rPr>
          <w:rFonts w:cs="Arial"/>
          <w:szCs w:val="24"/>
        </w:rPr>
        <w:t>7</w:t>
      </w:r>
      <w:r w:rsidR="00E30114" w:rsidRPr="00564645">
        <w:rPr>
          <w:rFonts w:cs="Arial"/>
          <w:szCs w:val="24"/>
        </w:rPr>
        <w:t>.</w:t>
      </w:r>
      <w:r w:rsidR="00860763">
        <w:rPr>
          <w:rFonts w:cs="Arial"/>
          <w:szCs w:val="24"/>
        </w:rPr>
        <w:t>3</w:t>
      </w:r>
      <w:r w:rsidR="00E30114" w:rsidRPr="00564645">
        <w:rPr>
          <w:rFonts w:cs="Arial"/>
          <w:szCs w:val="24"/>
        </w:rPr>
        <w:t xml:space="preserve">.1. </w:t>
      </w:r>
      <w:r w:rsidR="000275ED" w:rsidRPr="00564645">
        <w:rPr>
          <w:rFonts w:cs="Arial"/>
          <w:szCs w:val="24"/>
        </w:rPr>
        <w:t>VERIFICACION DEL CUMPLIMIENTO DE LA NORMATIVIDAD AMBIENTAL.</w:t>
      </w:r>
    </w:p>
    <w:p w:rsidR="000275ED" w:rsidRPr="00564645" w:rsidRDefault="000275ED" w:rsidP="00005C95">
      <w:pPr>
        <w:spacing w:line="276" w:lineRule="auto"/>
        <w:rPr>
          <w:rFonts w:cs="Arial"/>
          <w:szCs w:val="24"/>
        </w:rPr>
      </w:pPr>
      <w:r w:rsidRPr="00564645">
        <w:rPr>
          <w:rFonts w:cs="Arial"/>
          <w:szCs w:val="24"/>
        </w:rPr>
        <w:t>En concordancia con lo expuesto en el diagnóstico es evidente la necesidad</w:t>
      </w:r>
      <w:r w:rsidR="000F3E14" w:rsidRPr="00564645">
        <w:rPr>
          <w:rFonts w:cs="Arial"/>
          <w:szCs w:val="24"/>
        </w:rPr>
        <w:t xml:space="preserve"> de identificar y cuant</w:t>
      </w:r>
      <w:r w:rsidR="002E20FA" w:rsidRPr="00564645">
        <w:rPr>
          <w:rFonts w:cs="Arial"/>
          <w:szCs w:val="24"/>
        </w:rPr>
        <w:t>ificar la generación de RSCD así</w:t>
      </w:r>
      <w:r w:rsidR="000F3E14" w:rsidRPr="00564645">
        <w:rPr>
          <w:rFonts w:cs="Arial"/>
          <w:szCs w:val="24"/>
        </w:rPr>
        <w:t xml:space="preserve"> como verificar el cumplimiento de la normatividad existente frente al </w:t>
      </w:r>
      <w:proofErr w:type="spellStart"/>
      <w:r w:rsidR="000F3E14" w:rsidRPr="00564645">
        <w:rPr>
          <w:rFonts w:cs="Arial"/>
          <w:szCs w:val="24"/>
        </w:rPr>
        <w:t>tema.S</w:t>
      </w:r>
      <w:r w:rsidRPr="00564645">
        <w:rPr>
          <w:rFonts w:cs="Arial"/>
          <w:szCs w:val="24"/>
        </w:rPr>
        <w:t>e</w:t>
      </w:r>
      <w:proofErr w:type="spellEnd"/>
      <w:r w:rsidRPr="00564645">
        <w:rPr>
          <w:rFonts w:cs="Arial"/>
          <w:szCs w:val="24"/>
        </w:rPr>
        <w:t xml:space="preserve"> pretende que la política establezca lineamientos que apoyen el mejoramiento en la disponibilidad de información y la gestión departamental de los </w:t>
      </w:r>
      <w:r w:rsidR="000F3E14" w:rsidRPr="00564645">
        <w:rPr>
          <w:rFonts w:cs="Arial"/>
          <w:szCs w:val="24"/>
        </w:rPr>
        <w:t>RSCD</w:t>
      </w:r>
      <w:r w:rsidRPr="00564645">
        <w:rPr>
          <w:rFonts w:cs="Arial"/>
          <w:szCs w:val="24"/>
        </w:rPr>
        <w:t xml:space="preserve">.  </w:t>
      </w:r>
    </w:p>
    <w:p w:rsidR="000275ED" w:rsidRPr="00564645" w:rsidRDefault="000275ED" w:rsidP="004A5056">
      <w:pPr>
        <w:pStyle w:val="Epgrafe"/>
        <w:spacing w:before="0" w:after="0" w:line="276" w:lineRule="auto"/>
        <w:jc w:val="center"/>
        <w:rPr>
          <w:rFonts w:cs="Arial"/>
          <w:color w:val="auto"/>
          <w:sz w:val="20"/>
          <w:szCs w:val="20"/>
        </w:rPr>
      </w:pPr>
      <w:bookmarkStart w:id="59" w:name="_Toc384388226"/>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25</w:t>
      </w:r>
      <w:r w:rsidR="0007350D" w:rsidRPr="00564645">
        <w:rPr>
          <w:rFonts w:cs="Arial"/>
          <w:color w:val="auto"/>
          <w:sz w:val="20"/>
          <w:szCs w:val="20"/>
        </w:rPr>
        <w:fldChar w:fldCharType="end"/>
      </w:r>
      <w:r w:rsidRPr="00564645">
        <w:rPr>
          <w:rFonts w:cs="Arial"/>
          <w:color w:val="auto"/>
          <w:sz w:val="20"/>
          <w:szCs w:val="20"/>
        </w:rPr>
        <w:t>: Matriz de actividades Verificación del cumplimiento de la normatividad.</w:t>
      </w:r>
      <w:bookmarkEnd w:id="59"/>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499"/>
        <w:gridCol w:w="1673"/>
        <w:gridCol w:w="696"/>
        <w:gridCol w:w="681"/>
        <w:gridCol w:w="712"/>
        <w:gridCol w:w="1587"/>
        <w:gridCol w:w="1399"/>
      </w:tblGrid>
      <w:tr w:rsidR="000275ED" w:rsidRPr="00A760C5" w:rsidTr="00A760C5">
        <w:trPr>
          <w:trHeight w:val="255"/>
          <w:jc w:val="center"/>
        </w:trPr>
        <w:tc>
          <w:tcPr>
            <w:tcW w:w="1609" w:type="dxa"/>
            <w:vMerge w:val="restart"/>
            <w:vAlign w:val="center"/>
          </w:tcPr>
          <w:p w:rsidR="000275ED" w:rsidRPr="00A760C5" w:rsidRDefault="000275ED" w:rsidP="004A5056">
            <w:pPr>
              <w:spacing w:before="0" w:after="0" w:line="276" w:lineRule="auto"/>
              <w:rPr>
                <w:rFonts w:cs="Arial"/>
                <w:b/>
                <w:sz w:val="18"/>
                <w:szCs w:val="18"/>
              </w:rPr>
            </w:pPr>
            <w:r w:rsidRPr="00A760C5">
              <w:rPr>
                <w:rFonts w:cs="Arial"/>
                <w:b/>
                <w:sz w:val="18"/>
                <w:szCs w:val="18"/>
              </w:rPr>
              <w:t>Objetivo</w:t>
            </w:r>
          </w:p>
        </w:tc>
        <w:tc>
          <w:tcPr>
            <w:tcW w:w="1499" w:type="dxa"/>
            <w:vMerge w:val="restart"/>
            <w:vAlign w:val="center"/>
          </w:tcPr>
          <w:p w:rsidR="000275ED" w:rsidRPr="00A760C5" w:rsidRDefault="000275ED" w:rsidP="004A5056">
            <w:pPr>
              <w:spacing w:before="0" w:after="0" w:line="276" w:lineRule="auto"/>
              <w:rPr>
                <w:rFonts w:cs="Arial"/>
                <w:b/>
                <w:sz w:val="18"/>
                <w:szCs w:val="18"/>
              </w:rPr>
            </w:pPr>
            <w:r w:rsidRPr="00A760C5">
              <w:rPr>
                <w:rFonts w:cs="Arial"/>
                <w:b/>
                <w:sz w:val="18"/>
                <w:szCs w:val="18"/>
              </w:rPr>
              <w:t>Estrategias</w:t>
            </w:r>
          </w:p>
        </w:tc>
        <w:tc>
          <w:tcPr>
            <w:tcW w:w="1673" w:type="dxa"/>
            <w:vMerge w:val="restart"/>
            <w:shd w:val="clear" w:color="auto" w:fill="auto"/>
            <w:vAlign w:val="center"/>
          </w:tcPr>
          <w:p w:rsidR="000275ED" w:rsidRPr="00A760C5" w:rsidRDefault="000275ED" w:rsidP="004A5056">
            <w:pPr>
              <w:spacing w:before="0" w:after="0" w:line="276" w:lineRule="auto"/>
              <w:rPr>
                <w:rFonts w:cs="Arial"/>
                <w:b/>
                <w:sz w:val="18"/>
                <w:szCs w:val="18"/>
              </w:rPr>
            </w:pPr>
            <w:r w:rsidRPr="00A760C5">
              <w:rPr>
                <w:rFonts w:cs="Arial"/>
                <w:b/>
                <w:sz w:val="18"/>
                <w:szCs w:val="18"/>
              </w:rPr>
              <w:t>Actividades</w:t>
            </w:r>
          </w:p>
        </w:tc>
        <w:tc>
          <w:tcPr>
            <w:tcW w:w="2089" w:type="dxa"/>
            <w:gridSpan w:val="3"/>
            <w:shd w:val="clear" w:color="auto" w:fill="auto"/>
            <w:vAlign w:val="center"/>
          </w:tcPr>
          <w:p w:rsidR="000275ED" w:rsidRPr="00A760C5" w:rsidRDefault="000275ED" w:rsidP="004A5056">
            <w:pPr>
              <w:spacing w:before="0" w:after="0" w:line="276" w:lineRule="auto"/>
              <w:rPr>
                <w:rFonts w:cs="Arial"/>
                <w:b/>
                <w:sz w:val="18"/>
                <w:szCs w:val="18"/>
              </w:rPr>
            </w:pPr>
            <w:r w:rsidRPr="00A760C5">
              <w:rPr>
                <w:rFonts w:cs="Arial"/>
                <w:b/>
                <w:sz w:val="18"/>
                <w:szCs w:val="18"/>
              </w:rPr>
              <w:t>Metas</w:t>
            </w:r>
          </w:p>
        </w:tc>
        <w:tc>
          <w:tcPr>
            <w:tcW w:w="1587" w:type="dxa"/>
            <w:vMerge w:val="restart"/>
            <w:shd w:val="clear" w:color="auto" w:fill="auto"/>
            <w:vAlign w:val="center"/>
          </w:tcPr>
          <w:p w:rsidR="000275ED" w:rsidRPr="00A760C5" w:rsidRDefault="000275ED" w:rsidP="004A5056">
            <w:pPr>
              <w:spacing w:before="0" w:after="0" w:line="276" w:lineRule="auto"/>
              <w:rPr>
                <w:rFonts w:cs="Arial"/>
                <w:b/>
                <w:sz w:val="18"/>
                <w:szCs w:val="18"/>
              </w:rPr>
            </w:pPr>
            <w:r w:rsidRPr="00A760C5">
              <w:rPr>
                <w:rFonts w:cs="Arial"/>
                <w:b/>
                <w:sz w:val="18"/>
                <w:szCs w:val="18"/>
              </w:rPr>
              <w:t>Responsables</w:t>
            </w:r>
          </w:p>
        </w:tc>
        <w:tc>
          <w:tcPr>
            <w:tcW w:w="1399" w:type="dxa"/>
            <w:vMerge w:val="restart"/>
            <w:shd w:val="clear" w:color="auto" w:fill="auto"/>
            <w:vAlign w:val="center"/>
          </w:tcPr>
          <w:p w:rsidR="000275ED" w:rsidRPr="00A760C5" w:rsidRDefault="000275ED" w:rsidP="004A5056">
            <w:pPr>
              <w:spacing w:before="0" w:after="0" w:line="276" w:lineRule="auto"/>
              <w:rPr>
                <w:rFonts w:cs="Arial"/>
                <w:b/>
                <w:sz w:val="18"/>
                <w:szCs w:val="18"/>
              </w:rPr>
            </w:pPr>
            <w:r w:rsidRPr="00A760C5">
              <w:rPr>
                <w:rFonts w:cs="Arial"/>
                <w:b/>
                <w:sz w:val="18"/>
                <w:szCs w:val="18"/>
              </w:rPr>
              <w:t>Recursos</w:t>
            </w:r>
          </w:p>
        </w:tc>
      </w:tr>
      <w:tr w:rsidR="00676514" w:rsidRPr="00A760C5" w:rsidTr="00A760C5">
        <w:trPr>
          <w:trHeight w:val="153"/>
          <w:jc w:val="center"/>
        </w:trPr>
        <w:tc>
          <w:tcPr>
            <w:tcW w:w="1609" w:type="dxa"/>
            <w:vMerge/>
          </w:tcPr>
          <w:p w:rsidR="000275ED" w:rsidRPr="00A760C5" w:rsidRDefault="000275ED" w:rsidP="004A5056">
            <w:pPr>
              <w:spacing w:before="0" w:after="0" w:line="276" w:lineRule="auto"/>
              <w:rPr>
                <w:rFonts w:cs="Arial"/>
                <w:b/>
                <w:sz w:val="18"/>
                <w:szCs w:val="18"/>
              </w:rPr>
            </w:pPr>
          </w:p>
        </w:tc>
        <w:tc>
          <w:tcPr>
            <w:tcW w:w="1499" w:type="dxa"/>
            <w:vMerge/>
          </w:tcPr>
          <w:p w:rsidR="000275ED" w:rsidRPr="00A760C5" w:rsidRDefault="000275ED" w:rsidP="004A5056">
            <w:pPr>
              <w:spacing w:before="0" w:after="0" w:line="276" w:lineRule="auto"/>
              <w:rPr>
                <w:rFonts w:cs="Arial"/>
                <w:b/>
                <w:sz w:val="18"/>
                <w:szCs w:val="18"/>
              </w:rPr>
            </w:pPr>
          </w:p>
        </w:tc>
        <w:tc>
          <w:tcPr>
            <w:tcW w:w="1673" w:type="dxa"/>
            <w:vMerge/>
            <w:shd w:val="clear" w:color="auto" w:fill="auto"/>
            <w:vAlign w:val="center"/>
          </w:tcPr>
          <w:p w:rsidR="000275ED" w:rsidRPr="00A760C5" w:rsidRDefault="000275ED" w:rsidP="004A5056">
            <w:pPr>
              <w:spacing w:before="0" w:after="0" w:line="276" w:lineRule="auto"/>
              <w:rPr>
                <w:rFonts w:cs="Arial"/>
                <w:b/>
                <w:sz w:val="18"/>
                <w:szCs w:val="18"/>
              </w:rPr>
            </w:pPr>
          </w:p>
        </w:tc>
        <w:tc>
          <w:tcPr>
            <w:tcW w:w="696" w:type="dxa"/>
            <w:shd w:val="clear" w:color="auto" w:fill="auto"/>
            <w:vAlign w:val="center"/>
          </w:tcPr>
          <w:p w:rsidR="000275ED" w:rsidRPr="00A760C5" w:rsidRDefault="00676514" w:rsidP="004A5056">
            <w:pPr>
              <w:spacing w:before="0" w:after="0" w:line="276" w:lineRule="auto"/>
              <w:rPr>
                <w:rFonts w:cs="Arial"/>
                <w:b/>
                <w:sz w:val="18"/>
                <w:szCs w:val="18"/>
              </w:rPr>
            </w:pPr>
            <w:r w:rsidRPr="00A760C5">
              <w:rPr>
                <w:rFonts w:cs="Arial"/>
                <w:b/>
                <w:sz w:val="18"/>
                <w:szCs w:val="18"/>
              </w:rPr>
              <w:t>Mes 12</w:t>
            </w:r>
          </w:p>
        </w:tc>
        <w:tc>
          <w:tcPr>
            <w:tcW w:w="681" w:type="dxa"/>
            <w:shd w:val="clear" w:color="auto" w:fill="auto"/>
            <w:vAlign w:val="center"/>
          </w:tcPr>
          <w:p w:rsidR="000275ED" w:rsidRPr="00A760C5" w:rsidRDefault="00676514" w:rsidP="00676514">
            <w:pPr>
              <w:spacing w:before="0" w:after="0" w:line="276" w:lineRule="auto"/>
              <w:rPr>
                <w:rFonts w:cs="Arial"/>
                <w:b/>
                <w:sz w:val="18"/>
                <w:szCs w:val="18"/>
              </w:rPr>
            </w:pPr>
            <w:r w:rsidRPr="00A760C5">
              <w:rPr>
                <w:rFonts w:cs="Arial"/>
                <w:b/>
                <w:sz w:val="18"/>
                <w:szCs w:val="18"/>
              </w:rPr>
              <w:t>Mes 18</w:t>
            </w:r>
          </w:p>
        </w:tc>
        <w:tc>
          <w:tcPr>
            <w:tcW w:w="712" w:type="dxa"/>
            <w:shd w:val="clear" w:color="auto" w:fill="auto"/>
            <w:vAlign w:val="center"/>
          </w:tcPr>
          <w:p w:rsidR="000275ED" w:rsidRPr="00A760C5" w:rsidRDefault="00676514" w:rsidP="00676514">
            <w:pPr>
              <w:spacing w:before="0" w:after="0" w:line="276" w:lineRule="auto"/>
              <w:rPr>
                <w:rFonts w:cs="Arial"/>
                <w:b/>
                <w:sz w:val="18"/>
                <w:szCs w:val="18"/>
              </w:rPr>
            </w:pPr>
            <w:r w:rsidRPr="00A760C5">
              <w:rPr>
                <w:rFonts w:cs="Arial"/>
                <w:b/>
                <w:sz w:val="18"/>
                <w:szCs w:val="18"/>
              </w:rPr>
              <w:t>Mes 30</w:t>
            </w:r>
          </w:p>
        </w:tc>
        <w:tc>
          <w:tcPr>
            <w:tcW w:w="1587" w:type="dxa"/>
            <w:vMerge/>
            <w:shd w:val="clear" w:color="auto" w:fill="auto"/>
            <w:vAlign w:val="center"/>
          </w:tcPr>
          <w:p w:rsidR="000275ED" w:rsidRPr="00A760C5" w:rsidRDefault="000275ED" w:rsidP="004A5056">
            <w:pPr>
              <w:spacing w:before="0" w:after="0" w:line="276" w:lineRule="auto"/>
              <w:rPr>
                <w:rFonts w:cs="Arial"/>
                <w:b/>
                <w:sz w:val="18"/>
                <w:szCs w:val="18"/>
              </w:rPr>
            </w:pPr>
          </w:p>
        </w:tc>
        <w:tc>
          <w:tcPr>
            <w:tcW w:w="1399" w:type="dxa"/>
            <w:vMerge/>
            <w:shd w:val="clear" w:color="auto" w:fill="auto"/>
            <w:vAlign w:val="center"/>
          </w:tcPr>
          <w:p w:rsidR="000275ED" w:rsidRPr="00A760C5" w:rsidRDefault="000275ED" w:rsidP="004A5056">
            <w:pPr>
              <w:spacing w:before="0" w:after="0" w:line="276" w:lineRule="auto"/>
              <w:rPr>
                <w:rFonts w:cs="Arial"/>
                <w:b/>
                <w:sz w:val="18"/>
                <w:szCs w:val="18"/>
              </w:rPr>
            </w:pPr>
          </w:p>
        </w:tc>
      </w:tr>
      <w:tr w:rsidR="00676514" w:rsidRPr="00A760C5" w:rsidTr="00A760C5">
        <w:trPr>
          <w:trHeight w:val="828"/>
          <w:jc w:val="center"/>
        </w:trPr>
        <w:tc>
          <w:tcPr>
            <w:tcW w:w="1609" w:type="dxa"/>
            <w:vMerge w:val="restart"/>
            <w:vAlign w:val="center"/>
          </w:tcPr>
          <w:p w:rsidR="000275ED" w:rsidRPr="00A760C5" w:rsidRDefault="00676514" w:rsidP="004A5056">
            <w:pPr>
              <w:spacing w:before="0" w:after="0" w:line="276" w:lineRule="auto"/>
              <w:rPr>
                <w:rFonts w:cs="Arial"/>
                <w:sz w:val="18"/>
                <w:szCs w:val="18"/>
              </w:rPr>
            </w:pPr>
            <w:r w:rsidRPr="00A760C5">
              <w:rPr>
                <w:rFonts w:cs="Arial"/>
                <w:sz w:val="18"/>
                <w:szCs w:val="18"/>
                <w:lang w:val="es-ES"/>
              </w:rPr>
              <w:t>Profundizar el apoyo interinstitucional en los procesos de implementación y control de la gestión integral de residuos peligrosos y especiales.</w:t>
            </w:r>
          </w:p>
        </w:tc>
        <w:tc>
          <w:tcPr>
            <w:tcW w:w="1499" w:type="dxa"/>
          </w:tcPr>
          <w:p w:rsidR="000275ED" w:rsidRPr="00A760C5" w:rsidRDefault="000275ED" w:rsidP="004A5056">
            <w:pPr>
              <w:spacing w:before="0" w:after="0" w:line="276" w:lineRule="auto"/>
              <w:rPr>
                <w:rFonts w:cs="Arial"/>
                <w:sz w:val="18"/>
                <w:szCs w:val="18"/>
              </w:rPr>
            </w:pPr>
            <w:r w:rsidRPr="00A760C5">
              <w:rPr>
                <w:rFonts w:cs="Arial"/>
                <w:sz w:val="18"/>
                <w:szCs w:val="18"/>
              </w:rPr>
              <w:t>Identificación de generadores</w:t>
            </w:r>
          </w:p>
        </w:tc>
        <w:tc>
          <w:tcPr>
            <w:tcW w:w="1673"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 xml:space="preserve">Realizar un censo de generadores, </w:t>
            </w:r>
            <w:r w:rsidR="000F3E14" w:rsidRPr="00A760C5">
              <w:rPr>
                <w:rFonts w:cs="Arial"/>
                <w:sz w:val="18"/>
                <w:szCs w:val="18"/>
              </w:rPr>
              <w:t>a nivel Departamentales</w:t>
            </w:r>
          </w:p>
        </w:tc>
        <w:tc>
          <w:tcPr>
            <w:tcW w:w="696"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100%</w:t>
            </w:r>
          </w:p>
        </w:tc>
        <w:tc>
          <w:tcPr>
            <w:tcW w:w="681" w:type="dxa"/>
            <w:shd w:val="clear" w:color="auto" w:fill="auto"/>
            <w:vAlign w:val="center"/>
          </w:tcPr>
          <w:p w:rsidR="000275ED" w:rsidRPr="00A760C5" w:rsidRDefault="000275ED" w:rsidP="004A5056">
            <w:pPr>
              <w:spacing w:before="0" w:after="0" w:line="276" w:lineRule="auto"/>
              <w:rPr>
                <w:rFonts w:cs="Arial"/>
                <w:sz w:val="18"/>
                <w:szCs w:val="18"/>
              </w:rPr>
            </w:pPr>
          </w:p>
        </w:tc>
        <w:tc>
          <w:tcPr>
            <w:tcW w:w="712" w:type="dxa"/>
            <w:shd w:val="clear" w:color="auto" w:fill="auto"/>
            <w:vAlign w:val="center"/>
          </w:tcPr>
          <w:p w:rsidR="000275ED" w:rsidRPr="00A760C5" w:rsidRDefault="000275ED" w:rsidP="004A5056">
            <w:pPr>
              <w:spacing w:before="0" w:after="0" w:line="276" w:lineRule="auto"/>
              <w:rPr>
                <w:rFonts w:cs="Arial"/>
                <w:sz w:val="18"/>
                <w:szCs w:val="18"/>
              </w:rPr>
            </w:pPr>
          </w:p>
        </w:tc>
        <w:tc>
          <w:tcPr>
            <w:tcW w:w="1587"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CAR</w:t>
            </w:r>
          </w:p>
        </w:tc>
        <w:tc>
          <w:tcPr>
            <w:tcW w:w="1399"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Humano y Financiero</w:t>
            </w:r>
          </w:p>
        </w:tc>
      </w:tr>
      <w:tr w:rsidR="00676514" w:rsidRPr="00A760C5" w:rsidTr="00A760C5">
        <w:trPr>
          <w:trHeight w:val="829"/>
          <w:jc w:val="center"/>
        </w:trPr>
        <w:tc>
          <w:tcPr>
            <w:tcW w:w="1609" w:type="dxa"/>
            <w:vMerge/>
          </w:tcPr>
          <w:p w:rsidR="000275ED" w:rsidRPr="00A760C5" w:rsidRDefault="000275ED" w:rsidP="004A5056">
            <w:pPr>
              <w:spacing w:before="0" w:after="0" w:line="276" w:lineRule="auto"/>
              <w:rPr>
                <w:rFonts w:cs="Arial"/>
                <w:sz w:val="18"/>
                <w:szCs w:val="18"/>
              </w:rPr>
            </w:pPr>
          </w:p>
        </w:tc>
        <w:tc>
          <w:tcPr>
            <w:tcW w:w="1499" w:type="dxa"/>
          </w:tcPr>
          <w:p w:rsidR="000275ED" w:rsidRPr="00A760C5" w:rsidRDefault="000F3E14" w:rsidP="004A5056">
            <w:pPr>
              <w:spacing w:before="0" w:after="0" w:line="276" w:lineRule="auto"/>
              <w:rPr>
                <w:rFonts w:cs="Arial"/>
                <w:sz w:val="18"/>
                <w:szCs w:val="18"/>
              </w:rPr>
            </w:pPr>
            <w:r w:rsidRPr="00A760C5">
              <w:rPr>
                <w:rFonts w:cs="Arial"/>
                <w:sz w:val="18"/>
                <w:szCs w:val="18"/>
              </w:rPr>
              <w:t>Cuantificar la generación de RSCD</w:t>
            </w:r>
          </w:p>
        </w:tc>
        <w:tc>
          <w:tcPr>
            <w:tcW w:w="1673" w:type="dxa"/>
            <w:shd w:val="clear" w:color="auto" w:fill="auto"/>
            <w:vAlign w:val="center"/>
          </w:tcPr>
          <w:p w:rsidR="000275ED" w:rsidRPr="00A760C5" w:rsidRDefault="000F3E14" w:rsidP="004A5056">
            <w:pPr>
              <w:spacing w:before="0" w:after="0" w:line="276" w:lineRule="auto"/>
              <w:rPr>
                <w:rFonts w:cs="Arial"/>
                <w:sz w:val="18"/>
                <w:szCs w:val="18"/>
              </w:rPr>
            </w:pPr>
            <w:r w:rsidRPr="00A760C5">
              <w:rPr>
                <w:rFonts w:cs="Arial"/>
                <w:sz w:val="18"/>
                <w:szCs w:val="18"/>
              </w:rPr>
              <w:t>Cuantificar la generación de RSCD Departamental apoyada en información consolidad a nivel municipal</w:t>
            </w:r>
          </w:p>
        </w:tc>
        <w:tc>
          <w:tcPr>
            <w:tcW w:w="696"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30%</w:t>
            </w:r>
          </w:p>
        </w:tc>
        <w:tc>
          <w:tcPr>
            <w:tcW w:w="681"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60%</w:t>
            </w:r>
          </w:p>
        </w:tc>
        <w:tc>
          <w:tcPr>
            <w:tcW w:w="712"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100%</w:t>
            </w:r>
          </w:p>
        </w:tc>
        <w:tc>
          <w:tcPr>
            <w:tcW w:w="1587"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CAR</w:t>
            </w:r>
          </w:p>
        </w:tc>
        <w:tc>
          <w:tcPr>
            <w:tcW w:w="1399"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Humano y financiero</w:t>
            </w:r>
          </w:p>
        </w:tc>
      </w:tr>
      <w:tr w:rsidR="00676514" w:rsidRPr="00A760C5" w:rsidTr="00A760C5">
        <w:trPr>
          <w:trHeight w:val="829"/>
          <w:jc w:val="center"/>
        </w:trPr>
        <w:tc>
          <w:tcPr>
            <w:tcW w:w="1609" w:type="dxa"/>
            <w:vMerge/>
          </w:tcPr>
          <w:p w:rsidR="000275ED" w:rsidRPr="00A760C5" w:rsidRDefault="000275ED" w:rsidP="004A5056">
            <w:pPr>
              <w:spacing w:before="0" w:after="0" w:line="276" w:lineRule="auto"/>
              <w:rPr>
                <w:rFonts w:cs="Arial"/>
                <w:sz w:val="18"/>
                <w:szCs w:val="18"/>
              </w:rPr>
            </w:pPr>
          </w:p>
        </w:tc>
        <w:tc>
          <w:tcPr>
            <w:tcW w:w="1499" w:type="dxa"/>
          </w:tcPr>
          <w:p w:rsidR="000275ED" w:rsidRPr="00A760C5" w:rsidRDefault="000F3E14" w:rsidP="004A5056">
            <w:pPr>
              <w:spacing w:before="0" w:after="0" w:line="276" w:lineRule="auto"/>
              <w:rPr>
                <w:rFonts w:cs="Arial"/>
                <w:sz w:val="18"/>
                <w:szCs w:val="18"/>
              </w:rPr>
            </w:pPr>
            <w:r w:rsidRPr="00A760C5">
              <w:rPr>
                <w:rFonts w:cs="Arial"/>
                <w:sz w:val="18"/>
                <w:szCs w:val="18"/>
              </w:rPr>
              <w:t>Identificaron de sitios tentativos de disposición final y/o estaciones de transferencia</w:t>
            </w:r>
          </w:p>
        </w:tc>
        <w:tc>
          <w:tcPr>
            <w:tcW w:w="1673" w:type="dxa"/>
            <w:shd w:val="clear" w:color="auto" w:fill="auto"/>
            <w:vAlign w:val="center"/>
          </w:tcPr>
          <w:p w:rsidR="000275ED" w:rsidRPr="00A760C5" w:rsidRDefault="000F3E14" w:rsidP="004A5056">
            <w:pPr>
              <w:spacing w:before="0" w:after="0" w:line="276" w:lineRule="auto"/>
              <w:rPr>
                <w:rFonts w:cs="Arial"/>
                <w:sz w:val="18"/>
                <w:szCs w:val="18"/>
              </w:rPr>
            </w:pPr>
            <w:r w:rsidRPr="00A760C5">
              <w:rPr>
                <w:rFonts w:cs="Arial"/>
                <w:sz w:val="18"/>
                <w:szCs w:val="18"/>
              </w:rPr>
              <w:t>Los municipios deberán identificar sitios  regionales para la disposición final y/o estaciones de transferencia de RSCD</w:t>
            </w:r>
          </w:p>
        </w:tc>
        <w:tc>
          <w:tcPr>
            <w:tcW w:w="696"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30%</w:t>
            </w:r>
          </w:p>
        </w:tc>
        <w:tc>
          <w:tcPr>
            <w:tcW w:w="681"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60%</w:t>
            </w:r>
          </w:p>
        </w:tc>
        <w:tc>
          <w:tcPr>
            <w:tcW w:w="712"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100%</w:t>
            </w:r>
          </w:p>
        </w:tc>
        <w:tc>
          <w:tcPr>
            <w:tcW w:w="1587"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CAR</w:t>
            </w:r>
          </w:p>
        </w:tc>
        <w:tc>
          <w:tcPr>
            <w:tcW w:w="1399" w:type="dxa"/>
            <w:shd w:val="clear" w:color="auto" w:fill="auto"/>
            <w:vAlign w:val="center"/>
          </w:tcPr>
          <w:p w:rsidR="000275ED" w:rsidRPr="00A760C5" w:rsidRDefault="000275ED" w:rsidP="004A5056">
            <w:pPr>
              <w:spacing w:before="0" w:after="0" w:line="276" w:lineRule="auto"/>
              <w:rPr>
                <w:rFonts w:cs="Arial"/>
                <w:sz w:val="18"/>
                <w:szCs w:val="18"/>
              </w:rPr>
            </w:pPr>
            <w:r w:rsidRPr="00A760C5">
              <w:rPr>
                <w:rFonts w:cs="Arial"/>
                <w:sz w:val="18"/>
                <w:szCs w:val="18"/>
              </w:rPr>
              <w:t>Humano y financiero</w:t>
            </w:r>
          </w:p>
        </w:tc>
      </w:tr>
    </w:tbl>
    <w:p w:rsidR="000275ED" w:rsidRDefault="000275ED" w:rsidP="004A5056">
      <w:pPr>
        <w:spacing w:before="0" w:after="0" w:line="276" w:lineRule="auto"/>
        <w:jc w:val="center"/>
        <w:rPr>
          <w:rFonts w:cs="Arial"/>
          <w:sz w:val="20"/>
          <w:szCs w:val="20"/>
        </w:rPr>
      </w:pPr>
      <w:r w:rsidRPr="00564645">
        <w:rPr>
          <w:rFonts w:cs="Arial"/>
          <w:b/>
          <w:sz w:val="20"/>
          <w:szCs w:val="20"/>
        </w:rPr>
        <w:t xml:space="preserve">Fuente: </w:t>
      </w:r>
      <w:r w:rsidRPr="00564645">
        <w:rPr>
          <w:rFonts w:cs="Arial"/>
          <w:sz w:val="20"/>
          <w:szCs w:val="20"/>
        </w:rPr>
        <w:t>Consorcio JASB</w:t>
      </w:r>
    </w:p>
    <w:p w:rsidR="00C833EA" w:rsidRDefault="00C833EA" w:rsidP="004A5056">
      <w:pPr>
        <w:spacing w:before="0" w:after="0" w:line="276" w:lineRule="auto"/>
        <w:jc w:val="center"/>
        <w:rPr>
          <w:rFonts w:cs="Arial"/>
          <w:sz w:val="20"/>
          <w:szCs w:val="20"/>
        </w:rPr>
      </w:pPr>
    </w:p>
    <w:p w:rsidR="000275ED" w:rsidRDefault="00412A4A" w:rsidP="004A5056">
      <w:pPr>
        <w:spacing w:before="0" w:after="0" w:line="276" w:lineRule="auto"/>
        <w:rPr>
          <w:rFonts w:cs="Arial"/>
          <w:b/>
          <w:szCs w:val="24"/>
        </w:rPr>
      </w:pPr>
      <w:r w:rsidRPr="00564645">
        <w:rPr>
          <w:rFonts w:cs="Arial"/>
          <w:b/>
          <w:szCs w:val="24"/>
        </w:rPr>
        <w:t xml:space="preserve">Matriz de </w:t>
      </w:r>
      <w:r w:rsidR="000275ED" w:rsidRPr="00564645">
        <w:rPr>
          <w:rFonts w:cs="Arial"/>
          <w:b/>
          <w:szCs w:val="24"/>
        </w:rPr>
        <w:t>Indicadores</w:t>
      </w:r>
    </w:p>
    <w:p w:rsidR="00C833EA" w:rsidRPr="00564645" w:rsidRDefault="00C833EA" w:rsidP="004A5056">
      <w:pPr>
        <w:spacing w:before="0" w:after="0" w:line="276" w:lineRule="auto"/>
        <w:rPr>
          <w:rFonts w:cs="Arial"/>
          <w:b/>
          <w:szCs w:val="24"/>
        </w:rPr>
      </w:pPr>
    </w:p>
    <w:p w:rsidR="00C833EA" w:rsidRDefault="000275ED" w:rsidP="00C833EA">
      <w:pPr>
        <w:pStyle w:val="Epgrafe"/>
        <w:keepNext/>
        <w:spacing w:before="0" w:after="0" w:line="276" w:lineRule="auto"/>
        <w:jc w:val="center"/>
        <w:rPr>
          <w:rFonts w:cs="Arial"/>
          <w:color w:val="auto"/>
          <w:sz w:val="20"/>
          <w:szCs w:val="20"/>
        </w:rPr>
      </w:pPr>
      <w:bookmarkStart w:id="60" w:name="_Toc384388227"/>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26</w:t>
      </w:r>
      <w:r w:rsidR="0007350D" w:rsidRPr="00564645">
        <w:rPr>
          <w:rFonts w:cs="Arial"/>
          <w:color w:val="auto"/>
          <w:sz w:val="20"/>
          <w:szCs w:val="20"/>
        </w:rPr>
        <w:fldChar w:fldCharType="end"/>
      </w:r>
      <w:r w:rsidRPr="00564645">
        <w:rPr>
          <w:rFonts w:cs="Arial"/>
          <w:color w:val="auto"/>
          <w:sz w:val="20"/>
          <w:szCs w:val="20"/>
        </w:rPr>
        <w:t>: Matriz indicadores Verificación del cumplimiento de la normatividad.</w:t>
      </w:r>
      <w:bookmarkEnd w:id="60"/>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559"/>
        <w:gridCol w:w="1559"/>
        <w:gridCol w:w="1584"/>
        <w:gridCol w:w="13"/>
        <w:gridCol w:w="3674"/>
      </w:tblGrid>
      <w:tr w:rsidR="000275ED" w:rsidRPr="00564645" w:rsidTr="00860763">
        <w:trPr>
          <w:jc w:val="center"/>
        </w:trPr>
        <w:tc>
          <w:tcPr>
            <w:tcW w:w="1610" w:type="dxa"/>
            <w:vMerge w:val="restart"/>
            <w:shd w:val="clear" w:color="auto" w:fill="auto"/>
            <w:vAlign w:val="center"/>
          </w:tcPr>
          <w:p w:rsidR="000275ED" w:rsidRPr="00564645" w:rsidRDefault="000275ED" w:rsidP="00412A4A">
            <w:pPr>
              <w:spacing w:before="0" w:after="0" w:line="276" w:lineRule="auto"/>
              <w:jc w:val="center"/>
              <w:rPr>
                <w:rFonts w:cs="Arial"/>
                <w:b/>
                <w:sz w:val="20"/>
                <w:szCs w:val="20"/>
              </w:rPr>
            </w:pPr>
            <w:r w:rsidRPr="00564645">
              <w:rPr>
                <w:rFonts w:cs="Arial"/>
                <w:b/>
                <w:sz w:val="20"/>
                <w:szCs w:val="20"/>
              </w:rPr>
              <w:t>Nombre del indicador</w:t>
            </w:r>
          </w:p>
        </w:tc>
        <w:tc>
          <w:tcPr>
            <w:tcW w:w="1559" w:type="dxa"/>
          </w:tcPr>
          <w:p w:rsidR="000275ED" w:rsidRPr="00564645" w:rsidRDefault="000275ED" w:rsidP="00412A4A">
            <w:pPr>
              <w:spacing w:before="0" w:after="0" w:line="276" w:lineRule="auto"/>
              <w:jc w:val="center"/>
              <w:rPr>
                <w:rFonts w:cs="Arial"/>
                <w:b/>
                <w:sz w:val="20"/>
                <w:szCs w:val="20"/>
              </w:rPr>
            </w:pPr>
          </w:p>
        </w:tc>
        <w:tc>
          <w:tcPr>
            <w:tcW w:w="3156" w:type="dxa"/>
            <w:gridSpan w:val="3"/>
            <w:shd w:val="clear" w:color="auto" w:fill="auto"/>
            <w:vAlign w:val="center"/>
          </w:tcPr>
          <w:p w:rsidR="000275ED" w:rsidRPr="00564645" w:rsidRDefault="000275ED" w:rsidP="00412A4A">
            <w:pPr>
              <w:spacing w:before="0" w:after="0" w:line="276" w:lineRule="auto"/>
              <w:jc w:val="center"/>
              <w:rPr>
                <w:rFonts w:cs="Arial"/>
                <w:b/>
                <w:sz w:val="20"/>
                <w:szCs w:val="20"/>
              </w:rPr>
            </w:pPr>
            <w:r w:rsidRPr="00564645">
              <w:rPr>
                <w:rFonts w:cs="Arial"/>
                <w:b/>
                <w:sz w:val="20"/>
                <w:szCs w:val="20"/>
              </w:rPr>
              <w:t>Evolución de Indicador</w:t>
            </w:r>
          </w:p>
        </w:tc>
        <w:tc>
          <w:tcPr>
            <w:tcW w:w="3674" w:type="dxa"/>
            <w:shd w:val="clear" w:color="auto" w:fill="auto"/>
            <w:vAlign w:val="center"/>
          </w:tcPr>
          <w:p w:rsidR="000275ED" w:rsidRPr="00564645" w:rsidRDefault="000275ED" w:rsidP="00412A4A">
            <w:pPr>
              <w:spacing w:before="0" w:after="0" w:line="276" w:lineRule="auto"/>
              <w:jc w:val="center"/>
              <w:rPr>
                <w:rFonts w:cs="Arial"/>
                <w:b/>
                <w:sz w:val="20"/>
                <w:szCs w:val="20"/>
              </w:rPr>
            </w:pPr>
            <w:r w:rsidRPr="00564645">
              <w:rPr>
                <w:rFonts w:cs="Arial"/>
                <w:b/>
                <w:sz w:val="20"/>
                <w:szCs w:val="20"/>
              </w:rPr>
              <w:t>Fórmula de cálculo</w:t>
            </w:r>
          </w:p>
        </w:tc>
      </w:tr>
      <w:tr w:rsidR="000275ED" w:rsidRPr="00564645" w:rsidTr="00860763">
        <w:trPr>
          <w:jc w:val="center"/>
        </w:trPr>
        <w:tc>
          <w:tcPr>
            <w:tcW w:w="1610" w:type="dxa"/>
            <w:vMerge/>
            <w:shd w:val="clear" w:color="auto" w:fill="auto"/>
            <w:vAlign w:val="center"/>
          </w:tcPr>
          <w:p w:rsidR="000275ED" w:rsidRPr="00564645" w:rsidRDefault="000275ED" w:rsidP="004A5056">
            <w:pPr>
              <w:spacing w:before="0" w:after="0" w:line="276" w:lineRule="auto"/>
              <w:rPr>
                <w:rFonts w:cs="Arial"/>
                <w:sz w:val="20"/>
                <w:szCs w:val="20"/>
              </w:rPr>
            </w:pPr>
          </w:p>
        </w:tc>
        <w:tc>
          <w:tcPr>
            <w:tcW w:w="1559" w:type="dxa"/>
          </w:tcPr>
          <w:p w:rsidR="000275ED" w:rsidRPr="00564645" w:rsidRDefault="000275ED" w:rsidP="00412A4A">
            <w:pPr>
              <w:spacing w:before="0" w:after="0" w:line="276" w:lineRule="auto"/>
              <w:jc w:val="center"/>
              <w:rPr>
                <w:rFonts w:cs="Arial"/>
                <w:b/>
                <w:sz w:val="20"/>
                <w:szCs w:val="20"/>
              </w:rPr>
            </w:pPr>
            <w:r w:rsidRPr="00564645">
              <w:rPr>
                <w:rFonts w:cs="Arial"/>
                <w:b/>
                <w:sz w:val="20"/>
                <w:szCs w:val="20"/>
              </w:rPr>
              <w:t>Fecha</w:t>
            </w:r>
          </w:p>
        </w:tc>
        <w:tc>
          <w:tcPr>
            <w:tcW w:w="1559" w:type="dxa"/>
            <w:shd w:val="clear" w:color="auto" w:fill="auto"/>
            <w:vAlign w:val="center"/>
          </w:tcPr>
          <w:p w:rsidR="000275ED" w:rsidRPr="00564645" w:rsidRDefault="000275ED" w:rsidP="00412A4A">
            <w:pPr>
              <w:spacing w:before="0" w:after="0" w:line="276" w:lineRule="auto"/>
              <w:jc w:val="center"/>
              <w:rPr>
                <w:rFonts w:cs="Arial"/>
                <w:b/>
                <w:sz w:val="20"/>
                <w:szCs w:val="20"/>
              </w:rPr>
            </w:pPr>
            <w:r w:rsidRPr="00564645">
              <w:rPr>
                <w:rFonts w:cs="Arial"/>
                <w:b/>
                <w:sz w:val="20"/>
                <w:szCs w:val="20"/>
              </w:rPr>
              <w:t>Fecha</w:t>
            </w:r>
          </w:p>
        </w:tc>
        <w:tc>
          <w:tcPr>
            <w:tcW w:w="1584" w:type="dxa"/>
            <w:shd w:val="clear" w:color="auto" w:fill="auto"/>
            <w:vAlign w:val="center"/>
          </w:tcPr>
          <w:p w:rsidR="000275ED" w:rsidRPr="00564645" w:rsidRDefault="000275ED" w:rsidP="00412A4A">
            <w:pPr>
              <w:spacing w:before="0" w:after="0" w:line="276" w:lineRule="auto"/>
              <w:jc w:val="center"/>
              <w:rPr>
                <w:rFonts w:cs="Arial"/>
                <w:b/>
                <w:sz w:val="20"/>
                <w:szCs w:val="20"/>
              </w:rPr>
            </w:pPr>
            <w:r w:rsidRPr="00564645">
              <w:rPr>
                <w:rFonts w:cs="Arial"/>
                <w:b/>
                <w:sz w:val="20"/>
                <w:szCs w:val="20"/>
              </w:rPr>
              <w:t>Fecha</w:t>
            </w:r>
          </w:p>
        </w:tc>
        <w:tc>
          <w:tcPr>
            <w:tcW w:w="3687" w:type="dxa"/>
            <w:gridSpan w:val="2"/>
            <w:vMerge w:val="restart"/>
            <w:shd w:val="clear" w:color="auto" w:fill="auto"/>
            <w:vAlign w:val="center"/>
          </w:tcPr>
          <w:p w:rsidR="000275ED" w:rsidRPr="00564645" w:rsidRDefault="000275ED" w:rsidP="004A5056">
            <w:pPr>
              <w:spacing w:before="0" w:after="0" w:line="276" w:lineRule="auto"/>
              <w:rPr>
                <w:rFonts w:cs="Arial"/>
                <w:sz w:val="20"/>
                <w:szCs w:val="20"/>
              </w:rPr>
            </w:pPr>
          </w:p>
        </w:tc>
      </w:tr>
      <w:tr w:rsidR="000275ED" w:rsidRPr="00564645" w:rsidTr="00860763">
        <w:trPr>
          <w:jc w:val="center"/>
        </w:trPr>
        <w:tc>
          <w:tcPr>
            <w:tcW w:w="1610" w:type="dxa"/>
            <w:vMerge/>
            <w:shd w:val="clear" w:color="auto" w:fill="auto"/>
            <w:vAlign w:val="center"/>
          </w:tcPr>
          <w:p w:rsidR="000275ED" w:rsidRPr="00564645" w:rsidRDefault="000275ED" w:rsidP="004A5056">
            <w:pPr>
              <w:spacing w:before="0" w:after="0" w:line="276" w:lineRule="auto"/>
              <w:rPr>
                <w:rFonts w:cs="Arial"/>
                <w:sz w:val="20"/>
                <w:szCs w:val="20"/>
              </w:rPr>
            </w:pPr>
          </w:p>
        </w:tc>
        <w:tc>
          <w:tcPr>
            <w:tcW w:w="1559" w:type="dxa"/>
          </w:tcPr>
          <w:p w:rsidR="000275ED" w:rsidRPr="00564645" w:rsidRDefault="00412A4A" w:rsidP="00412A4A">
            <w:pPr>
              <w:spacing w:before="0" w:after="0" w:line="276" w:lineRule="auto"/>
              <w:jc w:val="center"/>
              <w:rPr>
                <w:rFonts w:cs="Arial"/>
                <w:sz w:val="20"/>
                <w:szCs w:val="20"/>
              </w:rPr>
            </w:pPr>
            <w:r w:rsidRPr="00564645">
              <w:rPr>
                <w:rFonts w:cs="Arial"/>
                <w:sz w:val="20"/>
                <w:szCs w:val="20"/>
              </w:rPr>
              <w:t>Año 1</w:t>
            </w:r>
          </w:p>
        </w:tc>
        <w:tc>
          <w:tcPr>
            <w:tcW w:w="1559" w:type="dxa"/>
            <w:shd w:val="clear" w:color="auto" w:fill="auto"/>
            <w:vAlign w:val="center"/>
          </w:tcPr>
          <w:p w:rsidR="000275ED" w:rsidRPr="00564645" w:rsidRDefault="00412A4A" w:rsidP="00412A4A">
            <w:pPr>
              <w:spacing w:before="0" w:after="0" w:line="276" w:lineRule="auto"/>
              <w:jc w:val="center"/>
              <w:rPr>
                <w:rFonts w:cs="Arial"/>
                <w:sz w:val="20"/>
                <w:szCs w:val="20"/>
              </w:rPr>
            </w:pPr>
            <w:r w:rsidRPr="00564645">
              <w:rPr>
                <w:rFonts w:cs="Arial"/>
                <w:sz w:val="20"/>
                <w:szCs w:val="20"/>
              </w:rPr>
              <w:t>Año 2</w:t>
            </w:r>
          </w:p>
        </w:tc>
        <w:tc>
          <w:tcPr>
            <w:tcW w:w="1584" w:type="dxa"/>
            <w:shd w:val="clear" w:color="auto" w:fill="auto"/>
            <w:vAlign w:val="center"/>
          </w:tcPr>
          <w:p w:rsidR="000275ED" w:rsidRPr="00564645" w:rsidRDefault="00412A4A" w:rsidP="00412A4A">
            <w:pPr>
              <w:spacing w:before="0" w:after="0" w:line="276" w:lineRule="auto"/>
              <w:jc w:val="center"/>
              <w:rPr>
                <w:rFonts w:cs="Arial"/>
                <w:sz w:val="20"/>
                <w:szCs w:val="20"/>
              </w:rPr>
            </w:pPr>
            <w:r w:rsidRPr="00564645">
              <w:rPr>
                <w:rFonts w:cs="Arial"/>
                <w:sz w:val="20"/>
                <w:szCs w:val="20"/>
              </w:rPr>
              <w:t>Año 3</w:t>
            </w:r>
          </w:p>
        </w:tc>
        <w:tc>
          <w:tcPr>
            <w:tcW w:w="3687" w:type="dxa"/>
            <w:gridSpan w:val="2"/>
            <w:vMerge/>
            <w:shd w:val="clear" w:color="auto" w:fill="auto"/>
            <w:vAlign w:val="center"/>
          </w:tcPr>
          <w:p w:rsidR="000275ED" w:rsidRPr="00564645" w:rsidRDefault="000275ED" w:rsidP="004A5056">
            <w:pPr>
              <w:spacing w:before="0" w:after="0" w:line="276" w:lineRule="auto"/>
              <w:rPr>
                <w:rFonts w:cs="Arial"/>
                <w:sz w:val="20"/>
                <w:szCs w:val="20"/>
              </w:rPr>
            </w:pPr>
          </w:p>
        </w:tc>
      </w:tr>
      <w:tr w:rsidR="000275ED" w:rsidRPr="00564645" w:rsidTr="00860763">
        <w:trPr>
          <w:jc w:val="center"/>
        </w:trPr>
        <w:tc>
          <w:tcPr>
            <w:tcW w:w="1610" w:type="dxa"/>
            <w:shd w:val="clear" w:color="auto" w:fill="auto"/>
            <w:vAlign w:val="center"/>
          </w:tcPr>
          <w:p w:rsidR="000275ED" w:rsidRPr="00564645" w:rsidRDefault="000275ED" w:rsidP="004A5056">
            <w:pPr>
              <w:spacing w:before="0" w:after="0" w:line="276" w:lineRule="auto"/>
              <w:rPr>
                <w:rFonts w:cs="Arial"/>
                <w:sz w:val="20"/>
                <w:szCs w:val="20"/>
              </w:rPr>
            </w:pPr>
            <w:r w:rsidRPr="00564645">
              <w:rPr>
                <w:rFonts w:cs="Arial"/>
                <w:sz w:val="20"/>
                <w:szCs w:val="20"/>
              </w:rPr>
              <w:lastRenderedPageBreak/>
              <w:t xml:space="preserve">Identificación de generadores </w:t>
            </w:r>
          </w:p>
        </w:tc>
        <w:tc>
          <w:tcPr>
            <w:tcW w:w="1559" w:type="dxa"/>
          </w:tcPr>
          <w:p w:rsidR="000275ED" w:rsidRPr="00564645" w:rsidRDefault="000275ED" w:rsidP="004A5056">
            <w:pPr>
              <w:spacing w:before="0" w:after="0" w:line="276" w:lineRule="auto"/>
              <w:rPr>
                <w:rFonts w:cs="Arial"/>
                <w:sz w:val="20"/>
                <w:szCs w:val="20"/>
              </w:rPr>
            </w:pPr>
            <w:r w:rsidRPr="00564645">
              <w:rPr>
                <w:rFonts w:cs="Arial"/>
                <w:sz w:val="20"/>
                <w:szCs w:val="20"/>
              </w:rPr>
              <w:t>50% de generadores identificados</w:t>
            </w:r>
          </w:p>
        </w:tc>
        <w:tc>
          <w:tcPr>
            <w:tcW w:w="1559" w:type="dxa"/>
            <w:shd w:val="clear" w:color="auto" w:fill="auto"/>
            <w:vAlign w:val="center"/>
          </w:tcPr>
          <w:p w:rsidR="000275ED" w:rsidRPr="00564645" w:rsidRDefault="000275ED" w:rsidP="004A5056">
            <w:pPr>
              <w:spacing w:before="0" w:after="0" w:line="276" w:lineRule="auto"/>
              <w:rPr>
                <w:rFonts w:cs="Arial"/>
                <w:sz w:val="20"/>
                <w:szCs w:val="20"/>
              </w:rPr>
            </w:pPr>
            <w:r w:rsidRPr="00564645">
              <w:rPr>
                <w:rFonts w:cs="Arial"/>
                <w:sz w:val="20"/>
                <w:szCs w:val="20"/>
              </w:rPr>
              <w:t>100% de generadores identificados</w:t>
            </w:r>
          </w:p>
        </w:tc>
        <w:tc>
          <w:tcPr>
            <w:tcW w:w="1584" w:type="dxa"/>
            <w:shd w:val="clear" w:color="auto" w:fill="auto"/>
            <w:vAlign w:val="center"/>
          </w:tcPr>
          <w:p w:rsidR="000275ED" w:rsidRPr="00564645" w:rsidRDefault="000275ED" w:rsidP="004A5056">
            <w:pPr>
              <w:spacing w:before="0" w:after="0" w:line="276" w:lineRule="auto"/>
              <w:rPr>
                <w:rFonts w:cs="Arial"/>
                <w:sz w:val="20"/>
                <w:szCs w:val="20"/>
              </w:rPr>
            </w:pPr>
          </w:p>
        </w:tc>
        <w:tc>
          <w:tcPr>
            <w:tcW w:w="3687" w:type="dxa"/>
            <w:gridSpan w:val="2"/>
            <w:shd w:val="clear" w:color="auto" w:fill="auto"/>
            <w:vAlign w:val="center"/>
          </w:tcPr>
          <w:p w:rsidR="000275ED"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Municipios con  registro  de  generadores</m:t>
                  </m:r>
                </m:num>
                <m:den>
                  <m:r>
                    <w:rPr>
                      <w:rFonts w:ascii="Cambria Math" w:cs="Arial"/>
                      <w:sz w:val="20"/>
                      <w:szCs w:val="20"/>
                    </w:rPr>
                    <m:t xml:space="preserve"># </m:t>
                  </m:r>
                  <m:r>
                    <w:rPr>
                      <w:rFonts w:ascii="Cambria Math" w:hAnsi="Cambria Math" w:cs="Arial"/>
                      <w:sz w:val="20"/>
                      <w:szCs w:val="20"/>
                    </w:rPr>
                    <m:t>total de  Municipales</m:t>
                  </m:r>
                </m:den>
              </m:f>
              <m:r>
                <w:rPr>
                  <w:rFonts w:hAnsi="Cambria Math" w:cs="Arial"/>
                  <w:sz w:val="20"/>
                  <w:szCs w:val="20"/>
                </w:rPr>
                <m:t>*</m:t>
              </m:r>
              <m:r>
                <w:rPr>
                  <w:rFonts w:ascii="Cambria Math" w:cs="Arial"/>
                  <w:sz w:val="20"/>
                  <w:szCs w:val="20"/>
                </w:rPr>
                <m:t>100</m:t>
              </m:r>
            </m:oMath>
            <w:r w:rsidR="00B93D92">
              <w:rPr>
                <w:rFonts w:cs="Arial"/>
                <w:sz w:val="20"/>
                <w:szCs w:val="20"/>
              </w:rPr>
              <w:t xml:space="preserve"> </w:t>
            </w:r>
          </w:p>
        </w:tc>
      </w:tr>
      <w:tr w:rsidR="000275ED" w:rsidRPr="00564645" w:rsidTr="00860763">
        <w:trPr>
          <w:trHeight w:val="621"/>
          <w:jc w:val="center"/>
        </w:trPr>
        <w:tc>
          <w:tcPr>
            <w:tcW w:w="1610" w:type="dxa"/>
            <w:shd w:val="clear" w:color="auto" w:fill="auto"/>
            <w:vAlign w:val="center"/>
          </w:tcPr>
          <w:p w:rsidR="000275ED" w:rsidRPr="00564645" w:rsidRDefault="000F3E14" w:rsidP="004A5056">
            <w:pPr>
              <w:spacing w:before="0" w:after="0" w:line="276" w:lineRule="auto"/>
              <w:rPr>
                <w:rFonts w:cs="Arial"/>
                <w:sz w:val="20"/>
                <w:szCs w:val="20"/>
              </w:rPr>
            </w:pPr>
            <w:r w:rsidRPr="00564645">
              <w:rPr>
                <w:rFonts w:cs="Arial"/>
                <w:sz w:val="20"/>
                <w:szCs w:val="20"/>
              </w:rPr>
              <w:t>Cuantificar la generación de RSCD</w:t>
            </w:r>
          </w:p>
        </w:tc>
        <w:tc>
          <w:tcPr>
            <w:tcW w:w="1559" w:type="dxa"/>
          </w:tcPr>
          <w:p w:rsidR="000275ED" w:rsidRPr="00564645" w:rsidRDefault="000275ED" w:rsidP="004A5056">
            <w:pPr>
              <w:spacing w:before="0" w:after="0" w:line="276" w:lineRule="auto"/>
              <w:rPr>
                <w:rFonts w:cs="Arial"/>
                <w:sz w:val="20"/>
                <w:szCs w:val="20"/>
              </w:rPr>
            </w:pPr>
            <w:r w:rsidRPr="00564645">
              <w:rPr>
                <w:rFonts w:cs="Arial"/>
                <w:sz w:val="20"/>
                <w:szCs w:val="20"/>
              </w:rPr>
              <w:t xml:space="preserve">30% de </w:t>
            </w:r>
            <w:r w:rsidR="005A230A" w:rsidRPr="00564645">
              <w:rPr>
                <w:rFonts w:cs="Arial"/>
                <w:sz w:val="20"/>
                <w:szCs w:val="20"/>
              </w:rPr>
              <w:t>Municipios  con generación cuantificada</w:t>
            </w:r>
          </w:p>
        </w:tc>
        <w:tc>
          <w:tcPr>
            <w:tcW w:w="1559" w:type="dxa"/>
            <w:shd w:val="clear" w:color="auto" w:fill="auto"/>
            <w:vAlign w:val="center"/>
          </w:tcPr>
          <w:p w:rsidR="000275ED" w:rsidRPr="00564645" w:rsidRDefault="000275ED" w:rsidP="004A5056">
            <w:pPr>
              <w:spacing w:before="0" w:after="0" w:line="276" w:lineRule="auto"/>
              <w:rPr>
                <w:rFonts w:cs="Arial"/>
                <w:sz w:val="20"/>
                <w:szCs w:val="20"/>
              </w:rPr>
            </w:pPr>
            <w:r w:rsidRPr="00564645">
              <w:rPr>
                <w:rFonts w:cs="Arial"/>
                <w:sz w:val="20"/>
                <w:szCs w:val="20"/>
              </w:rPr>
              <w:t xml:space="preserve">60% </w:t>
            </w:r>
            <w:r w:rsidR="005A230A" w:rsidRPr="00564645">
              <w:rPr>
                <w:rFonts w:cs="Arial"/>
                <w:sz w:val="20"/>
                <w:szCs w:val="20"/>
              </w:rPr>
              <w:t>de Municipios  con generación cuantificada</w:t>
            </w:r>
          </w:p>
        </w:tc>
        <w:tc>
          <w:tcPr>
            <w:tcW w:w="1584" w:type="dxa"/>
            <w:shd w:val="clear" w:color="auto" w:fill="auto"/>
            <w:vAlign w:val="center"/>
          </w:tcPr>
          <w:p w:rsidR="000275ED" w:rsidRPr="00564645" w:rsidRDefault="000275ED" w:rsidP="004A5056">
            <w:pPr>
              <w:spacing w:before="0" w:after="0" w:line="276" w:lineRule="auto"/>
              <w:rPr>
                <w:rFonts w:cs="Arial"/>
                <w:sz w:val="20"/>
                <w:szCs w:val="20"/>
              </w:rPr>
            </w:pPr>
            <w:r w:rsidRPr="00564645">
              <w:rPr>
                <w:rFonts w:cs="Arial"/>
                <w:sz w:val="20"/>
                <w:szCs w:val="20"/>
              </w:rPr>
              <w:t xml:space="preserve">100% </w:t>
            </w:r>
            <w:r w:rsidR="005A230A" w:rsidRPr="00564645">
              <w:rPr>
                <w:rFonts w:cs="Arial"/>
                <w:sz w:val="20"/>
                <w:szCs w:val="20"/>
              </w:rPr>
              <w:t>de Municipios  con generación cuantificada</w:t>
            </w:r>
          </w:p>
        </w:tc>
        <w:tc>
          <w:tcPr>
            <w:tcW w:w="3687" w:type="dxa"/>
            <w:gridSpan w:val="2"/>
            <w:shd w:val="clear" w:color="auto" w:fill="auto"/>
            <w:vAlign w:val="center"/>
          </w:tcPr>
          <w:p w:rsidR="000275ED"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 </m:t>
                  </m:r>
                  <m:r>
                    <w:rPr>
                      <w:rFonts w:ascii="Cambria Math" w:hAnsi="Cambria Math" w:cs="Arial"/>
                      <w:sz w:val="20"/>
                      <w:szCs w:val="20"/>
                    </w:rPr>
                    <m:t>de municipios con  generacion  cuantificada</m:t>
                  </m:r>
                </m:num>
                <m:den>
                  <m:r>
                    <w:rPr>
                      <w:rFonts w:ascii="Cambria Math" w:cs="Arial"/>
                      <w:sz w:val="20"/>
                      <w:szCs w:val="20"/>
                    </w:rPr>
                    <m:t xml:space="preserve"># </m:t>
                  </m:r>
                  <m:r>
                    <w:rPr>
                      <w:rFonts w:ascii="Cambria Math" w:hAnsi="Cambria Math" w:cs="Arial"/>
                      <w:sz w:val="20"/>
                      <w:szCs w:val="20"/>
                    </w:rPr>
                    <m:t>total de  municipios</m:t>
                  </m:r>
                </m:den>
              </m:f>
              <m:r>
                <w:rPr>
                  <w:rFonts w:hAnsi="Cambria Math" w:cs="Arial"/>
                  <w:sz w:val="20"/>
                  <w:szCs w:val="20"/>
                </w:rPr>
                <m:t>*</m:t>
              </m:r>
              <m:r>
                <w:rPr>
                  <w:rFonts w:ascii="Cambria Math" w:cs="Arial"/>
                  <w:sz w:val="20"/>
                  <w:szCs w:val="20"/>
                </w:rPr>
                <m:t>100</m:t>
              </m:r>
            </m:oMath>
            <w:r w:rsidR="00B93D92">
              <w:rPr>
                <w:rFonts w:cs="Arial"/>
                <w:sz w:val="20"/>
                <w:szCs w:val="20"/>
              </w:rPr>
              <w:t xml:space="preserve"> </w:t>
            </w:r>
          </w:p>
        </w:tc>
      </w:tr>
      <w:tr w:rsidR="000275ED" w:rsidRPr="00564645" w:rsidTr="00860763">
        <w:trPr>
          <w:trHeight w:val="621"/>
          <w:jc w:val="center"/>
        </w:trPr>
        <w:tc>
          <w:tcPr>
            <w:tcW w:w="1610" w:type="dxa"/>
            <w:shd w:val="clear" w:color="auto" w:fill="auto"/>
            <w:vAlign w:val="center"/>
          </w:tcPr>
          <w:p w:rsidR="000275ED" w:rsidRPr="00564645" w:rsidRDefault="000F3E14" w:rsidP="004A5056">
            <w:pPr>
              <w:spacing w:before="0" w:after="0" w:line="276" w:lineRule="auto"/>
              <w:rPr>
                <w:rFonts w:cs="Arial"/>
                <w:sz w:val="20"/>
                <w:szCs w:val="20"/>
              </w:rPr>
            </w:pPr>
            <w:r w:rsidRPr="00564645">
              <w:rPr>
                <w:rFonts w:cs="Arial"/>
                <w:sz w:val="20"/>
                <w:szCs w:val="20"/>
              </w:rPr>
              <w:t>Identificaron de sitios tentativos de disposición final y/o estaciones de transferencia</w:t>
            </w:r>
          </w:p>
        </w:tc>
        <w:tc>
          <w:tcPr>
            <w:tcW w:w="1559" w:type="dxa"/>
            <w:vAlign w:val="center"/>
          </w:tcPr>
          <w:p w:rsidR="000275ED" w:rsidRPr="00564645" w:rsidRDefault="000275ED" w:rsidP="004A5056">
            <w:pPr>
              <w:spacing w:before="0" w:after="0" w:line="276" w:lineRule="auto"/>
              <w:jc w:val="left"/>
              <w:rPr>
                <w:rFonts w:cs="Arial"/>
                <w:sz w:val="20"/>
                <w:szCs w:val="20"/>
              </w:rPr>
            </w:pPr>
            <w:r w:rsidRPr="00564645">
              <w:rPr>
                <w:rFonts w:cs="Arial"/>
                <w:sz w:val="20"/>
                <w:szCs w:val="20"/>
              </w:rPr>
              <w:t xml:space="preserve">30% </w:t>
            </w:r>
            <w:r w:rsidR="005A230A" w:rsidRPr="00564645">
              <w:rPr>
                <w:rFonts w:cs="Arial"/>
                <w:sz w:val="20"/>
                <w:szCs w:val="20"/>
              </w:rPr>
              <w:t xml:space="preserve">Municipios con sitios </w:t>
            </w:r>
            <w:r w:rsidRPr="00564645">
              <w:rPr>
                <w:rFonts w:cs="Arial"/>
                <w:sz w:val="20"/>
                <w:szCs w:val="20"/>
              </w:rPr>
              <w:t xml:space="preserve">de </w:t>
            </w:r>
            <w:r w:rsidR="005A230A" w:rsidRPr="00564645">
              <w:rPr>
                <w:rFonts w:cs="Arial"/>
                <w:sz w:val="20"/>
                <w:szCs w:val="20"/>
              </w:rPr>
              <w:t>disposición y/o transferencia</w:t>
            </w:r>
          </w:p>
        </w:tc>
        <w:tc>
          <w:tcPr>
            <w:tcW w:w="1559" w:type="dxa"/>
            <w:shd w:val="clear" w:color="auto" w:fill="auto"/>
            <w:vAlign w:val="center"/>
          </w:tcPr>
          <w:p w:rsidR="000275ED" w:rsidRPr="00564645" w:rsidRDefault="000275ED" w:rsidP="004A5056">
            <w:pPr>
              <w:spacing w:before="0" w:after="0" w:line="276" w:lineRule="auto"/>
              <w:rPr>
                <w:rFonts w:cs="Arial"/>
                <w:sz w:val="20"/>
                <w:szCs w:val="20"/>
              </w:rPr>
            </w:pPr>
            <w:r w:rsidRPr="00564645">
              <w:rPr>
                <w:rFonts w:cs="Arial"/>
                <w:sz w:val="20"/>
                <w:szCs w:val="20"/>
              </w:rPr>
              <w:t xml:space="preserve">60% </w:t>
            </w:r>
            <w:r w:rsidR="005A230A" w:rsidRPr="00564645">
              <w:rPr>
                <w:rFonts w:cs="Arial"/>
                <w:sz w:val="20"/>
                <w:szCs w:val="20"/>
              </w:rPr>
              <w:t>Municipios con sitios de disposición y/o transferencia</w:t>
            </w:r>
          </w:p>
        </w:tc>
        <w:tc>
          <w:tcPr>
            <w:tcW w:w="1584" w:type="dxa"/>
            <w:shd w:val="clear" w:color="auto" w:fill="auto"/>
            <w:vAlign w:val="center"/>
          </w:tcPr>
          <w:p w:rsidR="000275ED" w:rsidRPr="00564645" w:rsidRDefault="000275ED" w:rsidP="004A5056">
            <w:pPr>
              <w:spacing w:before="0" w:after="0" w:line="276" w:lineRule="auto"/>
              <w:rPr>
                <w:rFonts w:cs="Arial"/>
                <w:sz w:val="20"/>
                <w:szCs w:val="20"/>
              </w:rPr>
            </w:pPr>
            <w:r w:rsidRPr="00564645">
              <w:rPr>
                <w:rFonts w:cs="Arial"/>
                <w:sz w:val="20"/>
                <w:szCs w:val="20"/>
              </w:rPr>
              <w:t xml:space="preserve">100% </w:t>
            </w:r>
            <w:r w:rsidR="005A230A" w:rsidRPr="00564645">
              <w:rPr>
                <w:rFonts w:cs="Arial"/>
                <w:sz w:val="20"/>
                <w:szCs w:val="20"/>
              </w:rPr>
              <w:t>Municipios con sitios de disposición y/o transferencia</w:t>
            </w:r>
          </w:p>
        </w:tc>
        <w:tc>
          <w:tcPr>
            <w:tcW w:w="3687" w:type="dxa"/>
            <w:gridSpan w:val="2"/>
            <w:shd w:val="clear" w:color="auto" w:fill="auto"/>
            <w:vAlign w:val="center"/>
          </w:tcPr>
          <w:p w:rsidR="000275ED" w:rsidRPr="00564645" w:rsidRDefault="00B6407D" w:rsidP="004A5056">
            <w:pPr>
              <w:spacing w:before="0" w:after="0" w:line="276" w:lineRule="auto"/>
              <w:rPr>
                <w:rFonts w:cs="Arial"/>
                <w:sz w:val="20"/>
                <w:szCs w:val="20"/>
              </w:rPr>
            </w:pPr>
            <m:oMath>
              <m:f>
                <m:fPr>
                  <m:ctrlPr>
                    <w:rPr>
                      <w:rFonts w:ascii="Cambria Math" w:hAnsi="Cambria Math" w:cs="Arial"/>
                      <w:i/>
                      <w:sz w:val="20"/>
                      <w:szCs w:val="20"/>
                    </w:rPr>
                  </m:ctrlPr>
                </m:fPr>
                <m:num>
                  <m:r>
                    <w:rPr>
                      <w:rFonts w:ascii="Cambria Math" w:cs="Arial"/>
                      <w:sz w:val="20"/>
                      <w:szCs w:val="20"/>
                    </w:rPr>
                    <m:t xml:space="preserve"> # </m:t>
                  </m:r>
                  <m:r>
                    <w:rPr>
                      <w:rFonts w:ascii="Cambria Math" w:hAnsi="Cambria Math" w:cs="Arial"/>
                      <w:sz w:val="20"/>
                      <w:szCs w:val="20"/>
                    </w:rPr>
                    <m:t>municipios  con  sitio de dispo- t</m:t>
                  </m:r>
                  <m:r>
                    <w:rPr>
                      <w:rFonts w:ascii="Cambria Math" w:hAnsi="Cambria Math" w:cs="Arial"/>
                      <w:sz w:val="20"/>
                      <w:szCs w:val="20"/>
                    </w:rPr>
                    <m:t>ranferencia  identificados</m:t>
                  </m:r>
                </m:num>
                <m:den>
                  <m:r>
                    <w:rPr>
                      <w:rFonts w:ascii="Cambria Math" w:cs="Arial"/>
                      <w:sz w:val="20"/>
                      <w:szCs w:val="20"/>
                    </w:rPr>
                    <m:t xml:space="preserve"># </m:t>
                  </m:r>
                  <m:r>
                    <w:rPr>
                      <w:rFonts w:ascii="Cambria Math" w:hAnsi="Cambria Math" w:cs="Arial"/>
                      <w:sz w:val="20"/>
                      <w:szCs w:val="20"/>
                    </w:rPr>
                    <m:t>total de  municipios</m:t>
                  </m:r>
                </m:den>
              </m:f>
              <m:r>
                <w:rPr>
                  <w:rFonts w:hAnsi="Cambria Math" w:cs="Arial"/>
                  <w:sz w:val="20"/>
                  <w:szCs w:val="20"/>
                </w:rPr>
                <m:t>*</m:t>
              </m:r>
              <m:r>
                <w:rPr>
                  <w:rFonts w:ascii="Cambria Math" w:cs="Arial"/>
                  <w:sz w:val="20"/>
                  <w:szCs w:val="20"/>
                </w:rPr>
                <m:t>100</m:t>
              </m:r>
            </m:oMath>
            <w:r w:rsidR="00B93D92">
              <w:rPr>
                <w:rFonts w:cs="Arial"/>
                <w:sz w:val="20"/>
                <w:szCs w:val="20"/>
              </w:rPr>
              <w:t xml:space="preserve"> </w:t>
            </w:r>
          </w:p>
        </w:tc>
      </w:tr>
    </w:tbl>
    <w:p w:rsidR="000275ED" w:rsidRPr="00564645" w:rsidRDefault="000275ED" w:rsidP="004A5056">
      <w:pPr>
        <w:spacing w:before="0" w:after="0" w:line="276" w:lineRule="auto"/>
        <w:jc w:val="center"/>
        <w:rPr>
          <w:rFonts w:cs="Arial"/>
          <w:sz w:val="20"/>
          <w:szCs w:val="20"/>
        </w:rPr>
      </w:pPr>
      <w:r w:rsidRPr="00564645">
        <w:rPr>
          <w:rFonts w:cs="Arial"/>
          <w:b/>
          <w:sz w:val="20"/>
          <w:szCs w:val="20"/>
        </w:rPr>
        <w:t>Fuente:</w:t>
      </w:r>
      <w:r w:rsidRPr="00564645">
        <w:rPr>
          <w:rFonts w:cs="Arial"/>
          <w:sz w:val="20"/>
          <w:szCs w:val="20"/>
        </w:rPr>
        <w:t xml:space="preserve"> Consorcio JASB</w:t>
      </w:r>
    </w:p>
    <w:p w:rsidR="00412A4A" w:rsidRPr="00564645" w:rsidRDefault="00412A4A" w:rsidP="004A5056">
      <w:pPr>
        <w:spacing w:before="0" w:after="0" w:line="276" w:lineRule="auto"/>
        <w:jc w:val="center"/>
        <w:rPr>
          <w:rFonts w:cs="Arial"/>
          <w:sz w:val="20"/>
          <w:szCs w:val="20"/>
        </w:rPr>
      </w:pPr>
    </w:p>
    <w:p w:rsidR="00BC3B06" w:rsidRPr="00564645" w:rsidRDefault="006461B3" w:rsidP="00E30114">
      <w:pPr>
        <w:pStyle w:val="Ttulo4"/>
        <w:spacing w:before="0" w:line="276" w:lineRule="auto"/>
        <w:rPr>
          <w:rFonts w:cs="Arial"/>
          <w:szCs w:val="24"/>
        </w:rPr>
      </w:pPr>
      <w:r>
        <w:rPr>
          <w:rFonts w:cs="Arial"/>
          <w:szCs w:val="24"/>
        </w:rPr>
        <w:t>7</w:t>
      </w:r>
      <w:r w:rsidR="00E30114" w:rsidRPr="00564645">
        <w:rPr>
          <w:rFonts w:cs="Arial"/>
          <w:szCs w:val="24"/>
        </w:rPr>
        <w:t>.</w:t>
      </w:r>
      <w:r w:rsidR="00860763">
        <w:rPr>
          <w:rFonts w:cs="Arial"/>
          <w:szCs w:val="24"/>
        </w:rPr>
        <w:t>3</w:t>
      </w:r>
      <w:r w:rsidR="00E30114" w:rsidRPr="00564645">
        <w:rPr>
          <w:rFonts w:cs="Arial"/>
          <w:szCs w:val="24"/>
        </w:rPr>
        <w:t xml:space="preserve">.2. </w:t>
      </w:r>
      <w:r w:rsidR="00BC3B06" w:rsidRPr="00564645">
        <w:rPr>
          <w:rFonts w:cs="Arial"/>
          <w:szCs w:val="24"/>
        </w:rPr>
        <w:t xml:space="preserve">IMPLEMENTAR Y ADOPTAR </w:t>
      </w:r>
      <w:r w:rsidR="00EB3E2E" w:rsidRPr="00564645">
        <w:rPr>
          <w:rFonts w:cs="Arial"/>
          <w:szCs w:val="24"/>
        </w:rPr>
        <w:t>PROGRAMAS DE</w:t>
      </w:r>
      <w:r w:rsidR="00BC3B06" w:rsidRPr="00564645">
        <w:rPr>
          <w:rFonts w:cs="Arial"/>
          <w:szCs w:val="24"/>
        </w:rPr>
        <w:t xml:space="preserve"> EDUCACION AMBIENTAL</w:t>
      </w:r>
    </w:p>
    <w:p w:rsidR="00BC3B06" w:rsidRPr="00564645" w:rsidRDefault="00166D44" w:rsidP="00005C95">
      <w:pPr>
        <w:spacing w:line="276" w:lineRule="auto"/>
        <w:rPr>
          <w:rFonts w:cs="Arial"/>
          <w:szCs w:val="24"/>
        </w:rPr>
      </w:pPr>
      <w:r w:rsidRPr="00564645">
        <w:rPr>
          <w:rFonts w:cs="Arial"/>
          <w:szCs w:val="24"/>
        </w:rPr>
        <w:t xml:space="preserve">Con la finalidad de disminuir el abandono o disposición final de residuos especiales o escombros en terrenos baldíos, se plantea generar programas que enfaticen la necesidad de dar tratamiento </w:t>
      </w:r>
      <w:r w:rsidR="00C63151" w:rsidRPr="00564645">
        <w:rPr>
          <w:rFonts w:cs="Arial"/>
          <w:szCs w:val="24"/>
        </w:rPr>
        <w:t>especial a estos residuos, y recuperar terrenos de disposición clandestina.</w:t>
      </w:r>
    </w:p>
    <w:p w:rsidR="00A760C5" w:rsidRDefault="00BC3B06" w:rsidP="00BB549E">
      <w:pPr>
        <w:spacing w:line="276" w:lineRule="auto"/>
        <w:rPr>
          <w:rFonts w:cs="Arial"/>
          <w:szCs w:val="24"/>
        </w:rPr>
      </w:pPr>
      <w:r w:rsidRPr="00564645">
        <w:rPr>
          <w:rFonts w:cs="Arial"/>
          <w:szCs w:val="24"/>
        </w:rPr>
        <w:t>Para asegurar el cumplimiento de la normatividad en la generación domestica de escombros y en atención a lo estipulado en la ley 1259 de 2008, las administraciones municipales deberán implementar el instrumento de comparendo ambiental con el fin de reforzar los programas de educación ambiental en torno a la</w:t>
      </w:r>
      <w:r w:rsidR="00166D44" w:rsidRPr="00564645">
        <w:rPr>
          <w:rFonts w:cs="Arial"/>
          <w:szCs w:val="24"/>
        </w:rPr>
        <w:t xml:space="preserve"> disposición inadecuada o abandono en lugares públicos </w:t>
      </w:r>
      <w:r w:rsidRPr="00564645">
        <w:rPr>
          <w:rFonts w:cs="Arial"/>
          <w:szCs w:val="24"/>
        </w:rPr>
        <w:t>de</w:t>
      </w:r>
      <w:r w:rsidR="00166D44" w:rsidRPr="00564645">
        <w:rPr>
          <w:rFonts w:cs="Arial"/>
          <w:szCs w:val="24"/>
        </w:rPr>
        <w:t xml:space="preserve"> residuos especiales o</w:t>
      </w:r>
      <w:r w:rsidRPr="00564645">
        <w:rPr>
          <w:rFonts w:cs="Arial"/>
          <w:szCs w:val="24"/>
        </w:rPr>
        <w:t xml:space="preserve"> escombros. </w:t>
      </w:r>
    </w:p>
    <w:p w:rsidR="006461B3" w:rsidRDefault="006461B3" w:rsidP="00BB549E">
      <w:pPr>
        <w:spacing w:line="276" w:lineRule="auto"/>
        <w:rPr>
          <w:rFonts w:cs="Arial"/>
          <w:sz w:val="20"/>
          <w:szCs w:val="20"/>
        </w:rPr>
        <w:sectPr w:rsidR="006461B3" w:rsidSect="00CF5953">
          <w:headerReference w:type="default" r:id="rId26"/>
          <w:footerReference w:type="default" r:id="rId27"/>
          <w:pgSz w:w="12240" w:h="15840" w:code="1"/>
          <w:pgMar w:top="1702" w:right="1701" w:bottom="1701" w:left="1701" w:header="2" w:footer="0" w:gutter="0"/>
          <w:cols w:space="708"/>
          <w:docGrid w:linePitch="360"/>
        </w:sectPr>
      </w:pPr>
    </w:p>
    <w:p w:rsidR="00C63151" w:rsidRDefault="00C63151" w:rsidP="004A5056">
      <w:pPr>
        <w:pStyle w:val="Epgrafe"/>
        <w:keepNext/>
        <w:spacing w:before="0" w:after="0" w:line="276" w:lineRule="auto"/>
        <w:jc w:val="center"/>
        <w:rPr>
          <w:rFonts w:cs="Arial"/>
          <w:color w:val="auto"/>
          <w:sz w:val="20"/>
          <w:szCs w:val="20"/>
        </w:rPr>
      </w:pPr>
      <w:bookmarkStart w:id="61" w:name="_Toc384388228"/>
      <w:r w:rsidRPr="00564645">
        <w:rPr>
          <w:rFonts w:cs="Arial"/>
          <w:color w:val="auto"/>
          <w:sz w:val="20"/>
          <w:szCs w:val="20"/>
        </w:rPr>
        <w:lastRenderedPageBreak/>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27</w:t>
      </w:r>
      <w:r w:rsidR="0007350D" w:rsidRPr="00564645">
        <w:rPr>
          <w:rFonts w:cs="Arial"/>
          <w:color w:val="auto"/>
          <w:sz w:val="20"/>
          <w:szCs w:val="20"/>
        </w:rPr>
        <w:fldChar w:fldCharType="end"/>
      </w:r>
      <w:r w:rsidRPr="00564645">
        <w:rPr>
          <w:rFonts w:cs="Arial"/>
          <w:color w:val="auto"/>
          <w:sz w:val="20"/>
          <w:szCs w:val="20"/>
        </w:rPr>
        <w:t>: Matriz de actividades implementación y adopción de programas de educación ambiental</w:t>
      </w:r>
      <w:bookmarkEnd w:id="61"/>
    </w:p>
    <w:p w:rsidR="00E23073" w:rsidRPr="00E23073" w:rsidRDefault="00E23073" w:rsidP="00E23073">
      <w:pPr>
        <w:spacing w:before="0"/>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17"/>
        <w:gridCol w:w="1697"/>
        <w:gridCol w:w="770"/>
        <w:gridCol w:w="783"/>
        <w:gridCol w:w="830"/>
        <w:gridCol w:w="1739"/>
        <w:gridCol w:w="1495"/>
      </w:tblGrid>
      <w:tr w:rsidR="00C63151" w:rsidRPr="00564645" w:rsidTr="00676514">
        <w:trPr>
          <w:trHeight w:val="255"/>
          <w:jc w:val="center"/>
        </w:trPr>
        <w:tc>
          <w:tcPr>
            <w:tcW w:w="1550" w:type="dxa"/>
            <w:vMerge w:val="restart"/>
          </w:tcPr>
          <w:p w:rsidR="00C63151" w:rsidRPr="00564645" w:rsidRDefault="00C63151" w:rsidP="004A5056">
            <w:pPr>
              <w:spacing w:before="0" w:after="0" w:line="276" w:lineRule="auto"/>
              <w:rPr>
                <w:rFonts w:cs="Arial"/>
                <w:b/>
                <w:sz w:val="20"/>
                <w:szCs w:val="20"/>
              </w:rPr>
            </w:pPr>
            <w:r w:rsidRPr="00564645">
              <w:rPr>
                <w:rFonts w:cs="Arial"/>
                <w:b/>
                <w:sz w:val="20"/>
                <w:szCs w:val="20"/>
              </w:rPr>
              <w:t>Objetivo</w:t>
            </w:r>
          </w:p>
        </w:tc>
        <w:tc>
          <w:tcPr>
            <w:tcW w:w="1617" w:type="dxa"/>
            <w:vMerge w:val="restart"/>
          </w:tcPr>
          <w:p w:rsidR="00C63151" w:rsidRPr="00564645" w:rsidRDefault="00C63151" w:rsidP="004A5056">
            <w:pPr>
              <w:spacing w:before="0" w:after="0" w:line="276" w:lineRule="auto"/>
              <w:rPr>
                <w:rFonts w:cs="Arial"/>
                <w:b/>
                <w:sz w:val="20"/>
                <w:szCs w:val="20"/>
              </w:rPr>
            </w:pPr>
            <w:r w:rsidRPr="00564645">
              <w:rPr>
                <w:rFonts w:cs="Arial"/>
                <w:b/>
                <w:sz w:val="20"/>
                <w:szCs w:val="20"/>
              </w:rPr>
              <w:t>Estrategia</w:t>
            </w:r>
          </w:p>
        </w:tc>
        <w:tc>
          <w:tcPr>
            <w:tcW w:w="1697" w:type="dxa"/>
            <w:vMerge w:val="restart"/>
            <w:shd w:val="clear" w:color="auto" w:fill="auto"/>
            <w:vAlign w:val="center"/>
          </w:tcPr>
          <w:p w:rsidR="00C63151" w:rsidRPr="00564645" w:rsidRDefault="00C63151" w:rsidP="004A5056">
            <w:pPr>
              <w:spacing w:before="0" w:after="0" w:line="276" w:lineRule="auto"/>
              <w:rPr>
                <w:rFonts w:cs="Arial"/>
                <w:b/>
                <w:sz w:val="20"/>
                <w:szCs w:val="20"/>
              </w:rPr>
            </w:pPr>
            <w:r w:rsidRPr="00564645">
              <w:rPr>
                <w:rFonts w:cs="Arial"/>
                <w:b/>
                <w:sz w:val="20"/>
                <w:szCs w:val="20"/>
              </w:rPr>
              <w:t>Actividades</w:t>
            </w:r>
          </w:p>
        </w:tc>
        <w:tc>
          <w:tcPr>
            <w:tcW w:w="2383" w:type="dxa"/>
            <w:gridSpan w:val="3"/>
            <w:shd w:val="clear" w:color="auto" w:fill="auto"/>
            <w:vAlign w:val="center"/>
          </w:tcPr>
          <w:p w:rsidR="00C63151" w:rsidRPr="00564645" w:rsidRDefault="00C63151" w:rsidP="004A5056">
            <w:pPr>
              <w:spacing w:before="0" w:after="0" w:line="276" w:lineRule="auto"/>
              <w:rPr>
                <w:rFonts w:cs="Arial"/>
                <w:b/>
                <w:sz w:val="20"/>
                <w:szCs w:val="20"/>
              </w:rPr>
            </w:pPr>
            <w:r w:rsidRPr="00564645">
              <w:rPr>
                <w:rFonts w:cs="Arial"/>
                <w:b/>
                <w:sz w:val="20"/>
                <w:szCs w:val="20"/>
              </w:rPr>
              <w:t>Tiempos de Ejecución</w:t>
            </w:r>
          </w:p>
        </w:tc>
        <w:tc>
          <w:tcPr>
            <w:tcW w:w="1739" w:type="dxa"/>
            <w:vMerge w:val="restart"/>
            <w:shd w:val="clear" w:color="auto" w:fill="auto"/>
            <w:vAlign w:val="center"/>
          </w:tcPr>
          <w:p w:rsidR="00C63151" w:rsidRPr="00564645" w:rsidRDefault="00C63151" w:rsidP="004A5056">
            <w:pPr>
              <w:spacing w:before="0" w:after="0" w:line="276" w:lineRule="auto"/>
              <w:rPr>
                <w:rFonts w:cs="Arial"/>
                <w:b/>
                <w:sz w:val="20"/>
                <w:szCs w:val="20"/>
              </w:rPr>
            </w:pPr>
            <w:r w:rsidRPr="00564645">
              <w:rPr>
                <w:rFonts w:cs="Arial"/>
                <w:b/>
                <w:sz w:val="20"/>
                <w:szCs w:val="20"/>
              </w:rPr>
              <w:t>Responsables</w:t>
            </w:r>
          </w:p>
        </w:tc>
        <w:tc>
          <w:tcPr>
            <w:tcW w:w="1495" w:type="dxa"/>
            <w:vMerge w:val="restart"/>
            <w:shd w:val="clear" w:color="auto" w:fill="auto"/>
            <w:vAlign w:val="center"/>
          </w:tcPr>
          <w:p w:rsidR="00C63151" w:rsidRPr="00564645" w:rsidRDefault="00C63151" w:rsidP="004A5056">
            <w:pPr>
              <w:spacing w:before="0" w:after="0" w:line="276" w:lineRule="auto"/>
              <w:rPr>
                <w:rFonts w:cs="Arial"/>
                <w:b/>
                <w:sz w:val="20"/>
                <w:szCs w:val="20"/>
              </w:rPr>
            </w:pPr>
            <w:r w:rsidRPr="00564645">
              <w:rPr>
                <w:rFonts w:cs="Arial"/>
                <w:b/>
                <w:sz w:val="20"/>
                <w:szCs w:val="20"/>
              </w:rPr>
              <w:t>Recursos</w:t>
            </w:r>
          </w:p>
        </w:tc>
      </w:tr>
      <w:tr w:rsidR="00676514" w:rsidRPr="00564645" w:rsidTr="00676514">
        <w:trPr>
          <w:trHeight w:val="153"/>
          <w:jc w:val="center"/>
        </w:trPr>
        <w:tc>
          <w:tcPr>
            <w:tcW w:w="1550" w:type="dxa"/>
            <w:vMerge/>
          </w:tcPr>
          <w:p w:rsidR="00C63151" w:rsidRPr="00564645" w:rsidRDefault="00C63151" w:rsidP="004A5056">
            <w:pPr>
              <w:spacing w:before="0" w:after="0" w:line="276" w:lineRule="auto"/>
              <w:rPr>
                <w:rFonts w:cs="Arial"/>
                <w:b/>
                <w:sz w:val="20"/>
                <w:szCs w:val="20"/>
              </w:rPr>
            </w:pPr>
          </w:p>
        </w:tc>
        <w:tc>
          <w:tcPr>
            <w:tcW w:w="1617" w:type="dxa"/>
            <w:vMerge/>
          </w:tcPr>
          <w:p w:rsidR="00C63151" w:rsidRPr="00564645" w:rsidRDefault="00C63151" w:rsidP="004A5056">
            <w:pPr>
              <w:spacing w:before="0" w:after="0" w:line="276" w:lineRule="auto"/>
              <w:rPr>
                <w:rFonts w:cs="Arial"/>
                <w:b/>
                <w:sz w:val="20"/>
                <w:szCs w:val="20"/>
              </w:rPr>
            </w:pPr>
          </w:p>
        </w:tc>
        <w:tc>
          <w:tcPr>
            <w:tcW w:w="1697" w:type="dxa"/>
            <w:vMerge/>
            <w:shd w:val="clear" w:color="auto" w:fill="auto"/>
            <w:vAlign w:val="center"/>
          </w:tcPr>
          <w:p w:rsidR="00C63151" w:rsidRPr="00564645" w:rsidRDefault="00C63151" w:rsidP="004A5056">
            <w:pPr>
              <w:spacing w:before="0" w:after="0" w:line="276" w:lineRule="auto"/>
              <w:rPr>
                <w:rFonts w:cs="Arial"/>
                <w:b/>
                <w:sz w:val="20"/>
                <w:szCs w:val="20"/>
              </w:rPr>
            </w:pPr>
          </w:p>
        </w:tc>
        <w:tc>
          <w:tcPr>
            <w:tcW w:w="770" w:type="dxa"/>
            <w:shd w:val="clear" w:color="auto" w:fill="auto"/>
            <w:vAlign w:val="center"/>
          </w:tcPr>
          <w:p w:rsidR="00C63151" w:rsidRPr="00564645" w:rsidRDefault="00676514" w:rsidP="004A5056">
            <w:pPr>
              <w:spacing w:before="0" w:after="0" w:line="276" w:lineRule="auto"/>
              <w:rPr>
                <w:rFonts w:cs="Arial"/>
                <w:b/>
                <w:sz w:val="20"/>
                <w:szCs w:val="20"/>
              </w:rPr>
            </w:pPr>
            <w:r w:rsidRPr="00564645">
              <w:rPr>
                <w:rFonts w:cs="Arial"/>
                <w:b/>
                <w:sz w:val="20"/>
                <w:szCs w:val="20"/>
              </w:rPr>
              <w:t>Mes 18</w:t>
            </w:r>
          </w:p>
        </w:tc>
        <w:tc>
          <w:tcPr>
            <w:tcW w:w="783" w:type="dxa"/>
            <w:shd w:val="clear" w:color="auto" w:fill="auto"/>
            <w:vAlign w:val="center"/>
          </w:tcPr>
          <w:p w:rsidR="00C63151" w:rsidRPr="00564645" w:rsidRDefault="00676514" w:rsidP="00676514">
            <w:pPr>
              <w:spacing w:before="0" w:after="0" w:line="276" w:lineRule="auto"/>
              <w:rPr>
                <w:rFonts w:cs="Arial"/>
                <w:b/>
                <w:sz w:val="20"/>
                <w:szCs w:val="20"/>
              </w:rPr>
            </w:pPr>
            <w:r w:rsidRPr="00564645">
              <w:rPr>
                <w:rFonts w:cs="Arial"/>
                <w:b/>
                <w:sz w:val="20"/>
                <w:szCs w:val="20"/>
              </w:rPr>
              <w:t>Mes 30</w:t>
            </w:r>
          </w:p>
        </w:tc>
        <w:tc>
          <w:tcPr>
            <w:tcW w:w="830" w:type="dxa"/>
            <w:shd w:val="clear" w:color="auto" w:fill="auto"/>
            <w:vAlign w:val="center"/>
          </w:tcPr>
          <w:p w:rsidR="00C63151" w:rsidRPr="00564645" w:rsidRDefault="00676514" w:rsidP="00676514">
            <w:pPr>
              <w:spacing w:before="0" w:after="0" w:line="276" w:lineRule="auto"/>
              <w:rPr>
                <w:rFonts w:cs="Arial"/>
                <w:b/>
                <w:sz w:val="20"/>
                <w:szCs w:val="20"/>
              </w:rPr>
            </w:pPr>
            <w:r w:rsidRPr="00564645">
              <w:rPr>
                <w:rFonts w:cs="Arial"/>
                <w:b/>
                <w:sz w:val="20"/>
                <w:szCs w:val="20"/>
              </w:rPr>
              <w:t>Mes 42</w:t>
            </w:r>
          </w:p>
        </w:tc>
        <w:tc>
          <w:tcPr>
            <w:tcW w:w="1739" w:type="dxa"/>
            <w:vMerge/>
            <w:shd w:val="clear" w:color="auto" w:fill="auto"/>
            <w:vAlign w:val="center"/>
          </w:tcPr>
          <w:p w:rsidR="00C63151" w:rsidRPr="00564645" w:rsidRDefault="00C63151" w:rsidP="004A5056">
            <w:pPr>
              <w:spacing w:before="0" w:after="0" w:line="276" w:lineRule="auto"/>
              <w:rPr>
                <w:rFonts w:cs="Arial"/>
                <w:b/>
                <w:sz w:val="20"/>
                <w:szCs w:val="20"/>
              </w:rPr>
            </w:pPr>
          </w:p>
        </w:tc>
        <w:tc>
          <w:tcPr>
            <w:tcW w:w="1495" w:type="dxa"/>
            <w:vMerge/>
            <w:shd w:val="clear" w:color="auto" w:fill="auto"/>
            <w:vAlign w:val="center"/>
          </w:tcPr>
          <w:p w:rsidR="00C63151" w:rsidRPr="00564645" w:rsidRDefault="00C63151" w:rsidP="004A5056">
            <w:pPr>
              <w:spacing w:before="0" w:after="0" w:line="276" w:lineRule="auto"/>
              <w:rPr>
                <w:rFonts w:cs="Arial"/>
                <w:b/>
                <w:sz w:val="20"/>
                <w:szCs w:val="20"/>
              </w:rPr>
            </w:pPr>
          </w:p>
        </w:tc>
      </w:tr>
      <w:tr w:rsidR="00676514" w:rsidRPr="00564645" w:rsidTr="00676514">
        <w:trPr>
          <w:trHeight w:val="950"/>
          <w:jc w:val="center"/>
        </w:trPr>
        <w:tc>
          <w:tcPr>
            <w:tcW w:w="1550" w:type="dxa"/>
            <w:vMerge w:val="restart"/>
            <w:vAlign w:val="center"/>
          </w:tcPr>
          <w:p w:rsidR="00676514" w:rsidRPr="00564645" w:rsidRDefault="00676514" w:rsidP="00676514">
            <w:pPr>
              <w:pStyle w:val="Listaconnmeros"/>
              <w:numPr>
                <w:ilvl w:val="0"/>
                <w:numId w:val="0"/>
              </w:numPr>
              <w:spacing w:before="0" w:after="0" w:line="276" w:lineRule="auto"/>
              <w:ind w:left="5"/>
              <w:rPr>
                <w:rFonts w:cs="Arial"/>
                <w:sz w:val="20"/>
                <w:szCs w:val="20"/>
              </w:rPr>
            </w:pPr>
            <w:r w:rsidRPr="00564645">
              <w:rPr>
                <w:rFonts w:cs="Arial"/>
                <w:sz w:val="20"/>
                <w:szCs w:val="20"/>
                <w:lang w:val="es-ES"/>
              </w:rPr>
              <w:t xml:space="preserve">Promover y apoyar los programas de </w:t>
            </w:r>
            <w:r w:rsidRPr="00564645">
              <w:rPr>
                <w:rFonts w:cs="Arial"/>
                <w:sz w:val="20"/>
                <w:szCs w:val="20"/>
              </w:rPr>
              <w:t>educación y sensibilización ambiental a los generadores de residuos sólidos en el Departamento de Cundinamarca</w:t>
            </w:r>
          </w:p>
          <w:p w:rsidR="00676514" w:rsidRPr="00564645" w:rsidRDefault="00676514" w:rsidP="004A5056">
            <w:pPr>
              <w:spacing w:before="0" w:after="0" w:line="276" w:lineRule="auto"/>
              <w:rPr>
                <w:rFonts w:cs="Arial"/>
                <w:sz w:val="20"/>
                <w:szCs w:val="20"/>
              </w:rPr>
            </w:pPr>
          </w:p>
        </w:tc>
        <w:tc>
          <w:tcPr>
            <w:tcW w:w="1617" w:type="dxa"/>
            <w:vMerge w:val="restart"/>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Usuarios con responsabilidad ambiental</w:t>
            </w:r>
          </w:p>
          <w:p w:rsidR="00676514" w:rsidRPr="00564645" w:rsidRDefault="00676514" w:rsidP="004A5056">
            <w:pPr>
              <w:spacing w:before="0" w:after="0" w:line="276" w:lineRule="auto"/>
              <w:rPr>
                <w:rFonts w:cs="Arial"/>
                <w:sz w:val="20"/>
                <w:szCs w:val="20"/>
              </w:rPr>
            </w:pPr>
          </w:p>
        </w:tc>
        <w:tc>
          <w:tcPr>
            <w:tcW w:w="1697"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Implementación y seguimiento de campañas ambientales municipales</w:t>
            </w:r>
          </w:p>
        </w:tc>
        <w:tc>
          <w:tcPr>
            <w:tcW w:w="770"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30%</w:t>
            </w:r>
          </w:p>
        </w:tc>
        <w:tc>
          <w:tcPr>
            <w:tcW w:w="783"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60%</w:t>
            </w:r>
          </w:p>
        </w:tc>
        <w:tc>
          <w:tcPr>
            <w:tcW w:w="830"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100%</w:t>
            </w:r>
          </w:p>
        </w:tc>
        <w:tc>
          <w:tcPr>
            <w:tcW w:w="1739"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 xml:space="preserve">CAR Y Administraciones Municipales </w:t>
            </w:r>
          </w:p>
        </w:tc>
        <w:tc>
          <w:tcPr>
            <w:tcW w:w="1495"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Humano, financiero, técnico</w:t>
            </w:r>
          </w:p>
        </w:tc>
      </w:tr>
      <w:tr w:rsidR="00676514" w:rsidRPr="00564645" w:rsidTr="00676514">
        <w:trPr>
          <w:trHeight w:val="950"/>
          <w:jc w:val="center"/>
        </w:trPr>
        <w:tc>
          <w:tcPr>
            <w:tcW w:w="1550" w:type="dxa"/>
            <w:vMerge/>
            <w:vAlign w:val="center"/>
          </w:tcPr>
          <w:p w:rsidR="00676514" w:rsidRPr="00564645" w:rsidRDefault="00676514" w:rsidP="004A5056">
            <w:pPr>
              <w:spacing w:before="0" w:after="0" w:line="276" w:lineRule="auto"/>
              <w:rPr>
                <w:rFonts w:cs="Arial"/>
                <w:sz w:val="20"/>
                <w:szCs w:val="20"/>
              </w:rPr>
            </w:pPr>
          </w:p>
        </w:tc>
        <w:tc>
          <w:tcPr>
            <w:tcW w:w="1617" w:type="dxa"/>
            <w:vMerge/>
            <w:vAlign w:val="center"/>
          </w:tcPr>
          <w:p w:rsidR="00676514" w:rsidRPr="00564645" w:rsidRDefault="00676514" w:rsidP="004A5056">
            <w:pPr>
              <w:spacing w:before="0" w:after="0" w:line="276" w:lineRule="auto"/>
              <w:rPr>
                <w:rFonts w:cs="Arial"/>
                <w:sz w:val="20"/>
                <w:szCs w:val="20"/>
              </w:rPr>
            </w:pPr>
          </w:p>
        </w:tc>
        <w:tc>
          <w:tcPr>
            <w:tcW w:w="1697"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 xml:space="preserve">Implementar sistemas de comparendo ambiental </w:t>
            </w:r>
          </w:p>
        </w:tc>
        <w:tc>
          <w:tcPr>
            <w:tcW w:w="770"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50%</w:t>
            </w:r>
          </w:p>
        </w:tc>
        <w:tc>
          <w:tcPr>
            <w:tcW w:w="783"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100%</w:t>
            </w:r>
          </w:p>
        </w:tc>
        <w:tc>
          <w:tcPr>
            <w:tcW w:w="830" w:type="dxa"/>
            <w:shd w:val="clear" w:color="auto" w:fill="auto"/>
            <w:vAlign w:val="center"/>
          </w:tcPr>
          <w:p w:rsidR="00676514" w:rsidRPr="00564645" w:rsidRDefault="00676514" w:rsidP="004A5056">
            <w:pPr>
              <w:spacing w:before="0" w:after="0" w:line="276" w:lineRule="auto"/>
              <w:rPr>
                <w:rFonts w:cs="Arial"/>
                <w:sz w:val="20"/>
                <w:szCs w:val="20"/>
              </w:rPr>
            </w:pPr>
          </w:p>
        </w:tc>
        <w:tc>
          <w:tcPr>
            <w:tcW w:w="1739"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Administraciones municipales</w:t>
            </w:r>
          </w:p>
        </w:tc>
        <w:tc>
          <w:tcPr>
            <w:tcW w:w="1495" w:type="dxa"/>
            <w:shd w:val="clear" w:color="auto" w:fill="auto"/>
            <w:vAlign w:val="center"/>
          </w:tcPr>
          <w:p w:rsidR="00676514" w:rsidRPr="00564645" w:rsidRDefault="00676514" w:rsidP="004A5056">
            <w:pPr>
              <w:spacing w:before="0" w:after="0" w:line="276" w:lineRule="auto"/>
              <w:rPr>
                <w:rFonts w:cs="Arial"/>
                <w:sz w:val="20"/>
                <w:szCs w:val="20"/>
              </w:rPr>
            </w:pPr>
            <w:r w:rsidRPr="00564645">
              <w:rPr>
                <w:rFonts w:cs="Arial"/>
                <w:sz w:val="20"/>
                <w:szCs w:val="20"/>
              </w:rPr>
              <w:t>Humano, técnico</w:t>
            </w:r>
          </w:p>
        </w:tc>
      </w:tr>
    </w:tbl>
    <w:p w:rsidR="002B720D" w:rsidRDefault="00C63151" w:rsidP="00C833EA">
      <w:pPr>
        <w:spacing w:before="0" w:after="0" w:line="276" w:lineRule="auto"/>
        <w:jc w:val="center"/>
        <w:rPr>
          <w:rFonts w:cs="Arial"/>
          <w:sz w:val="20"/>
          <w:szCs w:val="20"/>
        </w:rPr>
      </w:pPr>
      <w:r w:rsidRPr="00564645">
        <w:rPr>
          <w:rFonts w:cs="Arial"/>
          <w:sz w:val="20"/>
          <w:szCs w:val="20"/>
        </w:rPr>
        <w:t>Fuente: Consorcio JASB</w:t>
      </w:r>
    </w:p>
    <w:p w:rsidR="00095F1A" w:rsidRDefault="00095F1A">
      <w:pPr>
        <w:spacing w:before="0" w:after="0"/>
        <w:jc w:val="left"/>
        <w:rPr>
          <w:rFonts w:cs="Arial"/>
          <w:sz w:val="20"/>
          <w:szCs w:val="20"/>
        </w:rPr>
      </w:pPr>
      <w:r>
        <w:rPr>
          <w:rFonts w:cs="Arial"/>
          <w:sz w:val="20"/>
          <w:szCs w:val="20"/>
        </w:rPr>
        <w:br w:type="page"/>
      </w:r>
    </w:p>
    <w:p w:rsidR="00C63151" w:rsidRPr="00564645" w:rsidRDefault="00412A4A" w:rsidP="00005C95">
      <w:pPr>
        <w:tabs>
          <w:tab w:val="left" w:pos="4890"/>
        </w:tabs>
        <w:spacing w:line="276" w:lineRule="auto"/>
        <w:rPr>
          <w:rFonts w:cs="Arial"/>
          <w:b/>
          <w:szCs w:val="24"/>
        </w:rPr>
      </w:pPr>
      <w:r w:rsidRPr="00564645">
        <w:rPr>
          <w:rFonts w:cs="Arial"/>
          <w:b/>
          <w:szCs w:val="24"/>
        </w:rPr>
        <w:lastRenderedPageBreak/>
        <w:t xml:space="preserve">Matriz de </w:t>
      </w:r>
      <w:r w:rsidR="00C63151" w:rsidRPr="00564645">
        <w:rPr>
          <w:rFonts w:cs="Arial"/>
          <w:b/>
          <w:szCs w:val="24"/>
        </w:rPr>
        <w:t>Indicadores</w:t>
      </w:r>
      <w:r w:rsidR="00C63151" w:rsidRPr="00564645">
        <w:rPr>
          <w:rFonts w:cs="Arial"/>
          <w:b/>
          <w:szCs w:val="24"/>
        </w:rPr>
        <w:tab/>
      </w:r>
    </w:p>
    <w:p w:rsidR="00C63151" w:rsidRPr="00564645" w:rsidRDefault="00C63151" w:rsidP="004A5056">
      <w:pPr>
        <w:pStyle w:val="Epgrafe"/>
        <w:keepNext/>
        <w:spacing w:before="0" w:after="0" w:line="276" w:lineRule="auto"/>
        <w:jc w:val="center"/>
        <w:rPr>
          <w:rFonts w:cs="Arial"/>
          <w:color w:val="auto"/>
          <w:sz w:val="20"/>
          <w:szCs w:val="20"/>
        </w:rPr>
      </w:pPr>
      <w:bookmarkStart w:id="62" w:name="_Toc384388229"/>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28</w:t>
      </w:r>
      <w:r w:rsidR="0007350D" w:rsidRPr="00564645">
        <w:rPr>
          <w:rFonts w:cs="Arial"/>
          <w:color w:val="auto"/>
          <w:sz w:val="20"/>
          <w:szCs w:val="20"/>
        </w:rPr>
        <w:fldChar w:fldCharType="end"/>
      </w:r>
      <w:r w:rsidRPr="00564645">
        <w:rPr>
          <w:rFonts w:cs="Arial"/>
          <w:color w:val="auto"/>
          <w:sz w:val="20"/>
          <w:szCs w:val="20"/>
        </w:rPr>
        <w:t>: Matriz de indicadores implementación y adopción de programas de educación ambiental</w:t>
      </w:r>
      <w:bookmarkEnd w:id="62"/>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40"/>
        <w:gridCol w:w="1640"/>
        <w:gridCol w:w="1640"/>
        <w:gridCol w:w="5406"/>
      </w:tblGrid>
      <w:tr w:rsidR="00C63151" w:rsidRPr="00564645" w:rsidTr="00554BE5">
        <w:trPr>
          <w:jc w:val="center"/>
        </w:trPr>
        <w:tc>
          <w:tcPr>
            <w:tcW w:w="1497" w:type="dxa"/>
            <w:vMerge w:val="restart"/>
            <w:shd w:val="clear" w:color="auto" w:fill="auto"/>
            <w:vAlign w:val="center"/>
          </w:tcPr>
          <w:p w:rsidR="00C63151" w:rsidRPr="00564645" w:rsidRDefault="00C63151" w:rsidP="00412A4A">
            <w:pPr>
              <w:spacing w:before="0" w:after="0" w:line="276" w:lineRule="auto"/>
              <w:jc w:val="center"/>
              <w:rPr>
                <w:rFonts w:cs="Arial"/>
                <w:b/>
                <w:sz w:val="20"/>
                <w:szCs w:val="20"/>
              </w:rPr>
            </w:pPr>
            <w:r w:rsidRPr="00564645">
              <w:rPr>
                <w:rFonts w:cs="Arial"/>
                <w:b/>
                <w:sz w:val="20"/>
                <w:szCs w:val="20"/>
              </w:rPr>
              <w:t>Nombre del indicador</w:t>
            </w:r>
          </w:p>
        </w:tc>
        <w:tc>
          <w:tcPr>
            <w:tcW w:w="4311" w:type="dxa"/>
            <w:gridSpan w:val="3"/>
            <w:shd w:val="clear" w:color="auto" w:fill="auto"/>
            <w:vAlign w:val="center"/>
          </w:tcPr>
          <w:p w:rsidR="00C63151" w:rsidRPr="00564645" w:rsidRDefault="00C63151" w:rsidP="00412A4A">
            <w:pPr>
              <w:spacing w:before="0" w:after="0" w:line="276" w:lineRule="auto"/>
              <w:jc w:val="center"/>
              <w:rPr>
                <w:rFonts w:cs="Arial"/>
                <w:b/>
                <w:sz w:val="20"/>
                <w:szCs w:val="20"/>
              </w:rPr>
            </w:pPr>
            <w:r w:rsidRPr="00564645">
              <w:rPr>
                <w:rFonts w:cs="Arial"/>
                <w:b/>
                <w:sz w:val="20"/>
                <w:szCs w:val="20"/>
              </w:rPr>
              <w:t>Evolución de Indicador</w:t>
            </w:r>
          </w:p>
        </w:tc>
        <w:tc>
          <w:tcPr>
            <w:tcW w:w="4729" w:type="dxa"/>
            <w:vMerge w:val="restart"/>
            <w:shd w:val="clear" w:color="auto" w:fill="auto"/>
            <w:vAlign w:val="center"/>
          </w:tcPr>
          <w:p w:rsidR="00C63151" w:rsidRPr="00564645" w:rsidRDefault="00C63151" w:rsidP="00412A4A">
            <w:pPr>
              <w:spacing w:before="0" w:after="0" w:line="276" w:lineRule="auto"/>
              <w:jc w:val="center"/>
              <w:rPr>
                <w:rFonts w:cs="Arial"/>
                <w:b/>
                <w:sz w:val="20"/>
                <w:szCs w:val="20"/>
              </w:rPr>
            </w:pPr>
            <w:r w:rsidRPr="00564645">
              <w:rPr>
                <w:rFonts w:cs="Arial"/>
                <w:b/>
                <w:sz w:val="20"/>
                <w:szCs w:val="20"/>
              </w:rPr>
              <w:t>Fórmula de cálculo</w:t>
            </w:r>
          </w:p>
        </w:tc>
      </w:tr>
      <w:tr w:rsidR="00C63151" w:rsidRPr="00564645" w:rsidTr="00554BE5">
        <w:trPr>
          <w:jc w:val="center"/>
        </w:trPr>
        <w:tc>
          <w:tcPr>
            <w:tcW w:w="1497" w:type="dxa"/>
            <w:vMerge/>
            <w:shd w:val="clear" w:color="auto" w:fill="auto"/>
            <w:vAlign w:val="center"/>
          </w:tcPr>
          <w:p w:rsidR="00C63151" w:rsidRPr="00564645" w:rsidRDefault="00C63151" w:rsidP="004A5056">
            <w:pPr>
              <w:spacing w:before="0" w:after="0" w:line="276" w:lineRule="auto"/>
              <w:rPr>
                <w:rFonts w:cs="Arial"/>
                <w:sz w:val="20"/>
                <w:szCs w:val="20"/>
              </w:rPr>
            </w:pPr>
          </w:p>
        </w:tc>
        <w:tc>
          <w:tcPr>
            <w:tcW w:w="1437" w:type="dxa"/>
            <w:shd w:val="clear" w:color="auto" w:fill="auto"/>
            <w:vAlign w:val="center"/>
          </w:tcPr>
          <w:p w:rsidR="00C63151" w:rsidRPr="00564645" w:rsidRDefault="00C63151" w:rsidP="00412A4A">
            <w:pPr>
              <w:spacing w:before="0" w:after="0" w:line="276" w:lineRule="auto"/>
              <w:jc w:val="center"/>
              <w:rPr>
                <w:rFonts w:cs="Arial"/>
                <w:b/>
                <w:sz w:val="20"/>
                <w:szCs w:val="20"/>
              </w:rPr>
            </w:pPr>
            <w:r w:rsidRPr="00564645">
              <w:rPr>
                <w:rFonts w:cs="Arial"/>
                <w:b/>
                <w:sz w:val="20"/>
                <w:szCs w:val="20"/>
              </w:rPr>
              <w:t>Fecha</w:t>
            </w:r>
          </w:p>
        </w:tc>
        <w:tc>
          <w:tcPr>
            <w:tcW w:w="1437" w:type="dxa"/>
            <w:shd w:val="clear" w:color="auto" w:fill="auto"/>
            <w:vAlign w:val="center"/>
          </w:tcPr>
          <w:p w:rsidR="00C63151" w:rsidRPr="00564645" w:rsidRDefault="00C63151" w:rsidP="00412A4A">
            <w:pPr>
              <w:spacing w:before="0" w:after="0" w:line="276" w:lineRule="auto"/>
              <w:jc w:val="center"/>
              <w:rPr>
                <w:rFonts w:cs="Arial"/>
                <w:b/>
                <w:sz w:val="20"/>
                <w:szCs w:val="20"/>
              </w:rPr>
            </w:pPr>
            <w:r w:rsidRPr="00564645">
              <w:rPr>
                <w:rFonts w:cs="Arial"/>
                <w:b/>
                <w:sz w:val="20"/>
                <w:szCs w:val="20"/>
              </w:rPr>
              <w:t>Fecha</w:t>
            </w:r>
          </w:p>
        </w:tc>
        <w:tc>
          <w:tcPr>
            <w:tcW w:w="1437" w:type="dxa"/>
            <w:shd w:val="clear" w:color="auto" w:fill="auto"/>
            <w:vAlign w:val="center"/>
          </w:tcPr>
          <w:p w:rsidR="00C63151" w:rsidRPr="00564645" w:rsidRDefault="00C63151" w:rsidP="00412A4A">
            <w:pPr>
              <w:spacing w:before="0" w:after="0" w:line="276" w:lineRule="auto"/>
              <w:jc w:val="center"/>
              <w:rPr>
                <w:rFonts w:cs="Arial"/>
                <w:b/>
                <w:sz w:val="20"/>
                <w:szCs w:val="20"/>
              </w:rPr>
            </w:pPr>
            <w:r w:rsidRPr="00564645">
              <w:rPr>
                <w:rFonts w:cs="Arial"/>
                <w:b/>
                <w:sz w:val="20"/>
                <w:szCs w:val="20"/>
              </w:rPr>
              <w:t>Fecha</w:t>
            </w:r>
          </w:p>
        </w:tc>
        <w:tc>
          <w:tcPr>
            <w:tcW w:w="4729" w:type="dxa"/>
            <w:vMerge/>
            <w:shd w:val="clear" w:color="auto" w:fill="auto"/>
            <w:vAlign w:val="center"/>
          </w:tcPr>
          <w:p w:rsidR="00C63151" w:rsidRPr="00564645" w:rsidRDefault="00C63151" w:rsidP="004A5056">
            <w:pPr>
              <w:spacing w:before="0" w:after="0" w:line="276" w:lineRule="auto"/>
              <w:rPr>
                <w:rFonts w:cs="Arial"/>
                <w:sz w:val="20"/>
                <w:szCs w:val="20"/>
              </w:rPr>
            </w:pPr>
          </w:p>
        </w:tc>
      </w:tr>
      <w:tr w:rsidR="00C63151" w:rsidRPr="00564645" w:rsidTr="00554BE5">
        <w:trPr>
          <w:jc w:val="center"/>
        </w:trPr>
        <w:tc>
          <w:tcPr>
            <w:tcW w:w="1497" w:type="dxa"/>
            <w:vMerge/>
            <w:shd w:val="clear" w:color="auto" w:fill="auto"/>
            <w:vAlign w:val="center"/>
          </w:tcPr>
          <w:p w:rsidR="00C63151" w:rsidRPr="00564645" w:rsidRDefault="00C63151" w:rsidP="004A5056">
            <w:pPr>
              <w:spacing w:before="0" w:after="0" w:line="276" w:lineRule="auto"/>
              <w:rPr>
                <w:rFonts w:cs="Arial"/>
                <w:sz w:val="20"/>
                <w:szCs w:val="20"/>
              </w:rPr>
            </w:pPr>
          </w:p>
        </w:tc>
        <w:tc>
          <w:tcPr>
            <w:tcW w:w="1437" w:type="dxa"/>
            <w:shd w:val="clear" w:color="auto" w:fill="auto"/>
            <w:vAlign w:val="center"/>
          </w:tcPr>
          <w:p w:rsidR="00C63151" w:rsidRPr="00564645" w:rsidRDefault="00412A4A" w:rsidP="00412A4A">
            <w:pPr>
              <w:spacing w:before="0" w:after="0" w:line="276" w:lineRule="auto"/>
              <w:jc w:val="center"/>
              <w:rPr>
                <w:rFonts w:cs="Arial"/>
                <w:sz w:val="20"/>
                <w:szCs w:val="20"/>
              </w:rPr>
            </w:pPr>
            <w:r w:rsidRPr="00564645">
              <w:rPr>
                <w:rFonts w:cs="Arial"/>
                <w:sz w:val="20"/>
                <w:szCs w:val="20"/>
              </w:rPr>
              <w:t>Año 1</w:t>
            </w:r>
          </w:p>
        </w:tc>
        <w:tc>
          <w:tcPr>
            <w:tcW w:w="1437" w:type="dxa"/>
            <w:shd w:val="clear" w:color="auto" w:fill="auto"/>
            <w:vAlign w:val="center"/>
          </w:tcPr>
          <w:p w:rsidR="00C63151" w:rsidRPr="00564645" w:rsidRDefault="00412A4A" w:rsidP="00412A4A">
            <w:pPr>
              <w:spacing w:before="0" w:after="0" w:line="276" w:lineRule="auto"/>
              <w:jc w:val="center"/>
              <w:rPr>
                <w:rFonts w:cs="Arial"/>
                <w:sz w:val="20"/>
                <w:szCs w:val="20"/>
              </w:rPr>
            </w:pPr>
            <w:r w:rsidRPr="00564645">
              <w:rPr>
                <w:rFonts w:cs="Arial"/>
                <w:sz w:val="20"/>
                <w:szCs w:val="20"/>
              </w:rPr>
              <w:t>Año 2</w:t>
            </w:r>
          </w:p>
        </w:tc>
        <w:tc>
          <w:tcPr>
            <w:tcW w:w="1437" w:type="dxa"/>
            <w:shd w:val="clear" w:color="auto" w:fill="auto"/>
            <w:vAlign w:val="center"/>
          </w:tcPr>
          <w:p w:rsidR="00C63151" w:rsidRPr="00564645" w:rsidRDefault="00412A4A" w:rsidP="00412A4A">
            <w:pPr>
              <w:spacing w:before="0" w:after="0" w:line="276" w:lineRule="auto"/>
              <w:jc w:val="center"/>
              <w:rPr>
                <w:rFonts w:cs="Arial"/>
                <w:sz w:val="20"/>
                <w:szCs w:val="20"/>
              </w:rPr>
            </w:pPr>
            <w:r w:rsidRPr="00564645">
              <w:rPr>
                <w:rFonts w:cs="Arial"/>
                <w:sz w:val="20"/>
                <w:szCs w:val="20"/>
              </w:rPr>
              <w:t>Año 3</w:t>
            </w:r>
          </w:p>
        </w:tc>
        <w:tc>
          <w:tcPr>
            <w:tcW w:w="4729" w:type="dxa"/>
            <w:vMerge/>
            <w:shd w:val="clear" w:color="auto" w:fill="auto"/>
            <w:vAlign w:val="center"/>
          </w:tcPr>
          <w:p w:rsidR="00C63151" w:rsidRPr="00564645" w:rsidRDefault="00C63151" w:rsidP="004A5056">
            <w:pPr>
              <w:spacing w:before="0" w:after="0" w:line="276" w:lineRule="auto"/>
              <w:rPr>
                <w:rFonts w:cs="Arial"/>
                <w:sz w:val="20"/>
                <w:szCs w:val="20"/>
              </w:rPr>
            </w:pPr>
          </w:p>
        </w:tc>
      </w:tr>
      <w:tr w:rsidR="00C63151" w:rsidRPr="00564645" w:rsidTr="00554BE5">
        <w:trPr>
          <w:jc w:val="center"/>
        </w:trPr>
        <w:tc>
          <w:tcPr>
            <w:tcW w:w="149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Municipios  ambientalmente sensibilizados</w:t>
            </w:r>
          </w:p>
        </w:tc>
        <w:tc>
          <w:tcPr>
            <w:tcW w:w="143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30% Municipios ambientalmente sensibilizados</w:t>
            </w:r>
          </w:p>
        </w:tc>
        <w:tc>
          <w:tcPr>
            <w:tcW w:w="143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60% Municipios ambientalmente sensibilizados</w:t>
            </w:r>
          </w:p>
        </w:tc>
        <w:tc>
          <w:tcPr>
            <w:tcW w:w="143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100%  Municipios ambientalmente sensibilizados</w:t>
            </w:r>
          </w:p>
        </w:tc>
        <w:tc>
          <w:tcPr>
            <w:tcW w:w="4729" w:type="dxa"/>
            <w:shd w:val="clear" w:color="auto" w:fill="auto"/>
            <w:vAlign w:val="center"/>
          </w:tcPr>
          <w:p w:rsidR="00C63151"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municipios  ambientalmente  sensibilizados</m:t>
                    </m:r>
                  </m:num>
                  <m:den>
                    <m:r>
                      <w:rPr>
                        <w:rFonts w:ascii="Cambria Math" w:cs="Arial"/>
                        <w:sz w:val="20"/>
                        <w:szCs w:val="20"/>
                      </w:rPr>
                      <m:t xml:space="preserve"># </m:t>
                    </m:r>
                    <m:r>
                      <w:rPr>
                        <w:rFonts w:ascii="Cambria Math" w:hAnsi="Cambria Math" w:cs="Arial"/>
                        <w:sz w:val="20"/>
                        <w:szCs w:val="20"/>
                      </w:rPr>
                      <m:t>total  de  Municipios</m:t>
                    </m:r>
                  </m:den>
                </m:f>
                <m:r>
                  <w:rPr>
                    <w:rFonts w:hAnsi="Cambria Math" w:cs="Arial"/>
                    <w:sz w:val="20"/>
                    <w:szCs w:val="20"/>
                  </w:rPr>
                  <m:t>*</m:t>
                </m:r>
                <m:r>
                  <w:rPr>
                    <w:rFonts w:ascii="Cambria Math" w:cs="Arial"/>
                    <w:sz w:val="20"/>
                    <w:szCs w:val="20"/>
                  </w:rPr>
                  <m:t>100</m:t>
                </m:r>
              </m:oMath>
            </m:oMathPara>
          </w:p>
        </w:tc>
      </w:tr>
      <w:tr w:rsidR="00C63151" w:rsidRPr="00564645" w:rsidTr="00554BE5">
        <w:trPr>
          <w:jc w:val="center"/>
        </w:trPr>
        <w:tc>
          <w:tcPr>
            <w:tcW w:w="149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Municipios con sistemas de comparendo ambiental implementados ambiental</w:t>
            </w:r>
          </w:p>
        </w:tc>
        <w:tc>
          <w:tcPr>
            <w:tcW w:w="143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50% de municipios con sistemas de comparendo implementados</w:t>
            </w:r>
          </w:p>
        </w:tc>
        <w:tc>
          <w:tcPr>
            <w:tcW w:w="1437" w:type="dxa"/>
            <w:shd w:val="clear" w:color="auto" w:fill="auto"/>
            <w:vAlign w:val="center"/>
          </w:tcPr>
          <w:p w:rsidR="00C63151" w:rsidRPr="00564645" w:rsidRDefault="00C63151" w:rsidP="004A5056">
            <w:pPr>
              <w:spacing w:before="0" w:after="0" w:line="276" w:lineRule="auto"/>
              <w:rPr>
                <w:rFonts w:cs="Arial"/>
                <w:sz w:val="20"/>
                <w:szCs w:val="20"/>
              </w:rPr>
            </w:pPr>
            <w:r w:rsidRPr="00564645">
              <w:rPr>
                <w:rFonts w:cs="Arial"/>
                <w:sz w:val="20"/>
                <w:szCs w:val="20"/>
              </w:rPr>
              <w:t>100% de municipios con sistemas de comparendo implementados</w:t>
            </w:r>
          </w:p>
        </w:tc>
        <w:tc>
          <w:tcPr>
            <w:tcW w:w="1437" w:type="dxa"/>
            <w:shd w:val="clear" w:color="auto" w:fill="auto"/>
            <w:vAlign w:val="center"/>
          </w:tcPr>
          <w:p w:rsidR="00C63151" w:rsidRPr="00564645" w:rsidRDefault="00C63151" w:rsidP="004A5056">
            <w:pPr>
              <w:spacing w:before="0" w:after="0" w:line="276" w:lineRule="auto"/>
              <w:rPr>
                <w:rFonts w:cs="Arial"/>
                <w:sz w:val="20"/>
                <w:szCs w:val="20"/>
              </w:rPr>
            </w:pPr>
          </w:p>
        </w:tc>
        <w:tc>
          <w:tcPr>
            <w:tcW w:w="4729" w:type="dxa"/>
            <w:shd w:val="clear" w:color="auto" w:fill="auto"/>
            <w:vAlign w:val="center"/>
          </w:tcPr>
          <w:p w:rsidR="00C63151" w:rsidRPr="00564645" w:rsidRDefault="00B6407D" w:rsidP="004A5056">
            <w:pPr>
              <w:spacing w:before="0" w:after="0" w:line="276" w:lineRule="auto"/>
              <w:rPr>
                <w:rFonts w:cs="Arial"/>
                <w:sz w:val="20"/>
                <w:szCs w:val="20"/>
              </w:rPr>
            </w:pPr>
            <m:oMathPara>
              <m:oMath>
                <m:f>
                  <m:fPr>
                    <m:ctrlPr>
                      <w:rPr>
                        <w:rFonts w:ascii="Cambria Math" w:hAnsi="Cambria Math" w:cs="Arial"/>
                        <w:i/>
                        <w:sz w:val="20"/>
                        <w:szCs w:val="20"/>
                      </w:rPr>
                    </m:ctrlPr>
                  </m:fPr>
                  <m:num>
                    <m:r>
                      <w:rPr>
                        <w:rFonts w:ascii="Cambria Math" w:cs="Arial"/>
                        <w:sz w:val="20"/>
                        <w:szCs w:val="20"/>
                      </w:rPr>
                      <m:t xml:space="preserve"># </m:t>
                    </m:r>
                    <m:r>
                      <w:rPr>
                        <w:rFonts w:ascii="Cambria Math" w:hAnsi="Cambria Math" w:cs="Arial"/>
                        <w:sz w:val="20"/>
                        <w:szCs w:val="20"/>
                      </w:rPr>
                      <m:t>de  muncipios  con  sistemas  de comparendo  ambiental</m:t>
                    </m:r>
                  </m:num>
                  <m:den>
                    <m:r>
                      <w:rPr>
                        <w:rFonts w:ascii="Cambria Math" w:cs="Arial"/>
                        <w:sz w:val="20"/>
                        <w:szCs w:val="20"/>
                      </w:rPr>
                      <m:t xml:space="preserve"># </m:t>
                    </m:r>
                    <m:r>
                      <w:rPr>
                        <w:rFonts w:ascii="Cambria Math" w:hAnsi="Cambria Math" w:cs="Arial"/>
                        <w:sz w:val="20"/>
                        <w:szCs w:val="20"/>
                      </w:rPr>
                      <m:t>total  de  mu</m:t>
                    </m:r>
                    <m:r>
                      <w:rPr>
                        <w:rFonts w:ascii="Cambria Math" w:hAnsi="Cambria Math" w:cs="Arial"/>
                        <w:sz w:val="20"/>
                        <w:szCs w:val="20"/>
                      </w:rPr>
                      <m:t>nicipios</m:t>
                    </m:r>
                  </m:den>
                </m:f>
                <m:r>
                  <w:rPr>
                    <w:rFonts w:hAnsi="Cambria Math" w:cs="Arial"/>
                    <w:sz w:val="20"/>
                    <w:szCs w:val="20"/>
                  </w:rPr>
                  <m:t>*</m:t>
                </m:r>
                <m:r>
                  <w:rPr>
                    <w:rFonts w:ascii="Cambria Math" w:cs="Arial"/>
                    <w:sz w:val="20"/>
                    <w:szCs w:val="20"/>
                  </w:rPr>
                  <m:t>100</m:t>
                </m:r>
              </m:oMath>
            </m:oMathPara>
          </w:p>
        </w:tc>
      </w:tr>
    </w:tbl>
    <w:p w:rsidR="00C63151" w:rsidRPr="00564645" w:rsidRDefault="00C63151" w:rsidP="004A5056">
      <w:pPr>
        <w:spacing w:before="0" w:after="0" w:line="276" w:lineRule="auto"/>
        <w:jc w:val="center"/>
        <w:rPr>
          <w:rFonts w:cs="Arial"/>
          <w:sz w:val="20"/>
          <w:szCs w:val="20"/>
        </w:rPr>
      </w:pPr>
      <w:r w:rsidRPr="00564645">
        <w:rPr>
          <w:rFonts w:cs="Arial"/>
          <w:sz w:val="20"/>
          <w:szCs w:val="20"/>
        </w:rPr>
        <w:t>Fuente: Consorcio JASB</w:t>
      </w:r>
    </w:p>
    <w:p w:rsidR="00E23073" w:rsidRDefault="00E23073">
      <w:pPr>
        <w:spacing w:before="0" w:after="0"/>
        <w:jc w:val="left"/>
        <w:rPr>
          <w:rFonts w:cs="Arial"/>
          <w:szCs w:val="24"/>
        </w:rPr>
      </w:pPr>
      <w:r>
        <w:rPr>
          <w:rFonts w:cs="Arial"/>
          <w:szCs w:val="24"/>
        </w:rPr>
        <w:br w:type="page"/>
      </w:r>
    </w:p>
    <w:p w:rsidR="006461B3" w:rsidRDefault="006461B3" w:rsidP="00412A4A">
      <w:pPr>
        <w:pStyle w:val="Ttulo1"/>
        <w:sectPr w:rsidR="006461B3" w:rsidSect="006461B3">
          <w:footerReference w:type="default" r:id="rId28"/>
          <w:pgSz w:w="15840" w:h="12240" w:orient="landscape" w:code="1"/>
          <w:pgMar w:top="1701" w:right="1701" w:bottom="1701" w:left="1701" w:header="0" w:footer="0" w:gutter="0"/>
          <w:cols w:space="708"/>
          <w:docGrid w:linePitch="360"/>
        </w:sectPr>
      </w:pPr>
    </w:p>
    <w:p w:rsidR="004A19A8" w:rsidRPr="004439DF" w:rsidRDefault="004A19A8" w:rsidP="004439DF">
      <w:pPr>
        <w:pStyle w:val="Listaconnmeros"/>
        <w:numPr>
          <w:ilvl w:val="0"/>
          <w:numId w:val="50"/>
        </w:numPr>
        <w:jc w:val="center"/>
        <w:rPr>
          <w:b/>
        </w:rPr>
      </w:pPr>
      <w:bookmarkStart w:id="63" w:name="_Toc398542842"/>
      <w:r w:rsidRPr="004439DF">
        <w:rPr>
          <w:b/>
        </w:rPr>
        <w:lastRenderedPageBreak/>
        <w:t>FINANCIACION</w:t>
      </w:r>
      <w:bookmarkEnd w:id="63"/>
    </w:p>
    <w:p w:rsidR="004A19A8" w:rsidRPr="00564645" w:rsidRDefault="004A19A8" w:rsidP="00095F1A">
      <w:pPr>
        <w:shd w:val="clear" w:color="auto" w:fill="FFFFFF"/>
        <w:spacing w:before="0" w:after="0"/>
        <w:rPr>
          <w:rFonts w:eastAsia="Times New Roman" w:cs="Arial"/>
          <w:szCs w:val="24"/>
          <w:lang w:eastAsia="es-CO"/>
        </w:rPr>
      </w:pPr>
      <w:r w:rsidRPr="00564645">
        <w:rPr>
          <w:rFonts w:eastAsia="Times New Roman" w:cs="Arial"/>
          <w:szCs w:val="24"/>
          <w:lang w:eastAsia="es-CO"/>
        </w:rPr>
        <w:t>A continuación se presenta las distintas fuentes de financiación que pueden posibilitar a los municipios del Departamento de Cundinamarca ejecutar los planes, programas y proyectos relacionados con el manejo de residuos sólidos</w:t>
      </w:r>
      <w:r w:rsidR="004E2178" w:rsidRPr="00564645">
        <w:rPr>
          <w:rFonts w:eastAsia="Times New Roman" w:cs="Arial"/>
          <w:szCs w:val="24"/>
          <w:lang w:eastAsia="es-CO"/>
        </w:rPr>
        <w:t>, con el fin de implementar los lineamientos propuestos</w:t>
      </w:r>
      <w:r w:rsidRPr="00564645">
        <w:rPr>
          <w:rFonts w:eastAsia="Times New Roman" w:cs="Arial"/>
          <w:szCs w:val="24"/>
          <w:lang w:eastAsia="es-CO"/>
        </w:rPr>
        <w:t xml:space="preserve">. </w:t>
      </w:r>
    </w:p>
    <w:p w:rsidR="004A19A8" w:rsidRPr="00564645" w:rsidRDefault="004A19A8" w:rsidP="00005C95">
      <w:pPr>
        <w:numPr>
          <w:ilvl w:val="0"/>
          <w:numId w:val="8"/>
        </w:numPr>
        <w:spacing w:line="276" w:lineRule="auto"/>
        <w:rPr>
          <w:rFonts w:cs="Arial"/>
          <w:b/>
          <w:szCs w:val="24"/>
        </w:rPr>
      </w:pPr>
      <w:r w:rsidRPr="00564645">
        <w:rPr>
          <w:rFonts w:cs="Arial"/>
          <w:b/>
          <w:szCs w:val="24"/>
        </w:rPr>
        <w:t>RECUROS PROPIOS DE LAS ENTIDADES TERRITORIALES</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Los recursos propios son generados a raíz de la gestión tributaria de los municipios y de </w:t>
      </w:r>
      <w:r w:rsidR="00EB3E2E" w:rsidRPr="00564645">
        <w:rPr>
          <w:rFonts w:eastAsia="Times New Roman" w:cs="Arial"/>
          <w:szCs w:val="24"/>
          <w:lang w:eastAsia="es-CO"/>
        </w:rPr>
        <w:t>la prestación</w:t>
      </w:r>
      <w:r w:rsidRPr="00564645">
        <w:rPr>
          <w:rFonts w:eastAsia="Times New Roman" w:cs="Arial"/>
          <w:szCs w:val="24"/>
          <w:lang w:eastAsia="es-CO"/>
        </w:rPr>
        <w:t xml:space="preserve"> de servicios, es decir se clasifican en tributarios, y no tributarios. Los ingresos tributarios pueden ser directos o indirectos.</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Es importante indicar que la gestión de cada uno de los municipios frente al recaudo de impuestos es fundamental para generar fuentes de financiación con </w:t>
      </w:r>
      <w:r w:rsidR="00EB3E2E" w:rsidRPr="00564645">
        <w:rPr>
          <w:rFonts w:eastAsia="Times New Roman" w:cs="Arial"/>
          <w:szCs w:val="24"/>
          <w:lang w:eastAsia="es-CO"/>
        </w:rPr>
        <w:t>el objeto</w:t>
      </w:r>
      <w:r w:rsidRPr="00564645">
        <w:rPr>
          <w:rFonts w:eastAsia="Times New Roman" w:cs="Arial"/>
          <w:szCs w:val="24"/>
          <w:lang w:eastAsia="es-CO"/>
        </w:rPr>
        <w:t xml:space="preserve"> de desarrollar proyectos de Agua y Saneamiento Básico.</w:t>
      </w:r>
    </w:p>
    <w:p w:rsidR="004A19A8" w:rsidRPr="00564645" w:rsidRDefault="004A19A8" w:rsidP="00005C95">
      <w:pPr>
        <w:numPr>
          <w:ilvl w:val="0"/>
          <w:numId w:val="7"/>
        </w:numPr>
        <w:shd w:val="clear" w:color="auto" w:fill="FFFFFF"/>
        <w:spacing w:line="276" w:lineRule="auto"/>
        <w:rPr>
          <w:rFonts w:cs="Arial"/>
          <w:b/>
          <w:szCs w:val="24"/>
        </w:rPr>
      </w:pPr>
      <w:r w:rsidRPr="00564645">
        <w:rPr>
          <w:rFonts w:cs="Arial"/>
          <w:b/>
          <w:szCs w:val="24"/>
        </w:rPr>
        <w:t>MINISTERIO DE VIVIENDA, CIUDAD Y TERRITORIO.</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La entidad que canaliza recursos para proyectos del sector de Agua Potable y Saneamiento Básico a nivel nacional es el Ministerio de Vivienda, Ciudad y Territorio (anteriormente Ministerio de Ambiente, Vivienda y Desarrollo Territorial), para ello cuenta con la ventanilla única la cual es la única responsable de la recepción de todos los proyectos del sector de agua potable y saneamiento básico que soliciten apoyo financiero de la Nación.</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Una vez radicados los proyectos en el Ministerio, este evaluará la viabilidad técnica, financiera, legal, socioeconómica y ambiental de los proyectos, elegirá aquellos que cumplan con los requisitos y estructurará el esquema de financiamiento de los mismos, coordinando los aportes de los recursos con las distintas entidades que los administran. </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Es importante anotar que mediante la Resolución 379 del 25 de Junio de 2012 se establecieron los requisitos de presentación, viabilizarían y aprobación de los proyectos del sector de agua potable y saneamiento básico que soliciten apoyo financiero de la Nación, así como también los que han sido priorizados en el marco de los planes Departamentales de Agua y de los programas que implemente el Ministerio. </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Es importante indicar que en el artículo 7 de la anterior resolución se detallan los proyectos que pueden ser financiados, dentro de los cuales se encuentran aquellos relacionados con el Servicio Público de Aseo, la construcción, ampliación </w:t>
      </w:r>
      <w:r w:rsidRPr="00564645">
        <w:rPr>
          <w:rFonts w:eastAsia="Times New Roman" w:cs="Arial"/>
          <w:szCs w:val="24"/>
          <w:lang w:eastAsia="es-CO"/>
        </w:rPr>
        <w:lastRenderedPageBreak/>
        <w:t>y rehabilitación de sistemas de disposición final, tratamiento y/o aprovechamiento de residuos sólidos y tratamiento de lixiviados.</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Finalmente, en el marco de la normativa vigente en Colombia y de acuerdo con los objetivos, funciones y estructura del Ministerio de Vivienda, Ciudad y Territorio, establecidos en el Decreto 3571 de 2011; la Dirección de Programas del Viceministerio de Agua y Saneamiento Básico a través del Grupo de Residuos, adelanta procesos para aumentar la eficiencia del servicio público de aseo en el marco de la gestión integral de residuos, para controlar y reducir los impactos ambientales, generar economías de escala promoviendo soluciones integrales y regionales; en coordinación con las demás entidades competentes a nivel nacional, regional y municipal.</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Los programas, proyectos y actividades están relacionados específ</w:t>
      </w:r>
      <w:r w:rsidR="00D165AC" w:rsidRPr="00564645">
        <w:rPr>
          <w:rFonts w:eastAsia="Times New Roman" w:cs="Arial"/>
          <w:szCs w:val="24"/>
          <w:lang w:eastAsia="es-CO"/>
        </w:rPr>
        <w:t>icamente con:</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Apoyar el cumplimiento de la normativa vigente y promover la consolidación del sector.</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Optimizar las condiciones para el desarrollo empresarial de los componentes del servicio público se aseo.</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Promover el desarrollo de esquemas financieros eficientes del servicio público de aseo asociados con esquemas organizados de aprovechamiento y reciclaje.</w:t>
      </w:r>
    </w:p>
    <w:p w:rsidR="004A19A8" w:rsidRPr="00564645" w:rsidRDefault="004A19A8" w:rsidP="00005C95">
      <w:pPr>
        <w:shd w:val="clear" w:color="auto" w:fill="FFFFFF"/>
        <w:spacing w:line="276" w:lineRule="auto"/>
        <w:contextualSpacing/>
        <w:rPr>
          <w:rFonts w:eastAsia="Times New Roman" w:cs="Arial"/>
          <w:szCs w:val="24"/>
          <w:lang w:eastAsia="es-CO"/>
        </w:rPr>
      </w:pPr>
    </w:p>
    <w:p w:rsidR="004A19A8" w:rsidRPr="00564645" w:rsidRDefault="004A19A8" w:rsidP="00005C95">
      <w:pPr>
        <w:numPr>
          <w:ilvl w:val="0"/>
          <w:numId w:val="3"/>
        </w:numPr>
        <w:spacing w:line="276" w:lineRule="auto"/>
        <w:contextualSpacing/>
        <w:rPr>
          <w:rFonts w:cs="Arial"/>
          <w:b/>
          <w:szCs w:val="24"/>
        </w:rPr>
      </w:pPr>
      <w:r w:rsidRPr="00564645">
        <w:rPr>
          <w:rFonts w:cs="Arial"/>
          <w:b/>
          <w:szCs w:val="24"/>
        </w:rPr>
        <w:t>SISTEMA GENERAL DE PARTICIPACIONES</w:t>
      </w:r>
    </w:p>
    <w:p w:rsidR="004A19A8" w:rsidRPr="00564645" w:rsidRDefault="004A19A8" w:rsidP="00005C95">
      <w:pPr>
        <w:spacing w:line="276" w:lineRule="auto"/>
        <w:rPr>
          <w:rFonts w:cs="Arial"/>
          <w:szCs w:val="24"/>
        </w:rPr>
      </w:pPr>
      <w:r w:rsidRPr="00564645">
        <w:rPr>
          <w:rFonts w:cs="Arial"/>
          <w:szCs w:val="24"/>
        </w:rPr>
        <w:t xml:space="preserve">La Ley 715 de 2001 establece el sistema general de participaciones, constituido por los recursos que la nación transfiere a los entes territoriales. El art. 3 habla de la participación de propósito general que incluyen los recursos para agua potable y saneamiento básico. </w:t>
      </w:r>
    </w:p>
    <w:p w:rsidR="004A19A8" w:rsidRPr="00564645" w:rsidRDefault="004A19A8" w:rsidP="00005C95">
      <w:pPr>
        <w:spacing w:line="276" w:lineRule="auto"/>
        <w:rPr>
          <w:rFonts w:cs="Arial"/>
          <w:szCs w:val="24"/>
        </w:rPr>
      </w:pPr>
      <w:r w:rsidRPr="00564645">
        <w:rPr>
          <w:rFonts w:cs="Arial"/>
          <w:szCs w:val="24"/>
        </w:rPr>
        <w:t>El SGP es la principal fuente para programas de reciclaje, que en varias ciudades se incorporan a los PGIRS y que se programan anualmente en los presupuestos municipales.</w:t>
      </w:r>
    </w:p>
    <w:p w:rsidR="004A19A8" w:rsidRPr="00564645" w:rsidRDefault="004A19A8" w:rsidP="00005C95">
      <w:pPr>
        <w:spacing w:line="276" w:lineRule="auto"/>
        <w:rPr>
          <w:rFonts w:cs="Arial"/>
          <w:szCs w:val="24"/>
        </w:rPr>
      </w:pPr>
      <w:r w:rsidRPr="00564645">
        <w:rPr>
          <w:rFonts w:cs="Arial"/>
          <w:szCs w:val="24"/>
        </w:rPr>
        <w:t>Por medio del Decreto 1040 de 2012 se reglamentó la Ley 1176 de 2007 en lo que respecta a la participación para Agua Potable y Saneamiento Básico del Sistema General de Participaciones, y la Ley 1450 de 2011 en lo atinente a las actividades de monitoreo, seguimiento y control integral de estos recursos.</w:t>
      </w:r>
    </w:p>
    <w:p w:rsidR="004A19A8" w:rsidRPr="00564645" w:rsidRDefault="004A19A8" w:rsidP="00005C95">
      <w:pPr>
        <w:spacing w:line="276" w:lineRule="auto"/>
        <w:rPr>
          <w:rFonts w:cs="Arial"/>
          <w:szCs w:val="24"/>
        </w:rPr>
      </w:pPr>
      <w:r w:rsidRPr="00564645">
        <w:rPr>
          <w:rFonts w:cs="Arial"/>
          <w:szCs w:val="24"/>
        </w:rPr>
        <w:t xml:space="preserve">Es fundamental para el manejo directo de los recursos del Sistema General de Participaciones para Agua Potable y Saneamiento Básico y de asegurar la </w:t>
      </w:r>
      <w:r w:rsidRPr="00564645">
        <w:rPr>
          <w:rFonts w:cs="Arial"/>
          <w:szCs w:val="24"/>
        </w:rPr>
        <w:lastRenderedPageBreak/>
        <w:t xml:space="preserve">prestación de los servicios de acueducto, alcantarillado y aseo por parte de los municipios de Cundinamarca cumplir los requisitos dispuestos en el proceso de certificación que se relacionan en el artículo 9 del Decreto 1040 de 2012. </w:t>
      </w:r>
    </w:p>
    <w:p w:rsidR="004A19A8" w:rsidRPr="00564645" w:rsidRDefault="004A19A8" w:rsidP="00005C95">
      <w:pPr>
        <w:shd w:val="clear" w:color="auto" w:fill="FFFFFF"/>
        <w:spacing w:line="276" w:lineRule="auto"/>
        <w:contextualSpacing/>
        <w:rPr>
          <w:rFonts w:cs="Arial"/>
          <w:szCs w:val="24"/>
        </w:rPr>
      </w:pPr>
      <w:r w:rsidRPr="00564645">
        <w:rPr>
          <w:rFonts w:eastAsia="Times New Roman" w:cs="Arial"/>
          <w:szCs w:val="24"/>
          <w:lang w:eastAsia="es-CO"/>
        </w:rPr>
        <w:t xml:space="preserve">A continuación se presenta un historio desde el año 2008 de las asignaciones por entidad territorial del SGP </w:t>
      </w:r>
      <w:r w:rsidRPr="00564645">
        <w:rPr>
          <w:rFonts w:cs="Arial"/>
          <w:szCs w:val="24"/>
        </w:rPr>
        <w:t>para Agua Potable y Saneamiento Básico:</w:t>
      </w:r>
    </w:p>
    <w:p w:rsidR="00717BB1" w:rsidRPr="00564645" w:rsidRDefault="00717BB1" w:rsidP="004E2178">
      <w:pPr>
        <w:pStyle w:val="Epgrafe"/>
        <w:keepNext/>
        <w:spacing w:before="0" w:after="0" w:line="276" w:lineRule="auto"/>
        <w:jc w:val="center"/>
        <w:rPr>
          <w:rFonts w:cs="Arial"/>
          <w:color w:val="auto"/>
          <w:sz w:val="20"/>
          <w:szCs w:val="20"/>
        </w:rPr>
      </w:pPr>
      <w:bookmarkStart w:id="64" w:name="_Toc384388230"/>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29</w:t>
      </w:r>
      <w:r w:rsidR="0007350D" w:rsidRPr="00564645">
        <w:rPr>
          <w:rFonts w:cs="Arial"/>
          <w:color w:val="auto"/>
          <w:sz w:val="20"/>
          <w:szCs w:val="20"/>
        </w:rPr>
        <w:fldChar w:fldCharType="end"/>
      </w:r>
      <w:r w:rsidR="004E2178" w:rsidRPr="00564645">
        <w:rPr>
          <w:rFonts w:cs="Arial"/>
          <w:color w:val="auto"/>
          <w:sz w:val="20"/>
          <w:szCs w:val="20"/>
        </w:rPr>
        <w:t>: Sistema general de participaciones - agua potable y saneamiento básico 2008-2013 por entidad territorial (miles de pesos corrientes) 1/</w:t>
      </w:r>
      <w:bookmarkEnd w:id="64"/>
    </w:p>
    <w:tbl>
      <w:tblPr>
        <w:tblW w:w="9726" w:type="dxa"/>
        <w:jc w:val="center"/>
        <w:tblCellMar>
          <w:left w:w="70" w:type="dxa"/>
          <w:right w:w="70" w:type="dxa"/>
        </w:tblCellMar>
        <w:tblLook w:val="04A0" w:firstRow="1" w:lastRow="0" w:firstColumn="1" w:lastColumn="0" w:noHBand="0" w:noVBand="1"/>
      </w:tblPr>
      <w:tblGrid>
        <w:gridCol w:w="1791"/>
        <w:gridCol w:w="1318"/>
        <w:gridCol w:w="1468"/>
        <w:gridCol w:w="1308"/>
        <w:gridCol w:w="1420"/>
        <w:gridCol w:w="1365"/>
        <w:gridCol w:w="1292"/>
      </w:tblGrid>
      <w:tr w:rsidR="00766517" w:rsidRPr="00A760C5" w:rsidTr="00A760C5">
        <w:trPr>
          <w:trHeight w:val="487"/>
          <w:tblHeader/>
          <w:jc w:val="center"/>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 xml:space="preserve">ENTIDAD TERRITORIAL </w:t>
            </w:r>
          </w:p>
        </w:tc>
        <w:tc>
          <w:tcPr>
            <w:tcW w:w="1318" w:type="dxa"/>
            <w:tcBorders>
              <w:top w:val="single" w:sz="4" w:space="0" w:color="auto"/>
              <w:left w:val="nil"/>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2008 2/</w:t>
            </w:r>
          </w:p>
        </w:tc>
        <w:tc>
          <w:tcPr>
            <w:tcW w:w="1468" w:type="dxa"/>
            <w:tcBorders>
              <w:top w:val="single" w:sz="4" w:space="0" w:color="auto"/>
              <w:left w:val="nil"/>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2009</w:t>
            </w:r>
          </w:p>
        </w:tc>
        <w:tc>
          <w:tcPr>
            <w:tcW w:w="1308" w:type="dxa"/>
            <w:tcBorders>
              <w:top w:val="single" w:sz="4" w:space="0" w:color="auto"/>
              <w:left w:val="nil"/>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2010</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2011</w:t>
            </w:r>
          </w:p>
        </w:tc>
        <w:tc>
          <w:tcPr>
            <w:tcW w:w="1365" w:type="dxa"/>
            <w:tcBorders>
              <w:top w:val="single" w:sz="4" w:space="0" w:color="auto"/>
              <w:left w:val="nil"/>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 xml:space="preserve">2012 </w:t>
            </w:r>
          </w:p>
        </w:tc>
        <w:tc>
          <w:tcPr>
            <w:tcW w:w="1292" w:type="dxa"/>
            <w:tcBorders>
              <w:top w:val="single" w:sz="4" w:space="0" w:color="auto"/>
              <w:left w:val="nil"/>
              <w:bottom w:val="single" w:sz="4" w:space="0" w:color="auto"/>
              <w:right w:val="single" w:sz="4" w:space="0" w:color="auto"/>
            </w:tcBorders>
            <w:shd w:val="clear" w:color="000000" w:fill="C0C0C0"/>
            <w:vAlign w:val="center"/>
            <w:hideMark/>
          </w:tcPr>
          <w:p w:rsidR="004A19A8" w:rsidRPr="00A760C5" w:rsidRDefault="004A19A8" w:rsidP="004E2178">
            <w:pPr>
              <w:spacing w:before="0" w:after="0" w:line="276" w:lineRule="auto"/>
              <w:rPr>
                <w:rFonts w:eastAsia="Times New Roman" w:cs="Arial"/>
                <w:b/>
                <w:bCs/>
                <w:sz w:val="18"/>
                <w:szCs w:val="18"/>
                <w:lang w:val="es-MX" w:eastAsia="es-MX"/>
              </w:rPr>
            </w:pPr>
            <w:r w:rsidRPr="00A760C5">
              <w:rPr>
                <w:rFonts w:eastAsia="Times New Roman" w:cs="Arial"/>
                <w:b/>
                <w:bCs/>
                <w:sz w:val="18"/>
                <w:szCs w:val="18"/>
                <w:lang w:val="es-MX" w:eastAsia="es-MX"/>
              </w:rPr>
              <w:t>2013 3/</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AGUA DE DIOS</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386,173.93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392,413.34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382,426.89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318,135.16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324,036.62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310,266.30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ALBAN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339,141.10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333,660.02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299,745.88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230,852.04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237,001.64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226,470.38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ANAPOIMA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526,924.27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499,665.87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461,199.75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356,215.15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364,247.85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346,120.30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ANOLAIMA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457,657.30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462,073.31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448,118.11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389,194.03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419,823.89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388,388.05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ARBELAEZ</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459,397.06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453,844.42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392,402.13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301,406.14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318,440.19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323,823.08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BELTRAN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288,041.43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279,134.81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250,641.36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196,709.67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209,636.19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199,394.22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BITUIMA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435,906.15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395,407.07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322,626.67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187,291.10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201,849.07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197,107.44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BOJACA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261,194.92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268,833.59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267,721.75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248,548.53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275,767.95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290,689.25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CABRERA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313,828.66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326,341.40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319,674.08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283,266.84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307,672.14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291,757.74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CACHIPAY</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296,964.31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311,171.49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287,904.63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259,913.07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291,175.74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286,724.58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CAJICA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513,733.52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566,001.51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481,703.70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481,884.42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475,535.68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547,174.31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CAPARRAPI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558,122.69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620,474.39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639,559.02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647,011.07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755,710.40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709,673.21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CAQUEZA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522,787.80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580,170.27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604,182.85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630,574.97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649,197.93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613,819.08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CARMEN DE CARUPA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356,076.08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380,258.38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372,448.63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376,419.73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390,128.92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362,013.63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CHAGUANI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322,836.58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327,341.08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322,758.18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298,281.25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314,583.79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310,954.42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CHIA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1,343,991.99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1,388,135.56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1,292,225.79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1,237,434.60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1,258,374.38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1,344,503.64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CHIPAQUE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461,699.62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470,108.57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418,213.89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334,398.25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373,584.11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354,326.77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CHOACHI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434,249.46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447,066.80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413,250.90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358,783.61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380,824.87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352,776.35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CHOCONTA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503,519.30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576,870.00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576,494.28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576,342.87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664,349.37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652,235.32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lastRenderedPageBreak/>
              <w:t>COGUA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572,920.81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560,032.56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486,372.01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374,531.38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427,613.60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446,255.38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COTA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662,421.95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639,330.85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573,641.29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371,949.79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352,816.27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358,574.16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CUCUNUBA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329,864.52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346,084.90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340,180.45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339,513.15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353,795.27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336,289.14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EL COLEGIO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391,309.94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439,808.39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434,282.20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443,681.68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520,373.60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514,755.70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EL PEÐON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421,394.41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411,593.89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392,136.02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326,206.49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337,845.31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322,635.84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EL ROSAL</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412,988.68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430,245.83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481,915.07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549,303.24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571,349.82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466,396.08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FACATATIVA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1,542,209.22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1,751,043.93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1,956,110.10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2,226,551.35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2,607,898.80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2,001,716.64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FOMEQUE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590,678.92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577,860.35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502,839.82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401,351.68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411,239.97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377,682.48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FOSCA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361,971.07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405,458.58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401,036.42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402,119.95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417,886.74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380,952.27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FUNZA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878,901.73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1,017,718.64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1,080,633.34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1,258,203.25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1,301,687.66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1,475,316.62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FUQUENE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239,341.91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245,298.85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237,079.49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216,032.41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221,237.64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209,163.86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FUSAGASUGA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1,456,274.53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1,680,286.92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1,821,809.75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2,241,117.47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2,309,163.12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1,948,776.23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GACHALA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284,443.36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295,538.49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295,128.44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296,958.00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302,718.07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295,704.37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GACHANCIPA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251,689.53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268,406.29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275,405.23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289,281.81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297,624.58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319,913.62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GACHETA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441,878.13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474,607.22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481,585.18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486,020.58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521,891.00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496,375.04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GAMA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224,228.27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238,989.60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232,872.72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230,406.42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249,406.63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237,080.31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GIRARDOT</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1,448,838.34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1,486,987.26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1,586,943.02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1,481,129.82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1,638,529.01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1,508,637.81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GRANADA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437,715.19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412,279.57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355,419.20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252,434.88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277,275.36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282,287.67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GUACHETA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427,937.31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436,585.37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440,064.46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427,867.23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430,200.90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401,805.31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GUADUAS</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571,905.44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672,118.19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745,732.71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911,244.14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890,372.01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961,172.13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GUASCA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284,593.56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301,733.50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329,322.34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349,508.89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341,774.32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350,589.25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GUATAQUI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355,875.81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354,798.62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319,867.14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272,380.92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284,493.97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263,174.84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GUATAVITA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320,385.74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319,716.01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288,652.08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242,651.90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253,678.79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244,724.12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GUAYABAL DE SIQUIMA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263,582.73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261,527.34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234,562.58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190,171.13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205,356.83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198,049.04 </w:t>
            </w:r>
          </w:p>
        </w:tc>
      </w:tr>
      <w:tr w:rsidR="00766517" w:rsidRPr="00A760C5" w:rsidTr="00A760C5">
        <w:trPr>
          <w:trHeight w:val="41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lastRenderedPageBreak/>
              <w:t>GUAYABETAL</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344,391.77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355,482.05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337,831.34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292,887.44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319,035.19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282,678.66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GUTIERREZ</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395,179.30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402,626.96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371,801.20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313,962.10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341,298.26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307,080.87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JERUSALEN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493,391.66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475,489.65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413,575.81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304,415.31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312,399.06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292,308.07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JUNIN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349,316.00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370,990.89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368,453.43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361,429.34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381,531.20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380,521.44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LA CALERA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435,906.10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476,859.61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431,835.87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381,280.66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400,215.63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459,200.80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LA MESA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481,282.23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543,613.31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568,506.27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619,767.84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625,600.21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571,091.17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LA PALMA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534,844.42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533,771.69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508,342.91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458,173.48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470,126.08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448,038.87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LA PEÑA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556,778.13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630,588.24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553,276.61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510,392.50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540,353.90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550,377.59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LA VEGA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461,186.25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476,593.26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487,457.66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473,212.44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474,016.22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435,517.05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LENGUAZAQUE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314,728.84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354,301.99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358,926.33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383,948.93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390,420.25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374,869.92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MACHETA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346,636.25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366,417.93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377,297.28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362,433.74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409,146.62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347,899.87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MADRID</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729,605.89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867,359.85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1,052,129.57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1,291,015.90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1,254,669.99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1,251,968.95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MANTA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370,276.53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361,474.41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324,692.79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250,911.11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269,583.11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268,044.53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MEDINA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441,873.69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456,923.30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447,470.02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414,575.97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478,276.99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444,452.26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MOSQUERA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836,046.72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1,011,414.19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1,240,967.28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1,618,281.82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1,676,697.86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1,462,353.30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NARIÐO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324,993.43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323,974.01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293,585.98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247,002.99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256,517.33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240,717.88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NEMOCON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386,277.77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390,384.57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369,425.71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317,493.33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336,164.75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355,926.79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NILO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311,982.88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366,215.17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363,275.09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374,799.60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417,528.24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541,997.52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NIMAIMA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359,731.79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344,230.91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309,170.26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232,814.97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251,622.53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269,626.29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NOCAIMA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399,035.17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417,243.35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411,607.24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386,692.50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412,511.79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391,729.57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OSPINA PEREZ</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383,450.12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362,693.15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304,171.42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201,283.32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219,344.89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216,528.55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PACHO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631,053.01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709,748.97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727,727.40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733,664.76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817,754.75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685,502.50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PAIME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558,240.88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548,612.45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492,864.49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401,646.91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435,603.18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408,614.06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PANDI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298,179.53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323,031.96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327,370.54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316,664.81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339,281.04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317,064.47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lastRenderedPageBreak/>
              <w:t>PARATEBUENO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399,103.27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414,567.61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405,627.81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367,406.45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389,174.07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385,408.87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PASCA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417,385.35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434,120.57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444,067.60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429,162.39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418,732.91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429,510.36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PUERTO SALGAR</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498,974.83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520,981.70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489,508.75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461,075.96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493,790.67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468,252.80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PULI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543,838.76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497,124.21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412,652.11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256,935.58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272,385.24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268,749.10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QUEBRADANEGRA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456,135.91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444,282.52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400,585.72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308,615.60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324,000.65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313,802.44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QUETAME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364,854.15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384,246.39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375,263.30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356,335.89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397,366.48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380,453.45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QUIPILE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498,937.01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484,433.30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437,347.82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367,534.93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404,974.94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386,855.66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APULO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446,069.93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445,473.76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421,067.01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330,964.32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388,642.24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344,716.65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RICAURTE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590,474.60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567,014.93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487,670.45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359,507.48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373,968.74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334,259.76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SAN ANTONIO D TEQUEN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401,649.25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412,980.99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386,091.47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348,284.19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396,268.33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415,232.70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SAN BERNARDO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418,286.97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438,896.16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449,873.42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479,994.29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490,736.29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432,715.76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SAN CAYETANO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424,819.83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417,413.50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385,209.81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315,359.26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341,526.66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330,495.39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SAN FRANCISCO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263,767.46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282,231.30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299,752.28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278,966.13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318,878.56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290,981.88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SAN JUAN DE RIOSECO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433,218.33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445,900.70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423,367.15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370,910.74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418,722.23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378,474.94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SASAIMA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405,615.88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404,131.01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387,823.47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369,047.69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372,681.22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364,819.02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SESQUILE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325,552.77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328,796.31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320,531.05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283,243.80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302,262.13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319,722.34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SIBATE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585,629.32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616,209.53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599,971.68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604,649.10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660,442.68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731,890.64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SILVANIA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584,401.27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636,960.65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637,010.14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645,622.75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706,748.20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712,462.34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SIMIJACA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417,448.31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412,990.19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359,287.72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290,656.50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315,646.49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309,115.28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SOACHA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4,486,871.51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5,705,163.29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6,681,564.01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8,821,891.82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10,424,971.48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11,434,289.48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SOPO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476,988.80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467,637.88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368,587.02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339,189.85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364,317.89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339,160.49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SUBACHOQUE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368,633.49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377,214.40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355,964.49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302,225.96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328,656.56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284,916.98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SUESCA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310,627.25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344,955.47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343,523.32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335,154.40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377,802.35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368,019.75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SUPATA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345,149.26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340,010.46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310,125.30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254,489.43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286,762.22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267,402.70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lastRenderedPageBreak/>
              <w:t>SUSA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417,390.47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408,325.00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371,111.34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323,399.71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341,305.41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371,467.13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SUTATAUSA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295,302.54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290,121.55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271,211.19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229,044.81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253,883.52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233,262.16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TABIO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420,650.82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423,084.72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398,774.11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360,516.59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375,445.12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532,758.87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TAUSA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431,843.65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418,063.01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376,513.88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301,113.35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338,996.15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334,468.92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TENA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367,297.83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355,671.97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324,822.83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253,717.03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279,479.69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299,155.73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TENJO</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468,811.45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462,788.44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424,717.37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343,131.10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360,125.85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383,025.13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TIBACUY</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407,830.00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404,013.32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361,586.51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287,151.79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289,046.83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280,885.61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TIBIRITA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420,781.44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388,965.54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327,302.15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209,625.30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222,309.60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216,210.15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TOCAIMA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492,952.07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526,902.03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539,471.85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533,663.10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608,303.25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523,359.97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TOCANCIPA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672,844.68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686,062.33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639,174.81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557,521.28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599,468.04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573,235.56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TOPAIPI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491,246.38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497,920.31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464,137.76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399,900.58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416,280.00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407,549.26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UBALA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543,969.31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566,128.67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591,928.26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548,916.39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616,198.90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589,139.61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UBAQUE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355,937.73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366,237.61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355,870.76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306,308.72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327,774.38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305,788.11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UBATE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669,046.47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744,493.66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771,046.55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880,721.32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898,537.04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815,927.77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UNE</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286,164.31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294,882.62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302,734.93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287,819.50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305,563.26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327,522.78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UTICA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443,188.99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428,965.26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385,798.17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318,140.42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334,529.57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315,347.53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VERGARA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464,158.72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482,889.49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465,127.86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416,525.16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442,370.44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427,951.12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VIANI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311,052.23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311,059.32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288,850.65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232,096.02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254,448.28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236,812.42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VILLAGOMEZ</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382,942.32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369,653.81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320,380.48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236,055.33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247,967.01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249,453.24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VILLAPINZON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460,151.25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489,832.22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500,814.66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552,177.57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552,058.51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540,631.52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VILLETA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605,401.56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617,274.80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640,330.49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670,961.75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710,707.12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560,972.46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VIOTA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422,583.33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455,716.32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468,197.34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459,044.47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514,026.45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461,753.15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YACOPI</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578,510.38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628,466.71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674,864.71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747,738.55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762,186.70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702,518.71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ZIPACON</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314,322.60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306,352.58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281,395.57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233,381.04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235,918.55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236,568.77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lastRenderedPageBreak/>
              <w:t>ZIPAQUIRA</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1,112,038.86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1,266,173.89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1,423,304.91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1,770,120.46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1,823,461.91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1,995,775.59 </w:t>
            </w:r>
          </w:p>
        </w:tc>
      </w:tr>
      <w:tr w:rsidR="00766517" w:rsidRPr="00A760C5" w:rsidTr="00A760C5">
        <w:trPr>
          <w:trHeight w:val="2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ADMON DEPTAL</w:t>
            </w:r>
          </w:p>
        </w:tc>
        <w:tc>
          <w:tcPr>
            <w:tcW w:w="131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8,589,332.35 </w:t>
            </w:r>
          </w:p>
        </w:tc>
        <w:tc>
          <w:tcPr>
            <w:tcW w:w="146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9,531,579.97 </w:t>
            </w:r>
          </w:p>
        </w:tc>
        <w:tc>
          <w:tcPr>
            <w:tcW w:w="1308"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9,897,362.37 </w:t>
            </w:r>
          </w:p>
        </w:tc>
        <w:tc>
          <w:tcPr>
            <w:tcW w:w="1420"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10,489,404.27 </w:t>
            </w:r>
          </w:p>
        </w:tc>
        <w:tc>
          <w:tcPr>
            <w:tcW w:w="1365"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11,206,125.84 </w:t>
            </w:r>
          </w:p>
        </w:tc>
        <w:tc>
          <w:tcPr>
            <w:tcW w:w="1292" w:type="dxa"/>
            <w:tcBorders>
              <w:top w:val="nil"/>
              <w:left w:val="nil"/>
              <w:bottom w:val="single" w:sz="4" w:space="0" w:color="auto"/>
              <w:right w:val="single" w:sz="4" w:space="0" w:color="auto"/>
            </w:tcBorders>
            <w:shd w:val="clear" w:color="auto" w:fill="auto"/>
            <w:noWrap/>
            <w:vAlign w:val="bottom"/>
            <w:hideMark/>
          </w:tcPr>
          <w:p w:rsidR="004A19A8" w:rsidRPr="00A760C5" w:rsidRDefault="004A19A8" w:rsidP="004E2178">
            <w:pPr>
              <w:spacing w:before="0" w:after="0" w:line="276" w:lineRule="auto"/>
              <w:rPr>
                <w:rFonts w:eastAsia="Times New Roman" w:cs="Arial"/>
                <w:sz w:val="18"/>
                <w:szCs w:val="18"/>
                <w:lang w:val="es-MX" w:eastAsia="es-MX"/>
              </w:rPr>
            </w:pPr>
            <w:r w:rsidRPr="00A760C5">
              <w:rPr>
                <w:rFonts w:eastAsia="Times New Roman" w:cs="Arial"/>
                <w:sz w:val="18"/>
                <w:szCs w:val="18"/>
                <w:lang w:val="es-MX" w:eastAsia="es-MX"/>
              </w:rPr>
              <w:t xml:space="preserve">    11,311,133.99 </w:t>
            </w:r>
          </w:p>
        </w:tc>
      </w:tr>
      <w:tr w:rsidR="00766517" w:rsidRPr="00A760C5" w:rsidTr="00A760C5">
        <w:trPr>
          <w:trHeight w:val="385"/>
          <w:jc w:val="cent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CONSOLIDADO</w:t>
            </w:r>
          </w:p>
        </w:tc>
        <w:tc>
          <w:tcPr>
            <w:tcW w:w="131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67,590,171</w:t>
            </w:r>
          </w:p>
        </w:tc>
        <w:tc>
          <w:tcPr>
            <w:tcW w:w="14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72,122,427</w:t>
            </w:r>
          </w:p>
        </w:tc>
        <w:tc>
          <w:tcPr>
            <w:tcW w:w="130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72,337,956</w:t>
            </w:r>
          </w:p>
        </w:tc>
        <w:tc>
          <w:tcPr>
            <w:tcW w:w="14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72,767,452</w:t>
            </w:r>
          </w:p>
        </w:tc>
        <w:tc>
          <w:tcPr>
            <w:tcW w:w="136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78,453,846</w:t>
            </w:r>
          </w:p>
        </w:tc>
        <w:tc>
          <w:tcPr>
            <w:tcW w:w="12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A19A8" w:rsidRPr="00A760C5" w:rsidRDefault="004A19A8" w:rsidP="004E2178">
            <w:pPr>
              <w:spacing w:before="0" w:after="0" w:line="276" w:lineRule="auto"/>
              <w:rPr>
                <w:rFonts w:eastAsia="Times New Roman" w:cs="Arial"/>
                <w:b/>
                <w:sz w:val="18"/>
                <w:szCs w:val="18"/>
                <w:lang w:val="es-MX" w:eastAsia="es-MX"/>
              </w:rPr>
            </w:pPr>
            <w:r w:rsidRPr="00A760C5">
              <w:rPr>
                <w:rFonts w:eastAsia="Times New Roman" w:cs="Arial"/>
                <w:b/>
                <w:sz w:val="18"/>
                <w:szCs w:val="18"/>
                <w:lang w:val="es-MX" w:eastAsia="es-MX"/>
              </w:rPr>
              <w:t>77,334,741</w:t>
            </w:r>
          </w:p>
        </w:tc>
      </w:tr>
    </w:tbl>
    <w:p w:rsidR="004A19A8" w:rsidRDefault="004A19A8" w:rsidP="004E2178">
      <w:pPr>
        <w:shd w:val="clear" w:color="auto" w:fill="FFFFFF"/>
        <w:spacing w:before="0" w:after="0" w:line="276" w:lineRule="auto"/>
        <w:contextualSpacing/>
        <w:jc w:val="center"/>
        <w:rPr>
          <w:rFonts w:eastAsia="Times New Roman" w:cs="Arial"/>
          <w:sz w:val="20"/>
          <w:szCs w:val="20"/>
          <w:lang w:eastAsia="es-CO"/>
        </w:rPr>
      </w:pPr>
      <w:r w:rsidRPr="00564645">
        <w:rPr>
          <w:rFonts w:eastAsia="Times New Roman" w:cs="Arial"/>
          <w:sz w:val="20"/>
          <w:szCs w:val="20"/>
          <w:lang w:eastAsia="es-CO"/>
        </w:rPr>
        <w:t>Fuente: DNP</w:t>
      </w:r>
    </w:p>
    <w:p w:rsidR="00E23073" w:rsidRPr="00564645" w:rsidRDefault="00E23073" w:rsidP="004E2178">
      <w:pPr>
        <w:shd w:val="clear" w:color="auto" w:fill="FFFFFF"/>
        <w:spacing w:before="0" w:after="0" w:line="276" w:lineRule="auto"/>
        <w:contextualSpacing/>
        <w:jc w:val="center"/>
        <w:rPr>
          <w:rFonts w:eastAsia="Times New Roman" w:cs="Arial"/>
          <w:sz w:val="20"/>
          <w:szCs w:val="20"/>
          <w:lang w:eastAsia="es-CO"/>
        </w:rPr>
      </w:pPr>
    </w:p>
    <w:p w:rsidR="00A760C5" w:rsidRPr="00564645" w:rsidRDefault="00A760C5" w:rsidP="00A760C5">
      <w:pPr>
        <w:spacing w:before="0" w:after="0" w:line="276" w:lineRule="auto"/>
        <w:ind w:left="55"/>
        <w:rPr>
          <w:rFonts w:eastAsia="Times New Roman" w:cs="Arial"/>
          <w:szCs w:val="24"/>
          <w:lang w:val="es-MX" w:eastAsia="es-MX"/>
        </w:rPr>
      </w:pPr>
      <w:r w:rsidRPr="00564645">
        <w:rPr>
          <w:rFonts w:eastAsia="Times New Roman" w:cs="Arial"/>
          <w:szCs w:val="24"/>
          <w:lang w:val="es-MX" w:eastAsia="es-MX"/>
        </w:rPr>
        <w:t xml:space="preserve">1/ Corresponde a los recursos asignados por concepto de los recursos del Sistema General de Participaciones de 2008 a la fecha de acuerdo con lo establecido en la Ley 1176 de 2007. </w:t>
      </w:r>
    </w:p>
    <w:p w:rsidR="00A760C5" w:rsidRPr="00564645" w:rsidRDefault="00A760C5" w:rsidP="00A760C5">
      <w:pPr>
        <w:spacing w:line="276" w:lineRule="auto"/>
        <w:ind w:left="55"/>
        <w:rPr>
          <w:rFonts w:eastAsia="Times New Roman" w:cs="Arial"/>
          <w:szCs w:val="24"/>
          <w:lang w:val="es-MX" w:eastAsia="es-MX"/>
        </w:rPr>
      </w:pPr>
      <w:r w:rsidRPr="00564645">
        <w:rPr>
          <w:rFonts w:eastAsia="Times New Roman" w:cs="Arial"/>
          <w:szCs w:val="24"/>
          <w:lang w:val="es-MX" w:eastAsia="es-MX"/>
        </w:rPr>
        <w:t xml:space="preserve"> 2/ La asignación de Agua potable y saneamiento básico está dentro de Propósito General hasta el 2007 a partir de la vigencia 2008 de conformidad con lo establecido en la Ley 1176 de 2007 esta asignación es independiente. </w:t>
      </w:r>
    </w:p>
    <w:p w:rsidR="00A760C5" w:rsidRPr="00564645" w:rsidRDefault="00A760C5" w:rsidP="00A760C5">
      <w:pPr>
        <w:spacing w:line="276" w:lineRule="auto"/>
        <w:ind w:left="55"/>
        <w:rPr>
          <w:rFonts w:eastAsia="Times New Roman" w:cs="Arial"/>
          <w:szCs w:val="24"/>
          <w:lang w:val="es-MX" w:eastAsia="es-MX"/>
        </w:rPr>
      </w:pPr>
      <w:r w:rsidRPr="00564645">
        <w:rPr>
          <w:rFonts w:eastAsia="Times New Roman" w:cs="Arial"/>
          <w:szCs w:val="24"/>
          <w:lang w:val="es-MX" w:eastAsia="es-MX"/>
        </w:rPr>
        <w:t xml:space="preserve"> 3/ Once Doceavas asignadas a la fecha </w:t>
      </w:r>
      <w:proofErr w:type="spellStart"/>
      <w:r w:rsidRPr="00564645">
        <w:rPr>
          <w:rFonts w:eastAsia="Times New Roman" w:cs="Arial"/>
          <w:szCs w:val="24"/>
          <w:lang w:val="es-MX" w:eastAsia="es-MX"/>
        </w:rPr>
        <w:t>Conpes</w:t>
      </w:r>
      <w:proofErr w:type="spellEnd"/>
      <w:r w:rsidRPr="00564645">
        <w:rPr>
          <w:rFonts w:eastAsia="Times New Roman" w:cs="Arial"/>
          <w:szCs w:val="24"/>
          <w:lang w:val="es-MX" w:eastAsia="es-MX"/>
        </w:rPr>
        <w:t xml:space="preserve"> 160 de 2013 </w:t>
      </w:r>
    </w:p>
    <w:p w:rsidR="004A19A8" w:rsidRDefault="004A19A8" w:rsidP="00005C95">
      <w:pPr>
        <w:shd w:val="clear" w:color="auto" w:fill="FFFFFF"/>
        <w:spacing w:line="276" w:lineRule="auto"/>
        <w:rPr>
          <w:rFonts w:eastAsia="Times New Roman" w:cs="Arial"/>
          <w:szCs w:val="24"/>
          <w:lang w:val="es-MX" w:eastAsia="es-CO"/>
        </w:rPr>
      </w:pPr>
      <w:r w:rsidRPr="00564645">
        <w:rPr>
          <w:rFonts w:eastAsia="Times New Roman" w:cs="Arial"/>
          <w:szCs w:val="24"/>
          <w:lang w:val="es-MX" w:eastAsia="es-CO"/>
        </w:rPr>
        <w:t xml:space="preserve">Es importante indicar que el Departamento de Cundinamarca representa el 6% del total nacional ($1.305.383.373 – Miles de pesos corrientes) del SGP </w:t>
      </w:r>
      <w:r w:rsidR="00CB39AF" w:rsidRPr="00564645">
        <w:rPr>
          <w:rFonts w:eastAsia="Times New Roman" w:cs="Arial"/>
          <w:szCs w:val="24"/>
          <w:lang w:val="es-MX" w:eastAsia="es-CO"/>
        </w:rPr>
        <w:t>del sector ag</w:t>
      </w:r>
      <w:r w:rsidR="00EB3E2E">
        <w:rPr>
          <w:rFonts w:eastAsia="Times New Roman" w:cs="Arial"/>
          <w:szCs w:val="24"/>
          <w:lang w:val="es-MX" w:eastAsia="es-CO"/>
        </w:rPr>
        <w:t xml:space="preserve">ua potable y saneamiento </w:t>
      </w:r>
      <w:proofErr w:type="spellStart"/>
      <w:r w:rsidR="00EB3E2E">
        <w:rPr>
          <w:rFonts w:eastAsia="Times New Roman" w:cs="Arial"/>
          <w:szCs w:val="24"/>
          <w:lang w:val="es-MX" w:eastAsia="es-CO"/>
        </w:rPr>
        <w:t>básico</w:t>
      </w:r>
      <w:r w:rsidRPr="00564645">
        <w:rPr>
          <w:rFonts w:eastAsia="Times New Roman" w:cs="Arial"/>
          <w:szCs w:val="24"/>
          <w:lang w:val="es-MX" w:eastAsia="es-CO"/>
        </w:rPr>
        <w:t>para</w:t>
      </w:r>
      <w:proofErr w:type="spellEnd"/>
      <w:r w:rsidRPr="00564645">
        <w:rPr>
          <w:rFonts w:eastAsia="Times New Roman" w:cs="Arial"/>
          <w:szCs w:val="24"/>
          <w:lang w:val="es-MX" w:eastAsia="es-CO"/>
        </w:rPr>
        <w:t xml:space="preserve"> el año 2013.</w:t>
      </w:r>
    </w:p>
    <w:p w:rsidR="00C833EA" w:rsidRPr="00564645" w:rsidRDefault="00C833EA" w:rsidP="00005C95">
      <w:pPr>
        <w:shd w:val="clear" w:color="auto" w:fill="FFFFFF"/>
        <w:spacing w:line="276" w:lineRule="auto"/>
        <w:rPr>
          <w:rFonts w:eastAsia="Times New Roman" w:cs="Arial"/>
          <w:szCs w:val="24"/>
          <w:lang w:val="es-MX" w:eastAsia="es-CO"/>
        </w:rPr>
      </w:pPr>
    </w:p>
    <w:p w:rsidR="004A19A8" w:rsidRPr="00564645" w:rsidRDefault="004A19A8" w:rsidP="00005C95">
      <w:pPr>
        <w:numPr>
          <w:ilvl w:val="0"/>
          <w:numId w:val="7"/>
        </w:numPr>
        <w:spacing w:line="276" w:lineRule="auto"/>
        <w:rPr>
          <w:rFonts w:cs="Arial"/>
          <w:b/>
          <w:szCs w:val="24"/>
        </w:rPr>
      </w:pPr>
      <w:r w:rsidRPr="00564645">
        <w:rPr>
          <w:rFonts w:cs="Arial"/>
          <w:b/>
          <w:szCs w:val="24"/>
        </w:rPr>
        <w:t>PDA</w:t>
      </w:r>
    </w:p>
    <w:p w:rsidR="00E30114" w:rsidRPr="00564645" w:rsidRDefault="004A19A8" w:rsidP="00005C95">
      <w:pPr>
        <w:spacing w:line="276" w:lineRule="auto"/>
        <w:rPr>
          <w:rFonts w:eastAsia="Times New Roman" w:cs="Arial"/>
          <w:szCs w:val="24"/>
          <w:lang w:val="es-MX" w:eastAsia="es-CO"/>
        </w:rPr>
      </w:pPr>
      <w:r w:rsidRPr="00564645">
        <w:rPr>
          <w:rFonts w:eastAsia="Times New Roman" w:cs="Arial"/>
          <w:szCs w:val="24"/>
          <w:lang w:eastAsia="es-CO"/>
        </w:rPr>
        <w:t>La creación de</w:t>
      </w:r>
      <w:r w:rsidRPr="00564645">
        <w:rPr>
          <w:rFonts w:eastAsia="Times New Roman" w:cs="Arial"/>
          <w:szCs w:val="24"/>
          <w:lang w:val="es-MX" w:eastAsia="es-CO"/>
        </w:rPr>
        <w:t>l Programa de Agua y Saneamiento para la Prosperidad – Plan Departamental para el Manejo Empresarial de los Servicios de Agua y Saneamiento PAP-PDA tiene como fin permitir la armonización integral de los recursos y la implementación de esquemas eficientes y sostenibles en la prestación de los servicios públicos domiciliarios de agua potable y saneamiento básico. Se encuentran vinculados al PDA del Departamento de Cundinamarca 109 municipios y las 3 autoridades ambientales del Departamento, los cuales se encuentran repartidos en 15 provincias.</w:t>
      </w:r>
    </w:p>
    <w:p w:rsidR="004A19A8" w:rsidRPr="00564645" w:rsidRDefault="004A19A8" w:rsidP="00005C95">
      <w:pPr>
        <w:spacing w:line="276" w:lineRule="auto"/>
        <w:rPr>
          <w:rFonts w:eastAsia="Times New Roman" w:cs="Arial"/>
          <w:szCs w:val="24"/>
          <w:lang w:val="es-MX" w:eastAsia="es-CO"/>
        </w:rPr>
      </w:pPr>
      <w:r w:rsidRPr="00564645">
        <w:rPr>
          <w:rFonts w:eastAsia="Times New Roman" w:cs="Arial"/>
          <w:szCs w:val="24"/>
          <w:lang w:val="es-MX" w:eastAsia="es-CO"/>
        </w:rPr>
        <w:t>El esquema operativo del PDA en el Departamento d</w:t>
      </w:r>
      <w:r w:rsidR="00E30114" w:rsidRPr="00564645">
        <w:rPr>
          <w:rFonts w:eastAsia="Times New Roman" w:cs="Arial"/>
          <w:szCs w:val="24"/>
          <w:lang w:val="es-MX" w:eastAsia="es-CO"/>
        </w:rPr>
        <w:t>e Cundinamarca es el siguiente:</w:t>
      </w:r>
    </w:p>
    <w:p w:rsidR="004A19A8" w:rsidRDefault="004A19A8" w:rsidP="00005C95">
      <w:pPr>
        <w:spacing w:line="276" w:lineRule="auto"/>
        <w:jc w:val="center"/>
        <w:rPr>
          <w:rFonts w:eastAsia="Times New Roman" w:cs="Arial"/>
          <w:szCs w:val="24"/>
          <w:lang w:val="es-MX" w:eastAsia="es-CO"/>
        </w:rPr>
      </w:pPr>
      <w:r w:rsidRPr="00564645">
        <w:rPr>
          <w:rFonts w:eastAsia="Times New Roman" w:cs="Arial"/>
          <w:noProof/>
          <w:szCs w:val="24"/>
          <w:lang w:eastAsia="es-CO"/>
        </w:rPr>
        <w:lastRenderedPageBreak/>
        <w:drawing>
          <wp:inline distT="0" distB="0" distL="0" distR="0">
            <wp:extent cx="4582946" cy="2832957"/>
            <wp:effectExtent l="19050" t="0" r="8104"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93129" cy="2839251"/>
                    </a:xfrm>
                    <a:prstGeom prst="rect">
                      <a:avLst/>
                    </a:prstGeom>
                    <a:noFill/>
                    <a:ln>
                      <a:noFill/>
                    </a:ln>
                  </pic:spPr>
                </pic:pic>
              </a:graphicData>
            </a:graphic>
          </wp:inline>
        </w:drawing>
      </w:r>
    </w:p>
    <w:p w:rsidR="009C08C6" w:rsidRPr="00564645" w:rsidRDefault="009C08C6" w:rsidP="00005C95">
      <w:pPr>
        <w:spacing w:line="276" w:lineRule="auto"/>
        <w:jc w:val="center"/>
        <w:rPr>
          <w:rFonts w:eastAsia="Times New Roman" w:cs="Arial"/>
          <w:szCs w:val="24"/>
          <w:lang w:val="es-MX" w:eastAsia="es-CO"/>
        </w:rPr>
      </w:pPr>
    </w:p>
    <w:p w:rsidR="004A19A8" w:rsidRPr="00564645" w:rsidRDefault="004A19A8" w:rsidP="00005C95">
      <w:pPr>
        <w:spacing w:line="276" w:lineRule="auto"/>
        <w:rPr>
          <w:rFonts w:eastAsia="Times New Roman" w:cs="Arial"/>
          <w:szCs w:val="24"/>
          <w:lang w:val="es-MX" w:eastAsia="es-CO"/>
        </w:rPr>
      </w:pPr>
      <w:r w:rsidRPr="00564645">
        <w:rPr>
          <w:rFonts w:eastAsia="Times New Roman" w:cs="Arial"/>
          <w:szCs w:val="24"/>
          <w:lang w:val="es-MX" w:eastAsia="es-CO"/>
        </w:rPr>
        <w:t>Frente a la situación financiera del PDA del Departamento de Cundinamarca es importante indicar que de acuerdo al Artículo 144 de la Ley 1530 de 2012 y el Artículo 2 del Decreto 1949 de 2012 y de conformidad con lo estipulado en la Ordenanza 004 del15 de Abril de 2008, se autorizó a la Administración Departamental comprometer vigencias futuras excepcionales como aportes al PDA, desde la vigencia 2009 hasta la 2029 por un monto anual hasta de 50.000 millones a pesos constantes de 2008,con cargo a los recursos del Sistema General de Participación, recursos de Regalías Directas del Sistema anterior y Recursos Propios.</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De acuerdo a lo presupuestado por el PDA</w:t>
      </w:r>
      <w:r w:rsidR="00EB3E2E" w:rsidRPr="00564645">
        <w:rPr>
          <w:rFonts w:eastAsia="Times New Roman" w:cs="Arial"/>
          <w:szCs w:val="24"/>
          <w:lang w:eastAsia="es-CO"/>
        </w:rPr>
        <w:t>, la</w:t>
      </w:r>
      <w:r w:rsidRPr="00564645">
        <w:rPr>
          <w:rFonts w:eastAsia="Times New Roman" w:cs="Arial"/>
          <w:szCs w:val="24"/>
          <w:lang w:eastAsia="es-CO"/>
        </w:rPr>
        <w:t xml:space="preserve"> cifra estimada por financiar con regalías para el periodo 2013-2014 asciende a la suma de $28.455´775.471 pesos.</w:t>
      </w:r>
    </w:p>
    <w:p w:rsidR="00F77294" w:rsidRPr="00564645" w:rsidRDefault="00F77294"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El presupuesto del PDA-Cundinamarca se encuentra estructurado por la aprobación de vigencias futuras extraordinarias que fueron autorizadas por la Asamblea Departamental a través de la ordenanza 04 de 2008, en la cual se aprobaron tres tipo de fuentes de recursos, SGP de agua potable y saneamiento </w:t>
      </w:r>
      <w:r w:rsidRPr="00564645">
        <w:rPr>
          <w:rFonts w:eastAsia="Times New Roman" w:cs="Arial"/>
          <w:szCs w:val="24"/>
          <w:lang w:val="es-MX" w:eastAsia="es-CO"/>
        </w:rPr>
        <w:t>básico</w:t>
      </w:r>
      <w:r w:rsidRPr="00564645">
        <w:rPr>
          <w:rFonts w:eastAsia="Times New Roman" w:cs="Arial"/>
          <w:szCs w:val="24"/>
          <w:lang w:eastAsia="es-CO"/>
        </w:rPr>
        <w:t xml:space="preserve"> (100%), regalías directas hasta en un 90% y recursos ordinarios hasta completar la suma de 50.000 mil millones de pesos a precios constantes de 2008.</w:t>
      </w:r>
    </w:p>
    <w:p w:rsidR="00F77294" w:rsidRPr="00564645" w:rsidRDefault="00F77294"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En diciembre 31 de 2008 el Departamento de Cundinamarca se vincula al </w:t>
      </w:r>
      <w:r w:rsidRPr="00564645">
        <w:rPr>
          <w:rFonts w:eastAsia="Times New Roman" w:cs="Arial"/>
          <w:szCs w:val="24"/>
          <w:lang w:val="es-MX" w:eastAsia="es-CO"/>
        </w:rPr>
        <w:t>esquema</w:t>
      </w:r>
      <w:r w:rsidRPr="00564645">
        <w:rPr>
          <w:rFonts w:eastAsia="Times New Roman" w:cs="Arial"/>
          <w:szCs w:val="24"/>
          <w:lang w:eastAsia="es-CO"/>
        </w:rPr>
        <w:t xml:space="preserve"> fiduciario de los PDA a través de la firma del contrato de fiducia. Sobre </w:t>
      </w:r>
      <w:r w:rsidRPr="00564645">
        <w:rPr>
          <w:rFonts w:eastAsia="Times New Roman" w:cs="Arial"/>
          <w:szCs w:val="24"/>
          <w:lang w:eastAsia="es-CO"/>
        </w:rPr>
        <w:lastRenderedPageBreak/>
        <w:t xml:space="preserve">dicho contrato se desprende </w:t>
      </w:r>
      <w:r w:rsidR="00194874" w:rsidRPr="00564645">
        <w:rPr>
          <w:rFonts w:eastAsia="Times New Roman" w:cs="Arial"/>
          <w:szCs w:val="24"/>
          <w:lang w:eastAsia="es-CO"/>
        </w:rPr>
        <w:t>la tabla 25</w:t>
      </w:r>
      <w:r w:rsidRPr="00564645">
        <w:rPr>
          <w:rFonts w:eastAsia="Times New Roman" w:cs="Arial"/>
          <w:szCs w:val="24"/>
          <w:lang w:eastAsia="es-CO"/>
        </w:rPr>
        <w:t>, por medio del cual el Departamento establece una proyección de los montos sobre los cuales va a realizar el aporte de los recursos autorizado a comprometer según lo estipulado en la Ordenanza 04 de 2008.</w:t>
      </w:r>
    </w:p>
    <w:p w:rsidR="00F77294" w:rsidRPr="00564645" w:rsidRDefault="00F77294" w:rsidP="004E2178">
      <w:pPr>
        <w:pStyle w:val="Epgrafe"/>
        <w:keepNext/>
        <w:spacing w:before="0" w:after="0" w:line="276" w:lineRule="auto"/>
        <w:jc w:val="center"/>
        <w:rPr>
          <w:rFonts w:cs="Arial"/>
          <w:color w:val="auto"/>
          <w:sz w:val="20"/>
          <w:szCs w:val="20"/>
        </w:rPr>
      </w:pPr>
      <w:bookmarkStart w:id="65" w:name="_Toc384388231"/>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30</w:t>
      </w:r>
      <w:r w:rsidR="0007350D" w:rsidRPr="00564645">
        <w:rPr>
          <w:rFonts w:cs="Arial"/>
          <w:color w:val="auto"/>
          <w:sz w:val="20"/>
          <w:szCs w:val="20"/>
        </w:rPr>
        <w:fldChar w:fldCharType="end"/>
      </w:r>
      <w:r w:rsidR="00194874" w:rsidRPr="00564645">
        <w:rPr>
          <w:rFonts w:cs="Arial"/>
          <w:color w:val="auto"/>
          <w:sz w:val="20"/>
          <w:szCs w:val="20"/>
        </w:rPr>
        <w:t>: Recursos Comprometidos</w:t>
      </w:r>
      <w:bookmarkEnd w:id="65"/>
    </w:p>
    <w:tbl>
      <w:tblPr>
        <w:tblW w:w="67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1825"/>
        <w:gridCol w:w="1825"/>
        <w:gridCol w:w="2052"/>
      </w:tblGrid>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b/>
                <w:sz w:val="20"/>
                <w:szCs w:val="20"/>
                <w:lang w:eastAsia="es-CO"/>
              </w:rPr>
            </w:pPr>
            <w:r w:rsidRPr="00564645">
              <w:rPr>
                <w:rFonts w:eastAsia="Times New Roman" w:cs="Arial"/>
                <w:b/>
                <w:sz w:val="20"/>
                <w:szCs w:val="20"/>
                <w:lang w:eastAsia="es-CO"/>
              </w:rPr>
              <w:t>VIGENCIA</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b/>
                <w:sz w:val="20"/>
                <w:szCs w:val="20"/>
                <w:lang w:eastAsia="es-CO"/>
              </w:rPr>
            </w:pPr>
            <w:r w:rsidRPr="00564645">
              <w:rPr>
                <w:rFonts w:eastAsia="Times New Roman" w:cs="Arial"/>
                <w:b/>
                <w:sz w:val="20"/>
                <w:szCs w:val="20"/>
                <w:lang w:eastAsia="es-CO"/>
              </w:rPr>
              <w:t>RECURSOS PROPIOS</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b/>
                <w:sz w:val="20"/>
                <w:szCs w:val="20"/>
                <w:lang w:eastAsia="es-CO"/>
              </w:rPr>
            </w:pPr>
            <w:r w:rsidRPr="00564645">
              <w:rPr>
                <w:rFonts w:eastAsia="Times New Roman" w:cs="Arial"/>
                <w:b/>
                <w:sz w:val="20"/>
                <w:szCs w:val="20"/>
                <w:lang w:eastAsia="es-CO"/>
              </w:rPr>
              <w:t>REGALÍAS DIRECTAS</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b/>
                <w:sz w:val="20"/>
                <w:szCs w:val="20"/>
                <w:lang w:eastAsia="es-CO"/>
              </w:rPr>
            </w:pPr>
            <w:r w:rsidRPr="00564645">
              <w:rPr>
                <w:rFonts w:eastAsia="Times New Roman" w:cs="Arial"/>
                <w:b/>
                <w:sz w:val="20"/>
                <w:szCs w:val="20"/>
                <w:lang w:eastAsia="es-CO"/>
              </w:rPr>
              <w:t>SISTEMA GENERADE PARTICIPACIONES</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2010</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36.431.002.830</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8.677.827.672</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8.969.919.498</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2011</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37.794.326.665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8.938.162.502</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9.239.017.083</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2012</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38.928.156.465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9.206.307.377</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9.516.187.596</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2013</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40.096.001.159</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9.482.496.598</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9.801.673.224</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2014</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41.298.881.194</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9.766.971.496</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10.095.723.420</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42.537.847.629</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10.059.980.641</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10.398.595.123</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2016</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43.813.983.058</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10.361.780.060</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10.710.552.977</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2017</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45.128.402.550</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10.672.633.462</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11.031.869.566</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2018</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46.482.254.626</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10.992.812.466</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11.362.825.653</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2019</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47.876.722.265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11.322.596.840</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11.703.710.423</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2020</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49.313.023.933</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11.662.274.745</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12.054.821.736</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2021</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50.792.414.651</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12.012.142.987</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12.416.466.388</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2022</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52.316.187.091</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12.372.507.277</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12.788.960.379</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2023</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53.885.672.703</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12.743.682.495</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13.172.629.191</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2024</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55.502.242.885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13.125.992.970</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13.567.808.066</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57.167.310.171</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13.519.772.759</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13.974.842.308</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2026</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58.882.329.476</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13.925.365.942</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14.394.087.578</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2027</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60.648.799.360</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14.343.126.920</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14.825.910.205</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2028</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59.773.728.246</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14.773.420.728</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15.270.687.511</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2029</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58.872.404.998</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15.216.623.350</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15.728.808.137</w:t>
            </w:r>
          </w:p>
        </w:tc>
      </w:tr>
      <w:tr w:rsidR="00F77294" w:rsidRPr="00564645" w:rsidTr="00F77294">
        <w:trPr>
          <w:tblCellSpacing w:w="0" w:type="dxa"/>
          <w:jc w:val="center"/>
        </w:trPr>
        <w:tc>
          <w:tcPr>
            <w:tcW w:w="1078"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TOTAL</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977.541.691.955</w:t>
            </w:r>
          </w:p>
        </w:tc>
        <w:tc>
          <w:tcPr>
            <w:tcW w:w="1825"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233.176.479.287</w:t>
            </w:r>
          </w:p>
        </w:tc>
        <w:tc>
          <w:tcPr>
            <w:tcW w:w="2052" w:type="dxa"/>
            <w:tcBorders>
              <w:top w:val="outset" w:sz="6" w:space="0" w:color="auto"/>
              <w:left w:val="outset" w:sz="6" w:space="0" w:color="auto"/>
              <w:bottom w:val="outset" w:sz="6" w:space="0" w:color="auto"/>
              <w:right w:val="outset" w:sz="6" w:space="0" w:color="auto"/>
            </w:tcBorders>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241.025.096.062</w:t>
            </w:r>
          </w:p>
        </w:tc>
      </w:tr>
    </w:tbl>
    <w:p w:rsidR="00F77294" w:rsidRPr="00564645" w:rsidRDefault="00F77294" w:rsidP="00005C95">
      <w:pPr>
        <w:pStyle w:val="Sinespaciado"/>
        <w:spacing w:line="276" w:lineRule="auto"/>
        <w:jc w:val="center"/>
        <w:rPr>
          <w:rFonts w:cs="Arial"/>
          <w:b w:val="0"/>
          <w:sz w:val="20"/>
          <w:szCs w:val="20"/>
          <w:lang w:eastAsia="es-CO"/>
        </w:rPr>
      </w:pPr>
      <w:r w:rsidRPr="00564645">
        <w:rPr>
          <w:rFonts w:cs="Arial"/>
          <w:b w:val="0"/>
          <w:sz w:val="20"/>
          <w:szCs w:val="20"/>
          <w:lang w:eastAsia="es-CO"/>
        </w:rPr>
        <w:t>Fuente: presupuesto del PDA-Cundinamarca</w:t>
      </w:r>
    </w:p>
    <w:p w:rsidR="00412A4A" w:rsidRPr="00564645" w:rsidRDefault="00412A4A" w:rsidP="00005C95">
      <w:pPr>
        <w:pStyle w:val="Sinespaciado"/>
        <w:spacing w:line="276" w:lineRule="auto"/>
        <w:jc w:val="center"/>
        <w:rPr>
          <w:rFonts w:cs="Arial"/>
          <w:b w:val="0"/>
          <w:sz w:val="20"/>
          <w:szCs w:val="20"/>
          <w:lang w:eastAsia="es-CO"/>
        </w:rPr>
      </w:pPr>
    </w:p>
    <w:p w:rsidR="00F77294" w:rsidRPr="00564645" w:rsidRDefault="00F77294" w:rsidP="004E2178">
      <w:pPr>
        <w:spacing w:before="0" w:after="0" w:line="276" w:lineRule="auto"/>
        <w:rPr>
          <w:rFonts w:eastAsia="Times New Roman" w:cs="Arial"/>
          <w:szCs w:val="24"/>
          <w:lang w:eastAsia="es-CO"/>
        </w:rPr>
      </w:pPr>
      <w:r w:rsidRPr="00564645">
        <w:rPr>
          <w:rFonts w:eastAsia="Times New Roman" w:cs="Arial"/>
          <w:szCs w:val="24"/>
          <w:lang w:eastAsia="es-CO"/>
        </w:rPr>
        <w:t xml:space="preserve">El esquema fiduciario contempla que el Departamento acceda a un crédito anticipando los recursos comprometidos, de forma tal que con esos recursos se pueda realizar una inversión en infraestructura para agua potable y saneamiento básico en tres años. Para ajustar el cierre financiero del Departamento de Cundinamarca, Empresas Públicas de Cundinamarca SA ESP en su rol de gestor del PDA contrato a la empresa </w:t>
      </w:r>
      <w:proofErr w:type="spellStart"/>
      <w:r w:rsidRPr="00564645">
        <w:rPr>
          <w:rFonts w:eastAsia="Times New Roman" w:cs="Arial"/>
          <w:szCs w:val="24"/>
          <w:lang w:eastAsia="es-CO"/>
        </w:rPr>
        <w:t>Structure</w:t>
      </w:r>
      <w:proofErr w:type="spellEnd"/>
      <w:r w:rsidRPr="00564645">
        <w:rPr>
          <w:rFonts w:eastAsia="Times New Roman" w:cs="Arial"/>
          <w:szCs w:val="24"/>
          <w:lang w:eastAsia="es-CO"/>
        </w:rPr>
        <w:t xml:space="preserve"> Banca de Inversión SA, quien se encargó de realizar el cierre financiero del Departamento y establecer un flujo de ejecución de recursos, el cual fue presentado en el Comité directivo número 15 del PDA, realizado el día 23 de junio de 2010.</w:t>
      </w:r>
    </w:p>
    <w:p w:rsidR="00F77294" w:rsidRPr="00564645" w:rsidRDefault="00F77294" w:rsidP="00005C95">
      <w:pPr>
        <w:spacing w:line="276" w:lineRule="auto"/>
        <w:rPr>
          <w:rFonts w:eastAsia="Times New Roman" w:cs="Arial"/>
          <w:szCs w:val="24"/>
          <w:lang w:eastAsia="es-CO"/>
        </w:rPr>
      </w:pPr>
      <w:r w:rsidRPr="00564645">
        <w:rPr>
          <w:rFonts w:eastAsia="Times New Roman" w:cs="Arial"/>
          <w:szCs w:val="24"/>
          <w:lang w:eastAsia="es-CO"/>
        </w:rPr>
        <w:lastRenderedPageBreak/>
        <w:t>Dentro del cierre financiero se establece los siguientes rubros de gastos administrativos:</w:t>
      </w:r>
    </w:p>
    <w:p w:rsidR="00F77294" w:rsidRPr="00564645" w:rsidRDefault="00F77294" w:rsidP="004E2178">
      <w:pPr>
        <w:pStyle w:val="Epgrafe"/>
        <w:keepNext/>
        <w:spacing w:before="0" w:after="0" w:line="276" w:lineRule="auto"/>
        <w:jc w:val="center"/>
        <w:rPr>
          <w:rFonts w:cs="Arial"/>
          <w:color w:val="auto"/>
          <w:sz w:val="20"/>
          <w:szCs w:val="20"/>
        </w:rPr>
      </w:pPr>
      <w:bookmarkStart w:id="66" w:name="_Toc384388232"/>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31</w:t>
      </w:r>
      <w:r w:rsidR="0007350D" w:rsidRPr="00564645">
        <w:rPr>
          <w:rFonts w:cs="Arial"/>
          <w:color w:val="auto"/>
          <w:sz w:val="20"/>
          <w:szCs w:val="20"/>
        </w:rPr>
        <w:fldChar w:fldCharType="end"/>
      </w:r>
      <w:r w:rsidRPr="00564645">
        <w:rPr>
          <w:rFonts w:cs="Arial"/>
          <w:color w:val="auto"/>
          <w:sz w:val="20"/>
          <w:szCs w:val="20"/>
        </w:rPr>
        <w:t>: rubros de gastos administrativos</w:t>
      </w:r>
      <w:bookmarkEnd w:id="66"/>
    </w:p>
    <w:tbl>
      <w:tblPr>
        <w:tblStyle w:val="Tablaconcuadrcula"/>
        <w:tblW w:w="7998" w:type="dxa"/>
        <w:jc w:val="center"/>
        <w:tblLook w:val="04A0" w:firstRow="1" w:lastRow="0" w:firstColumn="1" w:lastColumn="0" w:noHBand="0" w:noVBand="1"/>
      </w:tblPr>
      <w:tblGrid>
        <w:gridCol w:w="4059"/>
        <w:gridCol w:w="3939"/>
      </w:tblGrid>
      <w:tr w:rsidR="00F77294" w:rsidRPr="00564645" w:rsidTr="009C1610">
        <w:trPr>
          <w:jc w:val="center"/>
        </w:trPr>
        <w:tc>
          <w:tcPr>
            <w:tcW w:w="4059"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Interventoría PDA</w:t>
            </w:r>
          </w:p>
        </w:tc>
        <w:tc>
          <w:tcPr>
            <w:tcW w:w="3939"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Rubro que se calculó como el 7% del proyecto </w:t>
            </w:r>
            <w:r w:rsidR="00EB3E2E" w:rsidRPr="00564645">
              <w:rPr>
                <w:rFonts w:eastAsia="Times New Roman" w:cs="Arial"/>
                <w:sz w:val="20"/>
                <w:szCs w:val="20"/>
                <w:lang w:eastAsia="es-CO"/>
              </w:rPr>
              <w:t>u</w:t>
            </w:r>
            <w:r w:rsidRPr="00564645">
              <w:rPr>
                <w:rFonts w:eastAsia="Times New Roman" w:cs="Arial"/>
                <w:sz w:val="20"/>
                <w:szCs w:val="20"/>
                <w:lang w:eastAsia="es-CO"/>
              </w:rPr>
              <w:t xml:space="preserve"> obra a realizar</w:t>
            </w:r>
          </w:p>
        </w:tc>
      </w:tr>
      <w:tr w:rsidR="00F77294" w:rsidRPr="00564645" w:rsidTr="009C1610">
        <w:trPr>
          <w:jc w:val="center"/>
        </w:trPr>
        <w:tc>
          <w:tcPr>
            <w:tcW w:w="4059"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Gerencia Integral PDA</w:t>
            </w:r>
          </w:p>
        </w:tc>
        <w:tc>
          <w:tcPr>
            <w:tcW w:w="3939"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De acuerdo al Decreto 3200 de 2008 en su artículo 4 numeral 4.2 indica que dentro de la estructura operativa del PDA debe existir una Gerencia Asesora. 1.3%</w:t>
            </w:r>
          </w:p>
        </w:tc>
      </w:tr>
      <w:tr w:rsidR="00F77294" w:rsidRPr="00564645" w:rsidTr="009C1610">
        <w:trPr>
          <w:jc w:val="center"/>
        </w:trPr>
        <w:tc>
          <w:tcPr>
            <w:tcW w:w="4059"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Auditoria y Gestión de Resultados</w:t>
            </w:r>
          </w:p>
        </w:tc>
        <w:tc>
          <w:tcPr>
            <w:tcW w:w="3939"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 </w:t>
            </w:r>
          </w:p>
        </w:tc>
      </w:tr>
      <w:tr w:rsidR="00F77294" w:rsidRPr="00564645" w:rsidTr="009C1610">
        <w:trPr>
          <w:jc w:val="center"/>
        </w:trPr>
        <w:tc>
          <w:tcPr>
            <w:tcW w:w="4059"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Gestor PDA</w:t>
            </w:r>
          </w:p>
        </w:tc>
        <w:tc>
          <w:tcPr>
            <w:tcW w:w="3939"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De acuerdo al Decreto 3200 de 2008 en su artículo 4 numeral 4.2 indica que dentro de la estructura operativa del PDA debe existir una Gerencia Asesora. 2.0%</w:t>
            </w:r>
          </w:p>
        </w:tc>
      </w:tr>
      <w:tr w:rsidR="00F77294" w:rsidRPr="00564645" w:rsidTr="009C1610">
        <w:trPr>
          <w:jc w:val="center"/>
        </w:trPr>
        <w:tc>
          <w:tcPr>
            <w:tcW w:w="4059"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Comisión Fiducia</w:t>
            </w:r>
          </w:p>
        </w:tc>
        <w:tc>
          <w:tcPr>
            <w:tcW w:w="3939"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Valor establecido en el contrato de fiducia, conocido como comisión fija y pagadera durante 7 años</w:t>
            </w:r>
          </w:p>
        </w:tc>
      </w:tr>
      <w:tr w:rsidR="00F77294" w:rsidRPr="00564645" w:rsidTr="009C1610">
        <w:trPr>
          <w:jc w:val="center"/>
        </w:trPr>
        <w:tc>
          <w:tcPr>
            <w:tcW w:w="4059"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COSTOS FINANCIEROS</w:t>
            </w:r>
          </w:p>
        </w:tc>
        <w:tc>
          <w:tcPr>
            <w:tcW w:w="3939"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 xml:space="preserve">Intereses a pagar por concepto de amortización de créditos, según condiciones financieras dada por </w:t>
            </w:r>
            <w:proofErr w:type="spellStart"/>
            <w:r w:rsidRPr="00564645">
              <w:rPr>
                <w:rFonts w:eastAsia="Times New Roman" w:cs="Arial"/>
                <w:sz w:val="20"/>
                <w:szCs w:val="20"/>
                <w:lang w:eastAsia="es-CO"/>
              </w:rPr>
              <w:t>Findeter</w:t>
            </w:r>
            <w:proofErr w:type="spellEnd"/>
            <w:r w:rsidRPr="00564645">
              <w:rPr>
                <w:rFonts w:eastAsia="Times New Roman" w:cs="Arial"/>
                <w:sz w:val="20"/>
                <w:szCs w:val="20"/>
                <w:lang w:eastAsia="es-CO"/>
              </w:rPr>
              <w:t xml:space="preserve"> en el decreto 3333 de 2008.</w:t>
            </w:r>
          </w:p>
        </w:tc>
      </w:tr>
    </w:tbl>
    <w:p w:rsidR="00F77294" w:rsidRPr="00564645" w:rsidRDefault="00F77294" w:rsidP="00005C95">
      <w:pPr>
        <w:pStyle w:val="Sinespaciado"/>
        <w:spacing w:line="276" w:lineRule="auto"/>
        <w:jc w:val="center"/>
        <w:rPr>
          <w:rFonts w:cs="Arial"/>
          <w:b w:val="0"/>
          <w:sz w:val="20"/>
          <w:szCs w:val="20"/>
          <w:lang w:eastAsia="es-CO"/>
        </w:rPr>
      </w:pPr>
      <w:r w:rsidRPr="00564645">
        <w:rPr>
          <w:rFonts w:cs="Arial"/>
          <w:b w:val="0"/>
          <w:sz w:val="20"/>
          <w:szCs w:val="20"/>
          <w:lang w:eastAsia="es-CO"/>
        </w:rPr>
        <w:t xml:space="preserve">Fuente: </w:t>
      </w:r>
      <w:proofErr w:type="spellStart"/>
      <w:r w:rsidRPr="00564645">
        <w:rPr>
          <w:rFonts w:cs="Arial"/>
          <w:b w:val="0"/>
          <w:sz w:val="20"/>
          <w:szCs w:val="20"/>
          <w:lang w:eastAsia="es-CO"/>
        </w:rPr>
        <w:t>Structure</w:t>
      </w:r>
      <w:proofErr w:type="spellEnd"/>
      <w:r w:rsidRPr="00564645">
        <w:rPr>
          <w:rFonts w:cs="Arial"/>
          <w:b w:val="0"/>
          <w:sz w:val="20"/>
          <w:szCs w:val="20"/>
          <w:lang w:eastAsia="es-CO"/>
        </w:rPr>
        <w:t xml:space="preserve"> Banca de Inversión SA</w:t>
      </w:r>
    </w:p>
    <w:p w:rsidR="00E30114" w:rsidRPr="00564645" w:rsidRDefault="00E30114" w:rsidP="004E2178">
      <w:pPr>
        <w:spacing w:before="0" w:after="0" w:line="276" w:lineRule="auto"/>
        <w:rPr>
          <w:rFonts w:eastAsia="Times New Roman" w:cs="Arial"/>
          <w:szCs w:val="24"/>
          <w:lang w:eastAsia="es-CO"/>
        </w:rPr>
      </w:pPr>
    </w:p>
    <w:p w:rsidR="00F77294" w:rsidRDefault="00F77294" w:rsidP="004E2178">
      <w:pPr>
        <w:spacing w:before="0" w:after="0" w:line="276" w:lineRule="auto"/>
        <w:rPr>
          <w:rFonts w:eastAsia="Times New Roman" w:cs="Arial"/>
          <w:szCs w:val="24"/>
          <w:lang w:eastAsia="es-CO"/>
        </w:rPr>
      </w:pPr>
      <w:r w:rsidRPr="00564645">
        <w:rPr>
          <w:rFonts w:eastAsia="Times New Roman" w:cs="Arial"/>
          <w:szCs w:val="24"/>
          <w:lang w:eastAsia="es-CO"/>
        </w:rPr>
        <w:t>Para realización de inversión se tienen los siguientes rubros:</w:t>
      </w:r>
    </w:p>
    <w:p w:rsidR="00E23073" w:rsidRPr="00564645" w:rsidRDefault="00E23073" w:rsidP="004E2178">
      <w:pPr>
        <w:spacing w:before="0" w:after="0" w:line="276" w:lineRule="auto"/>
        <w:rPr>
          <w:rFonts w:eastAsia="Times New Roman" w:cs="Arial"/>
          <w:szCs w:val="24"/>
          <w:lang w:eastAsia="es-CO"/>
        </w:rPr>
      </w:pPr>
    </w:p>
    <w:p w:rsidR="00F77294" w:rsidRDefault="00F77294" w:rsidP="004E2178">
      <w:pPr>
        <w:pStyle w:val="Epgrafe"/>
        <w:keepNext/>
        <w:spacing w:before="0" w:after="0" w:line="276" w:lineRule="auto"/>
        <w:jc w:val="center"/>
        <w:rPr>
          <w:rFonts w:cs="Arial"/>
          <w:color w:val="auto"/>
          <w:sz w:val="20"/>
          <w:szCs w:val="20"/>
        </w:rPr>
      </w:pPr>
      <w:bookmarkStart w:id="67" w:name="_Toc384388233"/>
      <w:r w:rsidRPr="00564645">
        <w:rPr>
          <w:rFonts w:cs="Arial"/>
          <w:color w:val="auto"/>
          <w:sz w:val="20"/>
          <w:szCs w:val="20"/>
        </w:rPr>
        <w:t xml:space="preserve">Tabla </w:t>
      </w:r>
      <w:r w:rsidR="0007350D" w:rsidRPr="00564645">
        <w:rPr>
          <w:rFonts w:cs="Arial"/>
          <w:color w:val="auto"/>
          <w:sz w:val="20"/>
          <w:szCs w:val="20"/>
        </w:rPr>
        <w:fldChar w:fldCharType="begin"/>
      </w:r>
      <w:r w:rsidRPr="00564645">
        <w:rPr>
          <w:rFonts w:cs="Arial"/>
          <w:color w:val="auto"/>
          <w:sz w:val="20"/>
          <w:szCs w:val="20"/>
        </w:rPr>
        <w:instrText xml:space="preserve"> SEQ Tabla \* ARABIC </w:instrText>
      </w:r>
      <w:r w:rsidR="0007350D" w:rsidRPr="00564645">
        <w:rPr>
          <w:rFonts w:cs="Arial"/>
          <w:color w:val="auto"/>
          <w:sz w:val="20"/>
          <w:szCs w:val="20"/>
        </w:rPr>
        <w:fldChar w:fldCharType="separate"/>
      </w:r>
      <w:r w:rsidR="007E0A1C">
        <w:rPr>
          <w:rFonts w:cs="Arial"/>
          <w:noProof/>
          <w:color w:val="auto"/>
          <w:sz w:val="20"/>
          <w:szCs w:val="20"/>
        </w:rPr>
        <w:t>32</w:t>
      </w:r>
      <w:r w:rsidR="0007350D" w:rsidRPr="00564645">
        <w:rPr>
          <w:rFonts w:cs="Arial"/>
          <w:color w:val="auto"/>
          <w:sz w:val="20"/>
          <w:szCs w:val="20"/>
        </w:rPr>
        <w:fldChar w:fldCharType="end"/>
      </w:r>
      <w:r w:rsidRPr="00564645">
        <w:rPr>
          <w:rFonts w:cs="Arial"/>
          <w:color w:val="auto"/>
          <w:sz w:val="20"/>
          <w:szCs w:val="20"/>
        </w:rPr>
        <w:t>: Rubros de inversión</w:t>
      </w:r>
      <w:bookmarkEnd w:id="67"/>
    </w:p>
    <w:tbl>
      <w:tblPr>
        <w:tblStyle w:val="Tablaconcuadrcula"/>
        <w:tblW w:w="10013" w:type="dxa"/>
        <w:jc w:val="center"/>
        <w:tblLook w:val="04A0" w:firstRow="1" w:lastRow="0" w:firstColumn="1" w:lastColumn="0" w:noHBand="0" w:noVBand="1"/>
      </w:tblPr>
      <w:tblGrid>
        <w:gridCol w:w="6258"/>
        <w:gridCol w:w="3755"/>
      </w:tblGrid>
      <w:tr w:rsidR="00F77294" w:rsidRPr="00564645" w:rsidTr="004E2178">
        <w:trPr>
          <w:jc w:val="center"/>
        </w:trPr>
        <w:tc>
          <w:tcPr>
            <w:tcW w:w="6258" w:type="dxa"/>
            <w:vAlign w:val="center"/>
            <w:hideMark/>
          </w:tcPr>
          <w:p w:rsidR="00BB549E" w:rsidRDefault="00BB549E" w:rsidP="004E2178">
            <w:pPr>
              <w:spacing w:before="0" w:after="0" w:line="276" w:lineRule="auto"/>
              <w:jc w:val="left"/>
              <w:rPr>
                <w:rFonts w:eastAsia="Times New Roman" w:cs="Arial"/>
                <w:sz w:val="20"/>
                <w:szCs w:val="20"/>
                <w:lang w:eastAsia="es-CO"/>
              </w:rPr>
            </w:pPr>
          </w:p>
          <w:p w:rsidR="00F77294" w:rsidRPr="00564645" w:rsidRDefault="00F77294" w:rsidP="004E2178">
            <w:pPr>
              <w:spacing w:before="0" w:after="0" w:line="276" w:lineRule="auto"/>
              <w:jc w:val="left"/>
              <w:rPr>
                <w:rFonts w:eastAsia="Times New Roman" w:cs="Arial"/>
                <w:sz w:val="20"/>
                <w:szCs w:val="20"/>
                <w:lang w:eastAsia="es-CO"/>
              </w:rPr>
            </w:pPr>
            <w:r w:rsidRPr="00564645">
              <w:rPr>
                <w:rFonts w:eastAsia="Times New Roman" w:cs="Arial"/>
                <w:sz w:val="20"/>
                <w:szCs w:val="20"/>
                <w:lang w:eastAsia="es-CO"/>
              </w:rPr>
              <w:t>INFRAESTRUCTURA EN ACUEDUCTO Y SANEAMIENTO   (Construcción)</w:t>
            </w:r>
          </w:p>
        </w:tc>
        <w:tc>
          <w:tcPr>
            <w:tcW w:w="3755"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X</w:t>
            </w:r>
          </w:p>
        </w:tc>
      </w:tr>
      <w:tr w:rsidR="00F77294" w:rsidRPr="00564645" w:rsidTr="004E2178">
        <w:trPr>
          <w:jc w:val="center"/>
        </w:trPr>
        <w:tc>
          <w:tcPr>
            <w:tcW w:w="6258" w:type="dxa"/>
            <w:vAlign w:val="center"/>
            <w:hideMark/>
          </w:tcPr>
          <w:p w:rsidR="00F77294" w:rsidRPr="00564645" w:rsidRDefault="00F77294" w:rsidP="004E2178">
            <w:pPr>
              <w:spacing w:before="0" w:after="0" w:line="276" w:lineRule="auto"/>
              <w:jc w:val="left"/>
              <w:rPr>
                <w:rFonts w:eastAsia="Times New Roman" w:cs="Arial"/>
                <w:sz w:val="20"/>
                <w:szCs w:val="20"/>
                <w:lang w:eastAsia="es-CO"/>
              </w:rPr>
            </w:pPr>
            <w:r w:rsidRPr="00564645">
              <w:rPr>
                <w:rFonts w:eastAsia="Times New Roman" w:cs="Arial"/>
                <w:sz w:val="20"/>
                <w:szCs w:val="20"/>
                <w:lang w:eastAsia="es-CO"/>
              </w:rPr>
              <w:t>COMPONENTE AMBIENTAL DEL PDA: ( Construcción  de PTAR,  PGIRS, PSMV, para la Preservación del recurso hídrico)</w:t>
            </w:r>
          </w:p>
        </w:tc>
        <w:tc>
          <w:tcPr>
            <w:tcW w:w="3755"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X</w:t>
            </w:r>
          </w:p>
        </w:tc>
      </w:tr>
      <w:tr w:rsidR="00F77294" w:rsidRPr="00564645" w:rsidTr="004E2178">
        <w:trPr>
          <w:jc w:val="center"/>
        </w:trPr>
        <w:tc>
          <w:tcPr>
            <w:tcW w:w="6258" w:type="dxa"/>
            <w:vAlign w:val="center"/>
            <w:hideMark/>
          </w:tcPr>
          <w:p w:rsidR="00F77294" w:rsidRPr="00564645" w:rsidRDefault="00F77294" w:rsidP="004E2178">
            <w:pPr>
              <w:spacing w:before="0" w:after="0" w:line="276" w:lineRule="auto"/>
              <w:jc w:val="left"/>
              <w:rPr>
                <w:rFonts w:eastAsia="Times New Roman" w:cs="Arial"/>
                <w:sz w:val="20"/>
                <w:szCs w:val="20"/>
                <w:lang w:eastAsia="es-CO"/>
              </w:rPr>
            </w:pPr>
            <w:r w:rsidRPr="00564645">
              <w:rPr>
                <w:rFonts w:eastAsia="Times New Roman" w:cs="Arial"/>
                <w:sz w:val="20"/>
                <w:szCs w:val="20"/>
                <w:lang w:eastAsia="es-CO"/>
              </w:rPr>
              <w:t>COMPONENTE RURAL (ACUEDUCTO Y UNIDADES SANITARIAS:  Construcción)</w:t>
            </w:r>
          </w:p>
        </w:tc>
        <w:tc>
          <w:tcPr>
            <w:tcW w:w="3755"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X</w:t>
            </w:r>
          </w:p>
        </w:tc>
      </w:tr>
      <w:tr w:rsidR="00F77294" w:rsidRPr="00564645" w:rsidTr="004E2178">
        <w:trPr>
          <w:jc w:val="center"/>
        </w:trPr>
        <w:tc>
          <w:tcPr>
            <w:tcW w:w="6258" w:type="dxa"/>
            <w:vAlign w:val="center"/>
            <w:hideMark/>
          </w:tcPr>
          <w:p w:rsidR="00F77294" w:rsidRPr="00564645" w:rsidRDefault="00F77294" w:rsidP="004E2178">
            <w:pPr>
              <w:spacing w:before="0" w:after="0" w:line="276" w:lineRule="auto"/>
              <w:jc w:val="left"/>
              <w:rPr>
                <w:rFonts w:eastAsia="Times New Roman" w:cs="Arial"/>
                <w:sz w:val="20"/>
                <w:szCs w:val="20"/>
                <w:lang w:eastAsia="es-CO"/>
              </w:rPr>
            </w:pPr>
            <w:r w:rsidRPr="00564645">
              <w:rPr>
                <w:rFonts w:eastAsia="Times New Roman" w:cs="Arial"/>
                <w:sz w:val="20"/>
                <w:szCs w:val="20"/>
                <w:lang w:eastAsia="es-CO"/>
              </w:rPr>
              <w:t>AJUSTE, REVISION,   COMPLEMENTACION  Y ELABORACION  ESTUDIOS Y/O DISEÑOS (ACUEDUCTOS, ALCANTARILLADOS, PTPOTABLE, PTARS, UNIDADES SANITARIAS, PGIRS, PSMV)</w:t>
            </w:r>
          </w:p>
        </w:tc>
        <w:tc>
          <w:tcPr>
            <w:tcW w:w="3755" w:type="dxa"/>
            <w:vAlign w:val="center"/>
            <w:hideMark/>
          </w:tcPr>
          <w:p w:rsidR="00F77294" w:rsidRPr="00564645" w:rsidRDefault="00F77294" w:rsidP="004E2178">
            <w:pPr>
              <w:spacing w:before="0" w:after="0" w:line="276" w:lineRule="auto"/>
              <w:jc w:val="center"/>
              <w:rPr>
                <w:rFonts w:eastAsia="Times New Roman" w:cs="Arial"/>
                <w:sz w:val="20"/>
                <w:szCs w:val="20"/>
                <w:lang w:eastAsia="es-CO"/>
              </w:rPr>
            </w:pPr>
            <w:r w:rsidRPr="00564645">
              <w:rPr>
                <w:rFonts w:eastAsia="Times New Roman" w:cs="Arial"/>
                <w:sz w:val="20"/>
                <w:szCs w:val="20"/>
                <w:lang w:eastAsia="es-CO"/>
              </w:rPr>
              <w:t>X</w:t>
            </w:r>
          </w:p>
        </w:tc>
      </w:tr>
      <w:tr w:rsidR="00F77294" w:rsidRPr="00564645" w:rsidTr="004E2178">
        <w:trPr>
          <w:jc w:val="center"/>
        </w:trPr>
        <w:tc>
          <w:tcPr>
            <w:tcW w:w="6258" w:type="dxa"/>
            <w:vAlign w:val="center"/>
            <w:hideMark/>
          </w:tcPr>
          <w:p w:rsidR="00F77294" w:rsidRPr="00564645" w:rsidRDefault="00F77294" w:rsidP="004E2178">
            <w:pPr>
              <w:spacing w:before="0" w:after="0" w:line="276" w:lineRule="auto"/>
              <w:jc w:val="left"/>
              <w:rPr>
                <w:rFonts w:eastAsia="Times New Roman" w:cs="Arial"/>
                <w:sz w:val="20"/>
                <w:szCs w:val="20"/>
                <w:lang w:eastAsia="es-CO"/>
              </w:rPr>
            </w:pPr>
            <w:r w:rsidRPr="00564645">
              <w:rPr>
                <w:rFonts w:eastAsia="Times New Roman" w:cs="Arial"/>
                <w:sz w:val="20"/>
                <w:szCs w:val="20"/>
                <w:lang w:eastAsia="es-CO"/>
              </w:rPr>
              <w:t>ATENCIÓN EMERGENCIAS</w:t>
            </w:r>
          </w:p>
        </w:tc>
        <w:tc>
          <w:tcPr>
            <w:tcW w:w="3755" w:type="dxa"/>
            <w:hideMark/>
          </w:tcPr>
          <w:p w:rsidR="00F77294" w:rsidRPr="00564645" w:rsidRDefault="00F77294" w:rsidP="004E2178">
            <w:pPr>
              <w:spacing w:before="0" w:after="0" w:line="276" w:lineRule="auto"/>
              <w:rPr>
                <w:rFonts w:eastAsia="Times New Roman" w:cs="Arial"/>
                <w:sz w:val="20"/>
                <w:szCs w:val="20"/>
                <w:lang w:eastAsia="es-CO"/>
              </w:rPr>
            </w:pPr>
            <w:r w:rsidRPr="00564645">
              <w:rPr>
                <w:rFonts w:eastAsia="Times New Roman" w:cs="Arial"/>
                <w:sz w:val="20"/>
                <w:szCs w:val="20"/>
                <w:lang w:eastAsia="es-CO"/>
              </w:rPr>
              <w:t>Recursos que el Departamento destinada cada año para atender emergencias en materia de agua potable y saneamiento básico</w:t>
            </w:r>
          </w:p>
        </w:tc>
      </w:tr>
    </w:tbl>
    <w:p w:rsidR="00F77294" w:rsidRPr="00564645" w:rsidRDefault="00F77294" w:rsidP="00005C95">
      <w:pPr>
        <w:pStyle w:val="Sinespaciado"/>
        <w:spacing w:line="276" w:lineRule="auto"/>
        <w:jc w:val="center"/>
        <w:rPr>
          <w:rFonts w:cs="Arial"/>
          <w:b w:val="0"/>
          <w:sz w:val="20"/>
          <w:szCs w:val="20"/>
          <w:lang w:eastAsia="es-CO"/>
        </w:rPr>
      </w:pPr>
      <w:r w:rsidRPr="00564645">
        <w:rPr>
          <w:rFonts w:cs="Arial"/>
          <w:b w:val="0"/>
          <w:sz w:val="20"/>
          <w:szCs w:val="20"/>
          <w:lang w:eastAsia="es-CO"/>
        </w:rPr>
        <w:t xml:space="preserve">Fuente: </w:t>
      </w:r>
      <w:proofErr w:type="spellStart"/>
      <w:r w:rsidRPr="00564645">
        <w:rPr>
          <w:rFonts w:cs="Arial"/>
          <w:b w:val="0"/>
          <w:sz w:val="20"/>
          <w:szCs w:val="20"/>
          <w:lang w:eastAsia="es-CO"/>
        </w:rPr>
        <w:t>Structure</w:t>
      </w:r>
      <w:proofErr w:type="spellEnd"/>
      <w:r w:rsidRPr="00564645">
        <w:rPr>
          <w:rFonts w:cs="Arial"/>
          <w:b w:val="0"/>
          <w:sz w:val="20"/>
          <w:szCs w:val="20"/>
          <w:lang w:eastAsia="es-CO"/>
        </w:rPr>
        <w:t xml:space="preserve"> Banca de Inversión SA</w:t>
      </w:r>
    </w:p>
    <w:p w:rsidR="00F77294" w:rsidRPr="00564645" w:rsidRDefault="00F77294" w:rsidP="004E2178">
      <w:pPr>
        <w:shd w:val="clear" w:color="auto" w:fill="FFFFFF"/>
        <w:spacing w:before="0" w:after="0" w:line="276" w:lineRule="auto"/>
        <w:rPr>
          <w:rFonts w:eastAsia="Times New Roman" w:cs="Arial"/>
          <w:szCs w:val="24"/>
          <w:lang w:eastAsia="es-CO"/>
        </w:rPr>
      </w:pP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lastRenderedPageBreak/>
        <w:t>Actualmente, los proyectos financiados por el PDA frente al servicio de aseo es la adquisición de vehículos compactadores que han beneficiado a por lo menos 31 municipios del Departamento de Cundinamarca.</w:t>
      </w:r>
    </w:p>
    <w:p w:rsidR="004A19A8" w:rsidRPr="00564645" w:rsidRDefault="004A19A8" w:rsidP="00005C95">
      <w:pPr>
        <w:numPr>
          <w:ilvl w:val="0"/>
          <w:numId w:val="7"/>
        </w:numPr>
        <w:shd w:val="clear" w:color="auto" w:fill="FFFFFF"/>
        <w:spacing w:line="276" w:lineRule="auto"/>
        <w:rPr>
          <w:rFonts w:eastAsia="Times New Roman" w:cs="Arial"/>
          <w:b/>
          <w:szCs w:val="24"/>
          <w:lang w:eastAsia="es-CO"/>
        </w:rPr>
      </w:pPr>
      <w:r w:rsidRPr="00564645">
        <w:rPr>
          <w:rFonts w:eastAsia="Times New Roman" w:cs="Arial"/>
          <w:b/>
          <w:szCs w:val="24"/>
          <w:lang w:eastAsia="es-CO"/>
        </w:rPr>
        <w:t>RECURSOS DE CREDITO EXTERNO E INTERNO</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Actualmente existen alternativas de financiamiento internas y externas que se mencionan a continuación:</w:t>
      </w:r>
    </w:p>
    <w:p w:rsidR="004A19A8" w:rsidRPr="00564645" w:rsidRDefault="004A19A8" w:rsidP="00005C95">
      <w:pPr>
        <w:numPr>
          <w:ilvl w:val="1"/>
          <w:numId w:val="7"/>
        </w:numPr>
        <w:shd w:val="clear" w:color="auto" w:fill="FFFFFF"/>
        <w:spacing w:line="276" w:lineRule="auto"/>
        <w:ind w:left="567" w:hanging="283"/>
        <w:rPr>
          <w:rFonts w:eastAsia="Times New Roman" w:cs="Arial"/>
          <w:b/>
          <w:szCs w:val="24"/>
          <w:lang w:eastAsia="es-CO"/>
        </w:rPr>
      </w:pPr>
      <w:r w:rsidRPr="00564645">
        <w:rPr>
          <w:rFonts w:eastAsia="Times New Roman" w:cs="Arial"/>
          <w:b/>
          <w:szCs w:val="24"/>
          <w:lang w:eastAsia="es-CO"/>
        </w:rPr>
        <w:t xml:space="preserve">Fuentes de Crédito externo: </w:t>
      </w:r>
      <w:r w:rsidRPr="00564645">
        <w:rPr>
          <w:rFonts w:eastAsia="Times New Roman" w:cs="Arial"/>
          <w:szCs w:val="24"/>
          <w:lang w:eastAsia="es-CO"/>
        </w:rPr>
        <w:t>Las opciones de crédito externo están dadas por medio de gobiernos o crédito bilateral, organismos internacionales de fomento o de banca multilateral (BIRF, CAF y BID), banca privada o comercial y proveedores entre los más destacados.</w:t>
      </w:r>
    </w:p>
    <w:p w:rsidR="004A19A8" w:rsidRPr="00564645" w:rsidRDefault="004A19A8" w:rsidP="00005C95">
      <w:pPr>
        <w:numPr>
          <w:ilvl w:val="1"/>
          <w:numId w:val="7"/>
        </w:numPr>
        <w:shd w:val="clear" w:color="auto" w:fill="FFFFFF"/>
        <w:spacing w:line="276" w:lineRule="auto"/>
        <w:ind w:left="567" w:hanging="283"/>
        <w:rPr>
          <w:rFonts w:eastAsia="Times New Roman" w:cs="Arial"/>
          <w:b/>
          <w:szCs w:val="24"/>
          <w:lang w:eastAsia="es-CO"/>
        </w:rPr>
      </w:pPr>
      <w:r w:rsidRPr="00564645">
        <w:rPr>
          <w:rFonts w:eastAsia="Times New Roman" w:cs="Arial"/>
          <w:b/>
          <w:szCs w:val="24"/>
          <w:lang w:eastAsia="es-CO"/>
        </w:rPr>
        <w:t>Fuentes de Crédito Interno:</w:t>
      </w:r>
      <w:r w:rsidRPr="00564645">
        <w:rPr>
          <w:rFonts w:eastAsia="Times New Roman" w:cs="Arial"/>
          <w:szCs w:val="24"/>
          <w:lang w:eastAsia="es-CO"/>
        </w:rPr>
        <w:t xml:space="preserve"> Las opciones de crédito interno están dadas por medio de banca comercial privada y banca oficial de desarrollo (</w:t>
      </w:r>
      <w:proofErr w:type="spellStart"/>
      <w:r w:rsidRPr="00564645">
        <w:rPr>
          <w:rFonts w:eastAsia="Times New Roman" w:cs="Arial"/>
          <w:szCs w:val="24"/>
          <w:lang w:eastAsia="es-CO"/>
        </w:rPr>
        <w:t>Findeter</w:t>
      </w:r>
      <w:proofErr w:type="spellEnd"/>
      <w:r w:rsidRPr="00564645">
        <w:rPr>
          <w:rFonts w:eastAsia="Times New Roman" w:cs="Arial"/>
          <w:szCs w:val="24"/>
          <w:lang w:eastAsia="es-CO"/>
        </w:rPr>
        <w:t xml:space="preserve"> y </w:t>
      </w:r>
      <w:proofErr w:type="spellStart"/>
      <w:r w:rsidRPr="00564645">
        <w:rPr>
          <w:rFonts w:eastAsia="Times New Roman" w:cs="Arial"/>
          <w:szCs w:val="24"/>
          <w:lang w:eastAsia="es-CO"/>
        </w:rPr>
        <w:t>Fonade</w:t>
      </w:r>
      <w:proofErr w:type="spellEnd"/>
      <w:r w:rsidRPr="00564645">
        <w:rPr>
          <w:rFonts w:eastAsia="Times New Roman" w:cs="Arial"/>
          <w:szCs w:val="24"/>
          <w:lang w:eastAsia="es-CO"/>
        </w:rPr>
        <w:t xml:space="preserve">). </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Algunas fuentes de financiación proveniente de crédito externo e interno son las siguientes:</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b/>
          <w:bCs/>
          <w:szCs w:val="24"/>
          <w:lang w:eastAsia="es-CO"/>
        </w:rPr>
        <w:t>Programa de Manejo de Residuos Sólidos – Préstamo BIRF 7742-CO.</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En septiembre del 2009 el Gobierno Nacional firmó el Acuerdo de Crédito con el BIRF (Banco Internacional de Reconstrucción y Fomento) cuyos ejes de acción son: Construcción y Estructuración de Esquemas para la disposición final de residuos sólidos y el Fortalecimiento Institucional y Técnico en la Gestión de Residuos S</w:t>
      </w:r>
      <w:r w:rsidR="00D165AC" w:rsidRPr="00564645">
        <w:rPr>
          <w:rFonts w:eastAsia="Times New Roman" w:cs="Arial"/>
          <w:szCs w:val="24"/>
          <w:lang w:eastAsia="es-CO"/>
        </w:rPr>
        <w:t>ólidos para:</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Promover la construcción de rellenos sanitarios regionales.</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Fortalecer el desarrollo empresarial del servicio de aseo.</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Promover la inclusión de programas de Mecanismos de Desarrollo Limpio –MDL- y producción de biogás.</w:t>
      </w:r>
    </w:p>
    <w:p w:rsidR="004A19A8" w:rsidRPr="00564645" w:rsidRDefault="004A19A8" w:rsidP="00005C95">
      <w:pPr>
        <w:numPr>
          <w:ilvl w:val="0"/>
          <w:numId w:val="4"/>
        </w:numPr>
        <w:shd w:val="clear" w:color="auto" w:fill="FFFFFF"/>
        <w:spacing w:line="276" w:lineRule="auto"/>
        <w:contextualSpacing/>
        <w:rPr>
          <w:rFonts w:eastAsia="Times New Roman" w:cs="Arial"/>
          <w:szCs w:val="24"/>
          <w:lang w:eastAsia="es-CO"/>
        </w:rPr>
      </w:pPr>
      <w:r w:rsidRPr="00564645">
        <w:rPr>
          <w:rFonts w:eastAsia="Times New Roman" w:cs="Arial"/>
          <w:szCs w:val="24"/>
          <w:lang w:eastAsia="es-CO"/>
        </w:rPr>
        <w:t>Fomentar la realización de estudios de viabilidad de esquemas de aprovechamiento y reciclaje concertados con los municipios.</w:t>
      </w:r>
    </w:p>
    <w:p w:rsidR="004A19A8" w:rsidRPr="00564645" w:rsidRDefault="004A19A8" w:rsidP="00005C95">
      <w:pPr>
        <w:shd w:val="clear" w:color="auto" w:fill="FFFFFF"/>
        <w:spacing w:line="276" w:lineRule="auto"/>
        <w:ind w:left="180"/>
        <w:rPr>
          <w:rFonts w:eastAsia="Times New Roman" w:cs="Arial"/>
          <w:szCs w:val="24"/>
          <w:lang w:eastAsia="es-CO"/>
        </w:rPr>
      </w:pPr>
    </w:p>
    <w:p w:rsidR="004A19A8" w:rsidRPr="00564645" w:rsidRDefault="004A19A8" w:rsidP="002E20FA">
      <w:pPr>
        <w:pStyle w:val="Prrafodelista"/>
        <w:numPr>
          <w:ilvl w:val="0"/>
          <w:numId w:val="3"/>
        </w:numPr>
        <w:spacing w:line="276" w:lineRule="auto"/>
        <w:contextualSpacing/>
        <w:rPr>
          <w:rFonts w:cs="Arial"/>
          <w:szCs w:val="24"/>
        </w:rPr>
      </w:pPr>
      <w:r w:rsidRPr="00564645">
        <w:rPr>
          <w:rFonts w:cs="Arial"/>
          <w:b/>
          <w:szCs w:val="24"/>
        </w:rPr>
        <w:t>BANCO INTERAMERICANO DE DESARROLLO - BID</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 xml:space="preserve">El Grupo BID brinda una amplia gama de soluciones de financiamiento y asistencia técnica para empresas, intermediarios financieros y negocios de todos los tamaños y diversos sectores en toda América Latina y el Caribe, de igual forma </w:t>
      </w:r>
      <w:r w:rsidRPr="00564645">
        <w:rPr>
          <w:rFonts w:eastAsia="Times New Roman" w:cs="Arial"/>
          <w:szCs w:val="24"/>
          <w:lang w:eastAsia="es-CO"/>
        </w:rPr>
        <w:lastRenderedPageBreak/>
        <w:t>se utiliza para la financiación de proyectos para beneficiarios de bajos recursos en preparación, financiación y ejecución de planes de desarrollo e inversión, estudios económicos, estudios de proyectos en ejecución.</w:t>
      </w:r>
    </w:p>
    <w:p w:rsidR="00E30114"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La estrategia operacional con Colombia para el periodo 2012-2014 se concentra en diferentes sectores, entre los cuales se encuentra agua potable y saneamiento. El BID Invierte en proyectos de educación, salud, vivienda, capacitación laboral, fortalecimiento de capacidades e infraestructura, tales como transporte, agua y saneamiento, y energía. También apoya proyectos que busquen abordar y mitigar los impactos del cambio climático en áreas de energía renovable, eficiencia energética</w:t>
      </w:r>
      <w:r w:rsidR="00C833EA">
        <w:rPr>
          <w:rFonts w:eastAsia="Times New Roman" w:cs="Arial"/>
          <w:szCs w:val="24"/>
          <w:lang w:eastAsia="es-CO"/>
        </w:rPr>
        <w:t xml:space="preserve">, reciclaje y biocombustibles. </w:t>
      </w:r>
    </w:p>
    <w:p w:rsidR="004A19A8" w:rsidRPr="00564645" w:rsidRDefault="004A19A8" w:rsidP="002E20FA">
      <w:pPr>
        <w:pStyle w:val="Prrafodelista"/>
        <w:numPr>
          <w:ilvl w:val="0"/>
          <w:numId w:val="3"/>
        </w:numPr>
        <w:spacing w:line="276" w:lineRule="auto"/>
        <w:contextualSpacing/>
        <w:rPr>
          <w:rFonts w:cs="Arial"/>
          <w:b/>
          <w:szCs w:val="24"/>
        </w:rPr>
      </w:pPr>
      <w:r w:rsidRPr="00564645">
        <w:rPr>
          <w:rFonts w:cs="Arial"/>
          <w:b/>
          <w:szCs w:val="24"/>
        </w:rPr>
        <w:t>FINDETER</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Es una sociedad de economía mixta del orden nacional, del tipo anónimas, organizada como un establecimiento de crédito, vinculada al Ministerio de Hacienda y Crédito Público y sometida a vigilancia por la Superintendencia Financiera de Colombia.</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Dentro de los sectores financiables se encuentra agua potable el cual contempla el desarrollo de infraestructura para el sector de agua potable y saneamiento básico en áreas relacionadas con la conexión a acueducto, alcantarillado y el manejo y control de residuos.</w:t>
      </w:r>
    </w:p>
    <w:p w:rsidR="004A19A8" w:rsidRPr="00564645" w:rsidRDefault="004A19A8" w:rsidP="00005C95">
      <w:pPr>
        <w:shd w:val="clear" w:color="auto" w:fill="FFFFFF"/>
        <w:spacing w:line="276" w:lineRule="auto"/>
        <w:rPr>
          <w:rFonts w:cs="Arial"/>
          <w:b/>
          <w:bCs/>
          <w:szCs w:val="24"/>
        </w:rPr>
      </w:pPr>
      <w:r w:rsidRPr="00564645">
        <w:rPr>
          <w:rFonts w:eastAsia="Times New Roman" w:cs="Arial"/>
          <w:b/>
          <w:szCs w:val="24"/>
          <w:lang w:eastAsia="es-CO"/>
        </w:rPr>
        <w:t>Subsector:</w:t>
      </w:r>
      <w:r w:rsidRPr="00564645">
        <w:rPr>
          <w:rFonts w:cs="Arial"/>
          <w:b/>
          <w:bCs/>
          <w:szCs w:val="24"/>
        </w:rPr>
        <w:t xml:space="preserve"> Residuos </w:t>
      </w:r>
    </w:p>
    <w:p w:rsidR="004A19A8" w:rsidRPr="00564645" w:rsidRDefault="004A19A8" w:rsidP="00005C95">
      <w:pPr>
        <w:autoSpaceDE w:val="0"/>
        <w:autoSpaceDN w:val="0"/>
        <w:adjustRightInd w:val="0"/>
        <w:spacing w:line="276" w:lineRule="auto"/>
        <w:rPr>
          <w:rFonts w:cs="Arial"/>
          <w:szCs w:val="24"/>
          <w:lang w:eastAsia="es-CO"/>
        </w:rPr>
      </w:pPr>
      <w:r w:rsidRPr="00564645">
        <w:rPr>
          <w:rFonts w:cs="Arial"/>
          <w:szCs w:val="24"/>
          <w:lang w:eastAsia="es-CO"/>
        </w:rPr>
        <w:t xml:space="preserve">Se financian las inversiones para el manejo integral de residuos relacionadas con: </w:t>
      </w:r>
    </w:p>
    <w:p w:rsidR="004A19A8" w:rsidRPr="00564645" w:rsidRDefault="004A19A8" w:rsidP="00005C95">
      <w:pPr>
        <w:numPr>
          <w:ilvl w:val="0"/>
          <w:numId w:val="4"/>
        </w:numPr>
        <w:autoSpaceDE w:val="0"/>
        <w:autoSpaceDN w:val="0"/>
        <w:adjustRightInd w:val="0"/>
        <w:spacing w:line="276" w:lineRule="auto"/>
        <w:rPr>
          <w:rFonts w:cs="Arial"/>
          <w:szCs w:val="24"/>
          <w:lang w:eastAsia="es-CO"/>
        </w:rPr>
      </w:pPr>
      <w:r w:rsidRPr="00564645">
        <w:rPr>
          <w:rFonts w:cs="Arial"/>
          <w:szCs w:val="24"/>
          <w:lang w:eastAsia="es-CO"/>
        </w:rPr>
        <w:t xml:space="preserve">Almacenamiento, recolección, barrido y limpieza de vías y áreas públicas. </w:t>
      </w:r>
    </w:p>
    <w:p w:rsidR="004A19A8" w:rsidRPr="00564645" w:rsidRDefault="004A19A8" w:rsidP="00005C95">
      <w:pPr>
        <w:numPr>
          <w:ilvl w:val="0"/>
          <w:numId w:val="4"/>
        </w:numPr>
        <w:autoSpaceDE w:val="0"/>
        <w:autoSpaceDN w:val="0"/>
        <w:adjustRightInd w:val="0"/>
        <w:spacing w:line="276" w:lineRule="auto"/>
        <w:rPr>
          <w:rFonts w:cs="Arial"/>
          <w:szCs w:val="24"/>
          <w:lang w:eastAsia="es-CO"/>
        </w:rPr>
      </w:pPr>
      <w:r w:rsidRPr="00564645">
        <w:rPr>
          <w:rFonts w:cs="Arial"/>
          <w:szCs w:val="24"/>
          <w:lang w:eastAsia="es-CO"/>
        </w:rPr>
        <w:t xml:space="preserve">Reciclaje, aprovechamiento, recolección y transporte. </w:t>
      </w:r>
    </w:p>
    <w:p w:rsidR="004A19A8" w:rsidRPr="00564645" w:rsidRDefault="004A19A8" w:rsidP="00005C95">
      <w:pPr>
        <w:numPr>
          <w:ilvl w:val="0"/>
          <w:numId w:val="4"/>
        </w:numPr>
        <w:autoSpaceDE w:val="0"/>
        <w:autoSpaceDN w:val="0"/>
        <w:adjustRightInd w:val="0"/>
        <w:spacing w:line="276" w:lineRule="auto"/>
        <w:rPr>
          <w:rFonts w:cs="Arial"/>
          <w:szCs w:val="24"/>
          <w:lang w:eastAsia="es-CO"/>
        </w:rPr>
      </w:pPr>
      <w:r w:rsidRPr="00564645">
        <w:rPr>
          <w:rFonts w:cs="Arial"/>
          <w:szCs w:val="24"/>
          <w:lang w:eastAsia="es-CO"/>
        </w:rPr>
        <w:t xml:space="preserve">Estaciones de transferencia, selección, tratamiento y disposición final. </w:t>
      </w:r>
    </w:p>
    <w:p w:rsidR="004A19A8" w:rsidRPr="00564645" w:rsidRDefault="004A19A8" w:rsidP="00005C95">
      <w:pPr>
        <w:numPr>
          <w:ilvl w:val="0"/>
          <w:numId w:val="4"/>
        </w:numPr>
        <w:spacing w:line="276" w:lineRule="auto"/>
        <w:contextualSpacing/>
        <w:rPr>
          <w:rFonts w:cs="Arial"/>
          <w:szCs w:val="24"/>
        </w:rPr>
      </w:pPr>
      <w:r w:rsidRPr="00564645">
        <w:rPr>
          <w:rFonts w:cs="Arial"/>
          <w:szCs w:val="24"/>
        </w:rPr>
        <w:t>Todas aquellas actividades relacionadas con el subsector.</w:t>
      </w:r>
    </w:p>
    <w:p w:rsidR="003C445C" w:rsidRPr="00564645" w:rsidRDefault="003C445C" w:rsidP="00005C95">
      <w:pPr>
        <w:shd w:val="clear" w:color="auto" w:fill="FFFFFF"/>
        <w:spacing w:line="276" w:lineRule="auto"/>
        <w:rPr>
          <w:rFonts w:cs="Arial"/>
          <w:b/>
          <w:szCs w:val="24"/>
        </w:rPr>
      </w:pPr>
    </w:p>
    <w:p w:rsidR="004A19A8" w:rsidRPr="00564645" w:rsidRDefault="004A19A8" w:rsidP="002E20FA">
      <w:pPr>
        <w:pStyle w:val="Prrafodelista"/>
        <w:numPr>
          <w:ilvl w:val="0"/>
          <w:numId w:val="3"/>
        </w:numPr>
        <w:shd w:val="clear" w:color="auto" w:fill="FFFFFF"/>
        <w:spacing w:line="276" w:lineRule="auto"/>
        <w:rPr>
          <w:rFonts w:eastAsia="Times New Roman" w:cs="Arial"/>
          <w:szCs w:val="24"/>
          <w:lang w:eastAsia="es-CO"/>
        </w:rPr>
      </w:pPr>
      <w:r w:rsidRPr="00564645">
        <w:rPr>
          <w:rFonts w:cs="Arial"/>
          <w:b/>
          <w:szCs w:val="24"/>
        </w:rPr>
        <w:t>OTRAS FUENTES DE FINANCIACIÓN</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Adicional a las fuentes descritas anteriormente, es importante indicar que existen recursos de cooperación internacional que pueden ser obtenidos una vez sean presentados los proyectos. Las modalidades de Cooperación son las s</w:t>
      </w:r>
      <w:r w:rsidR="00CB39AF" w:rsidRPr="00564645">
        <w:rPr>
          <w:rFonts w:eastAsia="Times New Roman" w:cs="Arial"/>
          <w:szCs w:val="24"/>
          <w:lang w:eastAsia="es-CO"/>
        </w:rPr>
        <w:t xml:space="preserve">iguientes: </w:t>
      </w:r>
      <w:r w:rsidR="00CB39AF" w:rsidRPr="00564645">
        <w:rPr>
          <w:rFonts w:eastAsia="Times New Roman" w:cs="Arial"/>
          <w:szCs w:val="24"/>
          <w:lang w:eastAsia="es-CO"/>
        </w:rPr>
        <w:lastRenderedPageBreak/>
        <w:t>Cooperación Pública y</w:t>
      </w:r>
      <w:r w:rsidRPr="00564645">
        <w:rPr>
          <w:rFonts w:eastAsia="Times New Roman" w:cs="Arial"/>
          <w:szCs w:val="24"/>
          <w:lang w:eastAsia="es-CO"/>
        </w:rPr>
        <w:t xml:space="preserve"> Oficial, Cooperación financiera, Cooperación Técnica y Cooperación Técnica entre países en vía de desarrollo (CTPD).</w:t>
      </w:r>
    </w:p>
    <w:p w:rsidR="004A19A8" w:rsidRPr="00564645" w:rsidRDefault="004A19A8" w:rsidP="00005C95">
      <w:pPr>
        <w:shd w:val="clear" w:color="auto" w:fill="FFFFFF"/>
        <w:spacing w:line="276" w:lineRule="auto"/>
        <w:rPr>
          <w:rFonts w:eastAsia="Times New Roman" w:cs="Arial"/>
          <w:szCs w:val="24"/>
          <w:lang w:eastAsia="es-CO"/>
        </w:rPr>
      </w:pPr>
      <w:r w:rsidRPr="00564645">
        <w:rPr>
          <w:rFonts w:eastAsia="Times New Roman" w:cs="Arial"/>
          <w:szCs w:val="24"/>
          <w:lang w:eastAsia="es-CO"/>
        </w:rPr>
        <w:t>La Agencia Colombiana de Cooperación Internacional y otros organismos como la USAID (USA)</w:t>
      </w:r>
      <w:r w:rsidR="00EB3E2E" w:rsidRPr="00564645">
        <w:rPr>
          <w:rFonts w:eastAsia="Times New Roman" w:cs="Arial"/>
          <w:szCs w:val="24"/>
          <w:lang w:eastAsia="es-CO"/>
        </w:rPr>
        <w:t>, AECI</w:t>
      </w:r>
      <w:r w:rsidRPr="00564645">
        <w:rPr>
          <w:rFonts w:eastAsia="Times New Roman" w:cs="Arial"/>
          <w:szCs w:val="24"/>
          <w:lang w:eastAsia="es-CO"/>
        </w:rPr>
        <w:t xml:space="preserve"> (España) y GTZ (Alemania) tienen dentro de sus prioridades la preservación del medio ambiente, en el cual pueden abrirse espacios para el financiamiento de soluciones a la disposición final de residuos sólidos.</w:t>
      </w:r>
    </w:p>
    <w:p w:rsidR="00E23073" w:rsidRDefault="00E23073">
      <w:pPr>
        <w:spacing w:before="0" w:after="0"/>
        <w:jc w:val="left"/>
        <w:rPr>
          <w:rFonts w:eastAsia="Times New Roman" w:cs="Arial"/>
          <w:szCs w:val="24"/>
          <w:lang w:eastAsia="es-CO"/>
        </w:rPr>
      </w:pPr>
      <w:r>
        <w:rPr>
          <w:rFonts w:eastAsia="Times New Roman" w:cs="Arial"/>
          <w:b/>
          <w:bCs/>
          <w:szCs w:val="24"/>
          <w:lang w:eastAsia="es-CO"/>
        </w:rPr>
        <w:br w:type="page"/>
      </w:r>
    </w:p>
    <w:p w:rsidR="00281477" w:rsidRPr="00564645" w:rsidRDefault="00281477" w:rsidP="00E30114">
      <w:pPr>
        <w:pStyle w:val="Ttulo1"/>
        <w:spacing w:before="120" w:after="200" w:line="276" w:lineRule="auto"/>
        <w:rPr>
          <w:rFonts w:cs="Arial"/>
          <w:szCs w:val="24"/>
        </w:rPr>
      </w:pPr>
      <w:bookmarkStart w:id="68" w:name="_Toc398542843"/>
      <w:r w:rsidRPr="00564645">
        <w:rPr>
          <w:rFonts w:cs="Arial"/>
          <w:szCs w:val="24"/>
        </w:rPr>
        <w:lastRenderedPageBreak/>
        <w:t>RECOMENDACIONES</w:t>
      </w:r>
      <w:bookmarkEnd w:id="68"/>
    </w:p>
    <w:p w:rsidR="00E53F99" w:rsidRPr="00564645" w:rsidRDefault="00E53F99" w:rsidP="00005C95">
      <w:pPr>
        <w:spacing w:line="276" w:lineRule="auto"/>
        <w:rPr>
          <w:rFonts w:eastAsia="Times New Roman" w:cs="Arial"/>
          <w:szCs w:val="24"/>
          <w:lang w:eastAsia="es-CO"/>
        </w:rPr>
      </w:pPr>
      <w:r w:rsidRPr="00564645">
        <w:rPr>
          <w:rFonts w:eastAsia="Times New Roman" w:cs="Arial"/>
          <w:szCs w:val="24"/>
          <w:lang w:eastAsia="es-CO"/>
        </w:rPr>
        <w:t>L</w:t>
      </w:r>
      <w:r w:rsidR="009F328D" w:rsidRPr="00564645">
        <w:rPr>
          <w:rFonts w:eastAsia="Times New Roman" w:cs="Arial"/>
          <w:szCs w:val="24"/>
          <w:lang w:eastAsia="es-CO"/>
        </w:rPr>
        <w:t>os lineamientos de l</w:t>
      </w:r>
      <w:r w:rsidRPr="00564645">
        <w:rPr>
          <w:rFonts w:eastAsia="Times New Roman" w:cs="Arial"/>
          <w:szCs w:val="24"/>
          <w:lang w:eastAsia="es-CO"/>
        </w:rPr>
        <w:t>a política Departamental establece</w:t>
      </w:r>
      <w:r w:rsidR="006206D9" w:rsidRPr="00564645">
        <w:rPr>
          <w:rFonts w:eastAsia="Times New Roman" w:cs="Arial"/>
          <w:szCs w:val="24"/>
          <w:lang w:eastAsia="es-CO"/>
        </w:rPr>
        <w:t>n</w:t>
      </w:r>
      <w:r w:rsidRPr="00564645">
        <w:rPr>
          <w:rFonts w:eastAsia="Times New Roman" w:cs="Arial"/>
          <w:szCs w:val="24"/>
          <w:lang w:eastAsia="es-CO"/>
        </w:rPr>
        <w:t xml:space="preserve"> jerárquicamente la generación, el aprovechamiento y la disposición final como las etapas fundamentales del manejo de sus desechos Sólidos y constituye la capacitación y sensibilización ambiental como los pilares de su implementación. </w:t>
      </w:r>
    </w:p>
    <w:p w:rsidR="00E53F99" w:rsidRPr="00564645" w:rsidRDefault="00E53F99" w:rsidP="00005C95">
      <w:pPr>
        <w:spacing w:line="276" w:lineRule="auto"/>
        <w:rPr>
          <w:rFonts w:eastAsia="Times New Roman" w:cs="Arial"/>
          <w:szCs w:val="24"/>
          <w:lang w:eastAsia="es-CO"/>
        </w:rPr>
      </w:pPr>
      <w:r w:rsidRPr="00564645">
        <w:rPr>
          <w:rFonts w:eastAsia="Times New Roman" w:cs="Arial"/>
          <w:szCs w:val="24"/>
          <w:lang w:eastAsia="es-CO"/>
        </w:rPr>
        <w:t>Para su puesta en marcha la consultoría propone:</w:t>
      </w:r>
    </w:p>
    <w:p w:rsidR="00C7562B" w:rsidRPr="00564645" w:rsidRDefault="00C7562B" w:rsidP="00005C95">
      <w:pPr>
        <w:spacing w:line="276" w:lineRule="auto"/>
        <w:rPr>
          <w:rFonts w:eastAsia="Times New Roman" w:cs="Arial"/>
          <w:b/>
          <w:szCs w:val="24"/>
          <w:lang w:eastAsia="es-CO"/>
        </w:rPr>
      </w:pPr>
      <w:r w:rsidRPr="00564645">
        <w:rPr>
          <w:rFonts w:eastAsia="Times New Roman" w:cs="Arial"/>
          <w:b/>
          <w:szCs w:val="24"/>
          <w:lang w:eastAsia="es-CO"/>
        </w:rPr>
        <w:t>Aspectos Institucionales</w:t>
      </w:r>
    </w:p>
    <w:p w:rsidR="00AD5AAF" w:rsidRPr="00564645" w:rsidRDefault="009F328D" w:rsidP="00005C95">
      <w:pPr>
        <w:pStyle w:val="Prrafodelista"/>
        <w:numPr>
          <w:ilvl w:val="0"/>
          <w:numId w:val="2"/>
        </w:numPr>
        <w:autoSpaceDE w:val="0"/>
        <w:autoSpaceDN w:val="0"/>
        <w:adjustRightInd w:val="0"/>
        <w:spacing w:line="276" w:lineRule="auto"/>
        <w:rPr>
          <w:rFonts w:cs="Arial"/>
          <w:szCs w:val="24"/>
        </w:rPr>
      </w:pPr>
      <w:r w:rsidRPr="00564645">
        <w:rPr>
          <w:rFonts w:cs="Arial"/>
          <w:szCs w:val="24"/>
        </w:rPr>
        <w:t xml:space="preserve">Adelantar los procesos (ordenanza Departamental) </w:t>
      </w:r>
      <w:r w:rsidR="00EB3E2E" w:rsidRPr="00564645">
        <w:rPr>
          <w:rFonts w:cs="Arial"/>
          <w:szCs w:val="24"/>
        </w:rPr>
        <w:t>para vincular</w:t>
      </w:r>
      <w:r w:rsidRPr="00564645">
        <w:rPr>
          <w:rFonts w:cs="Arial"/>
          <w:szCs w:val="24"/>
        </w:rPr>
        <w:t xml:space="preserve"> a los Municipios de la jurisdicción del Departamento de Cundinamarca en la implementación de la Política de Residuos Sólidos</w:t>
      </w:r>
      <w:r w:rsidR="00AD5AAF" w:rsidRPr="00564645">
        <w:rPr>
          <w:rFonts w:cs="Arial"/>
          <w:szCs w:val="24"/>
        </w:rPr>
        <w:t>, adoptando las gestiones que sean necesarias en el marco de sus competencias.</w:t>
      </w:r>
    </w:p>
    <w:p w:rsidR="00AD5AAF" w:rsidRPr="00564645" w:rsidRDefault="009F328D" w:rsidP="00005C95">
      <w:pPr>
        <w:pStyle w:val="Prrafodelista"/>
        <w:numPr>
          <w:ilvl w:val="0"/>
          <w:numId w:val="2"/>
        </w:numPr>
        <w:autoSpaceDE w:val="0"/>
        <w:autoSpaceDN w:val="0"/>
        <w:adjustRightInd w:val="0"/>
        <w:spacing w:line="276" w:lineRule="auto"/>
        <w:rPr>
          <w:rFonts w:cs="Arial"/>
          <w:szCs w:val="24"/>
        </w:rPr>
      </w:pPr>
      <w:r w:rsidRPr="00564645">
        <w:rPr>
          <w:rFonts w:cs="Arial"/>
          <w:szCs w:val="24"/>
        </w:rPr>
        <w:t>Gestionar ante el</w:t>
      </w:r>
      <w:r w:rsidR="00AD5AAF" w:rsidRPr="00564645">
        <w:rPr>
          <w:rFonts w:cs="Arial"/>
          <w:szCs w:val="24"/>
        </w:rPr>
        <w:t xml:space="preserve"> Ministerio de Ambiente y Desarrollo Sostenible, los Municipios y las Corporaciones Autónomas Regionales (CAR), </w:t>
      </w:r>
      <w:r w:rsidRPr="00564645">
        <w:rPr>
          <w:rFonts w:cs="Arial"/>
          <w:szCs w:val="24"/>
        </w:rPr>
        <w:t>la destinación de</w:t>
      </w:r>
      <w:r w:rsidR="00AD5AAF" w:rsidRPr="00564645">
        <w:rPr>
          <w:rFonts w:cs="Arial"/>
          <w:szCs w:val="24"/>
        </w:rPr>
        <w:t xml:space="preserve"> recursos para la </w:t>
      </w:r>
      <w:r w:rsidR="00EB3E2E" w:rsidRPr="00564645">
        <w:rPr>
          <w:rFonts w:cs="Arial"/>
          <w:szCs w:val="24"/>
        </w:rPr>
        <w:t>implementación de</w:t>
      </w:r>
      <w:r w:rsidR="00AD5AAF" w:rsidRPr="00564645">
        <w:rPr>
          <w:rFonts w:cs="Arial"/>
          <w:szCs w:val="24"/>
        </w:rPr>
        <w:t xml:space="preserve"> la Política de Residuos Sólidos, una vez se aprueben las acciones derivadas de éste.</w:t>
      </w:r>
    </w:p>
    <w:p w:rsidR="00AD5AAF" w:rsidRPr="00564645" w:rsidRDefault="009F328D" w:rsidP="00005C95">
      <w:pPr>
        <w:pStyle w:val="Prrafodelista"/>
        <w:numPr>
          <w:ilvl w:val="0"/>
          <w:numId w:val="2"/>
        </w:numPr>
        <w:autoSpaceDE w:val="0"/>
        <w:autoSpaceDN w:val="0"/>
        <w:adjustRightInd w:val="0"/>
        <w:spacing w:line="276" w:lineRule="auto"/>
        <w:rPr>
          <w:rFonts w:cs="Arial"/>
          <w:szCs w:val="24"/>
        </w:rPr>
      </w:pPr>
      <w:r w:rsidRPr="00564645">
        <w:rPr>
          <w:rFonts w:cs="Arial"/>
          <w:szCs w:val="24"/>
        </w:rPr>
        <w:t>Gestionar ante el</w:t>
      </w:r>
      <w:r w:rsidR="00AD5AAF" w:rsidRPr="00564645">
        <w:rPr>
          <w:rFonts w:cs="Arial"/>
          <w:szCs w:val="24"/>
        </w:rPr>
        <w:t xml:space="preserve"> Ministerio de Hacienda y Crédito Público </w:t>
      </w:r>
      <w:r w:rsidRPr="00564645">
        <w:rPr>
          <w:rFonts w:cs="Arial"/>
          <w:szCs w:val="24"/>
        </w:rPr>
        <w:t>el establecimiento de</w:t>
      </w:r>
      <w:r w:rsidR="00AD5AAF" w:rsidRPr="00564645">
        <w:rPr>
          <w:rFonts w:cs="Arial"/>
          <w:szCs w:val="24"/>
        </w:rPr>
        <w:t xml:space="preserve"> criterios para la definición de los cupos de endeudamiento para acceso a recursos de crédito del Departamento de Cundinamarca, de acuerdo con su situación fiscal y financiera y tomando en consideración otras fuentes de recursos propias del sector de agua potable y saneamiento básico. </w:t>
      </w:r>
    </w:p>
    <w:p w:rsidR="00AD5AAF" w:rsidRPr="00564645" w:rsidRDefault="00AD5AAF" w:rsidP="00005C95">
      <w:pPr>
        <w:pStyle w:val="Prrafodelista"/>
        <w:numPr>
          <w:ilvl w:val="0"/>
          <w:numId w:val="2"/>
        </w:numPr>
        <w:autoSpaceDE w:val="0"/>
        <w:autoSpaceDN w:val="0"/>
        <w:adjustRightInd w:val="0"/>
        <w:spacing w:line="276" w:lineRule="auto"/>
        <w:rPr>
          <w:rFonts w:cs="Arial"/>
          <w:szCs w:val="24"/>
        </w:rPr>
      </w:pPr>
      <w:r w:rsidRPr="00564645">
        <w:rPr>
          <w:rFonts w:cs="Arial"/>
          <w:szCs w:val="24"/>
        </w:rPr>
        <w:t>Buscar apoyo técnico y fiscal en las entidades competentes de tal suerte que se materialice la implementación de la Política de Residuos Sólidos del Departamento de Cundinamarca, y se garantice la financiación de los programas y/o acciones que así lo requieran.</w:t>
      </w:r>
    </w:p>
    <w:p w:rsidR="00AD5AAF" w:rsidRPr="00564645" w:rsidRDefault="009F328D" w:rsidP="00005C95">
      <w:pPr>
        <w:pStyle w:val="Prrafodelista"/>
        <w:numPr>
          <w:ilvl w:val="0"/>
          <w:numId w:val="2"/>
        </w:numPr>
        <w:autoSpaceDE w:val="0"/>
        <w:autoSpaceDN w:val="0"/>
        <w:adjustRightInd w:val="0"/>
        <w:spacing w:line="276" w:lineRule="auto"/>
        <w:rPr>
          <w:rFonts w:cs="Arial"/>
          <w:szCs w:val="24"/>
        </w:rPr>
      </w:pPr>
      <w:r w:rsidRPr="00564645">
        <w:rPr>
          <w:rFonts w:cs="Arial"/>
          <w:szCs w:val="24"/>
        </w:rPr>
        <w:t>Apoyar y acompañar a</w:t>
      </w:r>
      <w:r w:rsidR="00AD5AAF" w:rsidRPr="00564645">
        <w:rPr>
          <w:rFonts w:cs="Arial"/>
          <w:szCs w:val="24"/>
        </w:rPr>
        <w:t xml:space="preserve"> los entes de control (Procuraduría, Contraloría y la SSPD) </w:t>
      </w:r>
      <w:r w:rsidRPr="00564645">
        <w:rPr>
          <w:rFonts w:cs="Arial"/>
          <w:szCs w:val="24"/>
        </w:rPr>
        <w:t>en el cumplimiento de sus</w:t>
      </w:r>
      <w:r w:rsidR="00AD5AAF" w:rsidRPr="00564645">
        <w:rPr>
          <w:rFonts w:cs="Arial"/>
          <w:szCs w:val="24"/>
        </w:rPr>
        <w:t xml:space="preserve"> funciones que la Constitución y la Ley les ha otorgado, frente a los procesos y proyectos que se implementen en el </w:t>
      </w:r>
      <w:r w:rsidR="00EB3E2E" w:rsidRPr="00564645">
        <w:rPr>
          <w:rFonts w:cs="Arial"/>
          <w:szCs w:val="24"/>
        </w:rPr>
        <w:t>marco de</w:t>
      </w:r>
      <w:r w:rsidR="00AD5AAF" w:rsidRPr="00564645">
        <w:rPr>
          <w:rFonts w:cs="Arial"/>
          <w:szCs w:val="24"/>
        </w:rPr>
        <w:t xml:space="preserve"> la Política Departamental de Residuos Sólidos.</w:t>
      </w:r>
    </w:p>
    <w:p w:rsidR="00C7562B" w:rsidRPr="00564645" w:rsidRDefault="009F328D" w:rsidP="00005C95">
      <w:pPr>
        <w:pStyle w:val="Prrafodelista"/>
        <w:numPr>
          <w:ilvl w:val="0"/>
          <w:numId w:val="2"/>
        </w:numPr>
        <w:spacing w:line="276" w:lineRule="auto"/>
        <w:rPr>
          <w:rFonts w:eastAsia="Times New Roman" w:cs="Arial"/>
          <w:szCs w:val="24"/>
          <w:lang w:eastAsia="es-CO"/>
        </w:rPr>
      </w:pPr>
      <w:r w:rsidRPr="00564645">
        <w:rPr>
          <w:rFonts w:eastAsia="Times New Roman" w:cs="Arial"/>
          <w:szCs w:val="24"/>
          <w:lang w:eastAsia="es-CO"/>
        </w:rPr>
        <w:t xml:space="preserve">Apoyo a las Entidades Territoriales para realizar el ajuste técnico y </w:t>
      </w:r>
      <w:r w:rsidR="004D3E30" w:rsidRPr="00564645">
        <w:rPr>
          <w:rFonts w:eastAsia="Times New Roman" w:cs="Arial"/>
          <w:szCs w:val="24"/>
          <w:lang w:eastAsia="es-CO"/>
        </w:rPr>
        <w:t xml:space="preserve">apalancamiento </w:t>
      </w:r>
      <w:r w:rsidR="00577D3A" w:rsidRPr="00564645">
        <w:rPr>
          <w:rFonts w:eastAsia="Times New Roman" w:cs="Arial"/>
          <w:szCs w:val="24"/>
          <w:lang w:eastAsia="es-CO"/>
        </w:rPr>
        <w:t xml:space="preserve">financieramente </w:t>
      </w:r>
      <w:r w:rsidR="004D3E30" w:rsidRPr="00564645">
        <w:rPr>
          <w:rFonts w:eastAsia="Times New Roman" w:cs="Arial"/>
          <w:szCs w:val="24"/>
          <w:lang w:eastAsia="es-CO"/>
        </w:rPr>
        <w:t xml:space="preserve">de </w:t>
      </w:r>
      <w:r w:rsidR="00577D3A" w:rsidRPr="00564645">
        <w:rPr>
          <w:rFonts w:eastAsia="Times New Roman" w:cs="Arial"/>
          <w:szCs w:val="24"/>
          <w:lang w:eastAsia="es-CO"/>
        </w:rPr>
        <w:t>los Planes de Gestión Integral de Residuos sólidos por parte de.</w:t>
      </w:r>
    </w:p>
    <w:p w:rsidR="00EC64BE" w:rsidRPr="00564645" w:rsidRDefault="004D3E30" w:rsidP="00005C95">
      <w:pPr>
        <w:pStyle w:val="Prrafodelista"/>
        <w:numPr>
          <w:ilvl w:val="0"/>
          <w:numId w:val="2"/>
        </w:numPr>
        <w:spacing w:line="276" w:lineRule="auto"/>
        <w:rPr>
          <w:rFonts w:eastAsia="Times New Roman" w:cs="Arial"/>
          <w:szCs w:val="24"/>
          <w:lang w:eastAsia="es-CO"/>
        </w:rPr>
      </w:pPr>
      <w:r w:rsidRPr="00564645">
        <w:rPr>
          <w:rFonts w:eastAsia="Times New Roman" w:cs="Arial"/>
          <w:szCs w:val="24"/>
          <w:lang w:eastAsia="es-CO"/>
        </w:rPr>
        <w:lastRenderedPageBreak/>
        <w:t>Fomentar</w:t>
      </w:r>
      <w:r w:rsidR="00EC64BE" w:rsidRPr="00564645">
        <w:rPr>
          <w:rFonts w:eastAsia="Times New Roman" w:cs="Arial"/>
          <w:szCs w:val="24"/>
          <w:lang w:eastAsia="es-CO"/>
        </w:rPr>
        <w:t xml:space="preserve"> la catedra de educación ambiental en las instituciones educativas locales y regionales y realizar </w:t>
      </w:r>
      <w:r w:rsidR="00304415" w:rsidRPr="00564645">
        <w:rPr>
          <w:rFonts w:eastAsia="Times New Roman" w:cs="Arial"/>
          <w:szCs w:val="24"/>
          <w:lang w:eastAsia="es-CO"/>
        </w:rPr>
        <w:t xml:space="preserve">procesos de </w:t>
      </w:r>
      <w:r w:rsidR="00EC64BE" w:rsidRPr="00564645">
        <w:rPr>
          <w:rFonts w:eastAsia="Times New Roman" w:cs="Arial"/>
          <w:szCs w:val="24"/>
          <w:lang w:eastAsia="es-CO"/>
        </w:rPr>
        <w:t>seguimiento y acompañamiento por parte de la Secretaría Departamental de Educación.</w:t>
      </w:r>
    </w:p>
    <w:p w:rsidR="00E53F99" w:rsidRPr="00564645" w:rsidRDefault="00E53F99" w:rsidP="00005C95">
      <w:pPr>
        <w:spacing w:line="276" w:lineRule="auto"/>
        <w:rPr>
          <w:rFonts w:eastAsia="Times New Roman" w:cs="Arial"/>
          <w:b/>
          <w:szCs w:val="24"/>
          <w:lang w:eastAsia="es-CO"/>
        </w:rPr>
      </w:pPr>
      <w:r w:rsidRPr="00564645">
        <w:rPr>
          <w:rFonts w:eastAsia="Times New Roman" w:cs="Arial"/>
          <w:b/>
          <w:szCs w:val="24"/>
          <w:lang w:eastAsia="es-CO"/>
        </w:rPr>
        <w:t>Aspectos técnicos.</w:t>
      </w:r>
    </w:p>
    <w:p w:rsidR="00E53F99" w:rsidRPr="00564645" w:rsidRDefault="004D3E30" w:rsidP="00005C95">
      <w:pPr>
        <w:pStyle w:val="Prrafodelista"/>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Apoyo para la realización de </w:t>
      </w:r>
      <w:r w:rsidR="00E53F99" w:rsidRPr="00564645">
        <w:rPr>
          <w:rFonts w:eastAsia="Times New Roman" w:cs="Arial"/>
          <w:szCs w:val="24"/>
          <w:lang w:eastAsia="es-CO"/>
        </w:rPr>
        <w:t xml:space="preserve">estudios técnicos, sociales, ambientales y económicos para el diseño y puesta en marcha de sistemas de aprovechamiento </w:t>
      </w:r>
      <w:r w:rsidR="00FF5B90" w:rsidRPr="00564645">
        <w:rPr>
          <w:rFonts w:eastAsia="Times New Roman" w:cs="Arial"/>
          <w:szCs w:val="24"/>
          <w:lang w:eastAsia="es-CO"/>
        </w:rPr>
        <w:t xml:space="preserve">de carácter </w:t>
      </w:r>
      <w:r w:rsidR="00E53F99" w:rsidRPr="00564645">
        <w:rPr>
          <w:rFonts w:eastAsia="Times New Roman" w:cs="Arial"/>
          <w:szCs w:val="24"/>
          <w:lang w:eastAsia="es-CO"/>
        </w:rPr>
        <w:t>intermunicipal o regional.</w:t>
      </w:r>
    </w:p>
    <w:p w:rsidR="00FB2DF3" w:rsidRPr="00564645" w:rsidRDefault="00FB2DF3" w:rsidP="00005C95">
      <w:pPr>
        <w:pStyle w:val="Prrafodelista"/>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Fomentar </w:t>
      </w:r>
      <w:r w:rsidR="004D3E30" w:rsidRPr="00564645">
        <w:rPr>
          <w:rFonts w:eastAsia="Times New Roman" w:cs="Arial"/>
          <w:szCs w:val="24"/>
          <w:lang w:eastAsia="es-CO"/>
        </w:rPr>
        <w:t>y apoyar a los</w:t>
      </w:r>
      <w:r w:rsidRPr="00564645">
        <w:rPr>
          <w:rFonts w:eastAsia="Times New Roman" w:cs="Arial"/>
          <w:szCs w:val="24"/>
          <w:lang w:eastAsia="es-CO"/>
        </w:rPr>
        <w:t xml:space="preserve"> entes territoriales </w:t>
      </w:r>
      <w:r w:rsidR="004D3E30" w:rsidRPr="00564645">
        <w:rPr>
          <w:rFonts w:eastAsia="Times New Roman" w:cs="Arial"/>
          <w:szCs w:val="24"/>
          <w:lang w:eastAsia="es-CO"/>
        </w:rPr>
        <w:t xml:space="preserve">en </w:t>
      </w:r>
      <w:r w:rsidRPr="00564645">
        <w:rPr>
          <w:rFonts w:eastAsia="Times New Roman" w:cs="Arial"/>
          <w:szCs w:val="24"/>
          <w:lang w:eastAsia="es-CO"/>
        </w:rPr>
        <w:t>la producción de productos como compost y humus generados a partir del aprovechamiento de material</w:t>
      </w:r>
      <w:r w:rsidR="004D3E30" w:rsidRPr="00564645">
        <w:rPr>
          <w:rFonts w:eastAsia="Times New Roman" w:cs="Arial"/>
          <w:szCs w:val="24"/>
          <w:lang w:eastAsia="es-CO"/>
        </w:rPr>
        <w:t xml:space="preserve"> orgánico en los Municipios del D</w:t>
      </w:r>
      <w:r w:rsidRPr="00564645">
        <w:rPr>
          <w:rFonts w:eastAsia="Times New Roman" w:cs="Arial"/>
          <w:szCs w:val="24"/>
          <w:lang w:eastAsia="es-CO"/>
        </w:rPr>
        <w:t xml:space="preserve">epartamento.  </w:t>
      </w:r>
    </w:p>
    <w:p w:rsidR="00E53F99" w:rsidRPr="00564645" w:rsidRDefault="00B209DB" w:rsidP="00005C95">
      <w:pPr>
        <w:pStyle w:val="Prrafodelista"/>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El material resultante </w:t>
      </w:r>
      <w:r w:rsidR="00E53F99" w:rsidRPr="00564645">
        <w:rPr>
          <w:rFonts w:eastAsia="Times New Roman" w:cs="Arial"/>
          <w:szCs w:val="24"/>
          <w:lang w:eastAsia="es-CO"/>
        </w:rPr>
        <w:t>de</w:t>
      </w:r>
      <w:r w:rsidR="00D30828" w:rsidRPr="00564645">
        <w:rPr>
          <w:rFonts w:eastAsia="Times New Roman" w:cs="Arial"/>
          <w:szCs w:val="24"/>
          <w:lang w:eastAsia="es-CO"/>
        </w:rPr>
        <w:t xml:space="preserve"> los procesos de </w:t>
      </w:r>
      <w:r w:rsidR="00E53F99" w:rsidRPr="00564645">
        <w:rPr>
          <w:rFonts w:eastAsia="Times New Roman" w:cs="Arial"/>
          <w:szCs w:val="24"/>
          <w:lang w:eastAsia="es-CO"/>
        </w:rPr>
        <w:t>aprovechamiento de residuos orgánicos debe</w:t>
      </w:r>
      <w:r w:rsidR="00073A8B" w:rsidRPr="00564645">
        <w:rPr>
          <w:rFonts w:eastAsia="Times New Roman" w:cs="Arial"/>
          <w:szCs w:val="24"/>
          <w:lang w:eastAsia="es-CO"/>
        </w:rPr>
        <w:t xml:space="preserve"> ser destinado</w:t>
      </w:r>
      <w:r w:rsidR="00E53F99" w:rsidRPr="00564645">
        <w:rPr>
          <w:rFonts w:eastAsia="Times New Roman" w:cs="Arial"/>
          <w:szCs w:val="24"/>
          <w:lang w:eastAsia="es-CO"/>
        </w:rPr>
        <w:t xml:space="preserve"> a recuperación de suelos degradados, insumos de viveros municipales y man</w:t>
      </w:r>
      <w:r w:rsidRPr="00564645">
        <w:rPr>
          <w:rFonts w:eastAsia="Times New Roman" w:cs="Arial"/>
          <w:szCs w:val="24"/>
          <w:lang w:eastAsia="es-CO"/>
        </w:rPr>
        <w:t>ejo de la UMATA como apoyo a</w:t>
      </w:r>
      <w:r w:rsidR="00E53F99" w:rsidRPr="00564645">
        <w:rPr>
          <w:rFonts w:eastAsia="Times New Roman" w:cs="Arial"/>
          <w:szCs w:val="24"/>
          <w:lang w:eastAsia="es-CO"/>
        </w:rPr>
        <w:t xml:space="preserve"> la economía campesina.</w:t>
      </w:r>
    </w:p>
    <w:p w:rsidR="00FF5B90" w:rsidRPr="00564645" w:rsidRDefault="004D3E30" w:rsidP="00005C95">
      <w:pPr>
        <w:pStyle w:val="Prrafodelista"/>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Apoyar y fomentar </w:t>
      </w:r>
      <w:r w:rsidR="00FF5B90" w:rsidRPr="00564645">
        <w:rPr>
          <w:rFonts w:eastAsia="Times New Roman" w:cs="Arial"/>
          <w:szCs w:val="24"/>
          <w:lang w:eastAsia="es-CO"/>
        </w:rPr>
        <w:t xml:space="preserve">programas de </w:t>
      </w:r>
      <w:r w:rsidR="00073A8B" w:rsidRPr="00564645">
        <w:rPr>
          <w:rFonts w:eastAsia="Times New Roman" w:cs="Arial"/>
          <w:szCs w:val="24"/>
          <w:lang w:eastAsia="es-CO"/>
        </w:rPr>
        <w:t xml:space="preserve">reducción, separación y </w:t>
      </w:r>
      <w:r w:rsidR="00FF5B90" w:rsidRPr="00564645">
        <w:rPr>
          <w:rFonts w:eastAsia="Times New Roman" w:cs="Arial"/>
          <w:szCs w:val="24"/>
          <w:lang w:eastAsia="es-CO"/>
        </w:rPr>
        <w:t>reutilización en la fuente</w:t>
      </w:r>
    </w:p>
    <w:p w:rsidR="004E4E48" w:rsidRPr="00564645" w:rsidRDefault="004E4E48" w:rsidP="00005C95">
      <w:pPr>
        <w:pStyle w:val="Prrafodelista"/>
        <w:numPr>
          <w:ilvl w:val="0"/>
          <w:numId w:val="5"/>
        </w:numPr>
        <w:spacing w:line="276" w:lineRule="auto"/>
        <w:rPr>
          <w:rFonts w:eastAsia="Times New Roman" w:cs="Arial"/>
          <w:szCs w:val="24"/>
          <w:lang w:eastAsia="es-CO"/>
        </w:rPr>
      </w:pPr>
      <w:r w:rsidRPr="00564645">
        <w:rPr>
          <w:rFonts w:eastAsia="Times New Roman" w:cs="Arial"/>
          <w:szCs w:val="24"/>
          <w:lang w:eastAsia="es-CO"/>
        </w:rPr>
        <w:t>Apoyar técnica y financieramente los programas de recolección</w:t>
      </w:r>
      <w:r w:rsidR="006206D9" w:rsidRPr="00564645">
        <w:rPr>
          <w:rFonts w:eastAsia="Times New Roman" w:cs="Arial"/>
          <w:szCs w:val="24"/>
          <w:lang w:eastAsia="es-CO"/>
        </w:rPr>
        <w:t xml:space="preserve"> de residuos</w:t>
      </w:r>
      <w:r w:rsidRPr="00564645">
        <w:rPr>
          <w:rFonts w:eastAsia="Times New Roman" w:cs="Arial"/>
          <w:szCs w:val="24"/>
          <w:lang w:eastAsia="es-CO"/>
        </w:rPr>
        <w:t xml:space="preserve">, </w:t>
      </w:r>
      <w:r w:rsidR="006206D9" w:rsidRPr="00564645">
        <w:rPr>
          <w:rFonts w:eastAsia="Times New Roman" w:cs="Arial"/>
          <w:szCs w:val="24"/>
          <w:lang w:eastAsia="es-CO"/>
        </w:rPr>
        <w:t xml:space="preserve">la adquisición de equipos de </w:t>
      </w:r>
      <w:r w:rsidR="00EB3E2E" w:rsidRPr="00564645">
        <w:rPr>
          <w:rFonts w:eastAsia="Times New Roman" w:cs="Arial"/>
          <w:szCs w:val="24"/>
          <w:lang w:eastAsia="es-CO"/>
        </w:rPr>
        <w:t xml:space="preserve">transporte </w:t>
      </w:r>
      <w:proofErr w:type="spellStart"/>
      <w:r w:rsidR="00EB3E2E" w:rsidRPr="00564645">
        <w:rPr>
          <w:rFonts w:eastAsia="Times New Roman" w:cs="Arial"/>
          <w:szCs w:val="24"/>
          <w:lang w:eastAsia="es-CO"/>
        </w:rPr>
        <w:t>y</w:t>
      </w:r>
      <w:r w:rsidR="006206D9" w:rsidRPr="00564645">
        <w:rPr>
          <w:rFonts w:eastAsia="Times New Roman" w:cs="Arial"/>
          <w:szCs w:val="24"/>
          <w:lang w:eastAsia="es-CO"/>
        </w:rPr>
        <w:t>la</w:t>
      </w:r>
      <w:proofErr w:type="spellEnd"/>
      <w:r w:rsidR="006206D9" w:rsidRPr="00564645">
        <w:rPr>
          <w:rFonts w:eastAsia="Times New Roman" w:cs="Arial"/>
          <w:szCs w:val="24"/>
          <w:lang w:eastAsia="es-CO"/>
        </w:rPr>
        <w:t xml:space="preserve"> construcción y/o mejoramiento de</w:t>
      </w:r>
      <w:r w:rsidR="00E04AAD" w:rsidRPr="00564645">
        <w:rPr>
          <w:rFonts w:eastAsia="Times New Roman" w:cs="Arial"/>
          <w:szCs w:val="24"/>
          <w:lang w:eastAsia="es-CO"/>
        </w:rPr>
        <w:t xml:space="preserve"> nuevos y</w:t>
      </w:r>
      <w:r w:rsidR="006206D9" w:rsidRPr="00564645">
        <w:rPr>
          <w:rFonts w:eastAsia="Times New Roman" w:cs="Arial"/>
          <w:szCs w:val="24"/>
          <w:lang w:eastAsia="es-CO"/>
        </w:rPr>
        <w:t xml:space="preserve"> actuales rellenos sanitarios,</w:t>
      </w:r>
      <w:r w:rsidRPr="00564645">
        <w:rPr>
          <w:rFonts w:eastAsia="Times New Roman" w:cs="Arial"/>
          <w:szCs w:val="24"/>
          <w:lang w:eastAsia="es-CO"/>
        </w:rPr>
        <w:t xml:space="preserve"> establecidos en los PGIRS de los Municipios de la Jurisdicción Departamental. </w:t>
      </w:r>
    </w:p>
    <w:p w:rsidR="006E33EB" w:rsidRPr="00564645" w:rsidRDefault="004E4E48" w:rsidP="00005C95">
      <w:pPr>
        <w:numPr>
          <w:ilvl w:val="0"/>
          <w:numId w:val="5"/>
        </w:numPr>
        <w:spacing w:line="276" w:lineRule="auto"/>
        <w:rPr>
          <w:rFonts w:eastAsia="Times New Roman" w:cs="Arial"/>
          <w:szCs w:val="24"/>
          <w:lang w:eastAsia="es-CO"/>
        </w:rPr>
      </w:pPr>
      <w:r w:rsidRPr="00564645">
        <w:rPr>
          <w:rFonts w:eastAsia="Times New Roman" w:cs="Arial"/>
          <w:szCs w:val="24"/>
          <w:lang w:eastAsia="es-CO"/>
        </w:rPr>
        <w:t>Acompañamiento de los programas</w:t>
      </w:r>
      <w:r w:rsidR="006E33EB" w:rsidRPr="00564645">
        <w:rPr>
          <w:rFonts w:eastAsia="Times New Roman" w:cs="Arial"/>
          <w:szCs w:val="24"/>
          <w:lang w:eastAsia="es-CO"/>
        </w:rPr>
        <w:t xml:space="preserve"> de </w:t>
      </w:r>
      <w:r w:rsidR="00CD0C7D" w:rsidRPr="00564645">
        <w:rPr>
          <w:rFonts w:eastAsia="Times New Roman" w:cs="Arial"/>
          <w:szCs w:val="24"/>
          <w:lang w:eastAsia="es-CO"/>
        </w:rPr>
        <w:t xml:space="preserve">educación ambiental </w:t>
      </w:r>
      <w:r w:rsidR="00AC7B6F" w:rsidRPr="00564645">
        <w:rPr>
          <w:rFonts w:eastAsia="Times New Roman" w:cs="Arial"/>
          <w:szCs w:val="24"/>
          <w:lang w:eastAsia="es-CO"/>
        </w:rPr>
        <w:t>desarrolladas</w:t>
      </w:r>
      <w:r w:rsidRPr="00564645">
        <w:rPr>
          <w:rFonts w:eastAsia="Times New Roman" w:cs="Arial"/>
          <w:szCs w:val="24"/>
          <w:lang w:eastAsia="es-CO"/>
        </w:rPr>
        <w:t xml:space="preserve"> en el</w:t>
      </w:r>
      <w:r w:rsidR="006206D9" w:rsidRPr="00564645">
        <w:rPr>
          <w:rFonts w:eastAsia="Times New Roman" w:cs="Arial"/>
          <w:szCs w:val="24"/>
          <w:lang w:eastAsia="es-CO"/>
        </w:rPr>
        <w:t xml:space="preserve"> marco de la P</w:t>
      </w:r>
      <w:r w:rsidRPr="00564645">
        <w:rPr>
          <w:rFonts w:eastAsia="Times New Roman" w:cs="Arial"/>
          <w:szCs w:val="24"/>
          <w:lang w:eastAsia="es-CO"/>
        </w:rPr>
        <w:t>olítica Departamental</w:t>
      </w:r>
      <w:r w:rsidR="00AC7B6F" w:rsidRPr="00564645">
        <w:rPr>
          <w:rFonts w:eastAsia="Times New Roman" w:cs="Arial"/>
          <w:szCs w:val="24"/>
          <w:lang w:eastAsia="es-CO"/>
        </w:rPr>
        <w:t>.</w:t>
      </w:r>
    </w:p>
    <w:p w:rsidR="00E327F0" w:rsidRPr="00564645" w:rsidRDefault="00E327F0" w:rsidP="00005C95">
      <w:pPr>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Promover la utilización de material reciclable en la construcción de obras de mitigación dentro de la política de gestión del riesgo. </w:t>
      </w:r>
    </w:p>
    <w:p w:rsidR="00D81B06" w:rsidRPr="00564645" w:rsidRDefault="004E4E48" w:rsidP="00005C95">
      <w:pPr>
        <w:pStyle w:val="Default"/>
        <w:numPr>
          <w:ilvl w:val="0"/>
          <w:numId w:val="5"/>
        </w:numPr>
        <w:spacing w:before="120" w:after="200" w:line="276" w:lineRule="auto"/>
        <w:jc w:val="both"/>
        <w:rPr>
          <w:rFonts w:ascii="Arial" w:hAnsi="Arial" w:cs="Arial"/>
        </w:rPr>
      </w:pPr>
      <w:r w:rsidRPr="00564645">
        <w:rPr>
          <w:rFonts w:ascii="Arial" w:hAnsi="Arial" w:cs="Arial"/>
          <w:iCs/>
        </w:rPr>
        <w:t xml:space="preserve">Apoyar a las </w:t>
      </w:r>
      <w:r w:rsidR="00D81B06" w:rsidRPr="00564645">
        <w:rPr>
          <w:rFonts w:ascii="Arial" w:hAnsi="Arial" w:cs="Arial"/>
          <w:iCs/>
        </w:rPr>
        <w:t>autoridad</w:t>
      </w:r>
      <w:r w:rsidRPr="00564645">
        <w:rPr>
          <w:rFonts w:ascii="Arial" w:hAnsi="Arial" w:cs="Arial"/>
          <w:iCs/>
        </w:rPr>
        <w:t>es</w:t>
      </w:r>
      <w:r w:rsidR="00D81B06" w:rsidRPr="00564645">
        <w:rPr>
          <w:rFonts w:ascii="Arial" w:hAnsi="Arial" w:cs="Arial"/>
          <w:iCs/>
        </w:rPr>
        <w:t xml:space="preserve"> competente</w:t>
      </w:r>
      <w:r w:rsidRPr="00564645">
        <w:rPr>
          <w:rFonts w:ascii="Arial" w:hAnsi="Arial" w:cs="Arial"/>
          <w:iCs/>
        </w:rPr>
        <w:t xml:space="preserve">s y </w:t>
      </w:r>
      <w:r w:rsidR="006206D9" w:rsidRPr="00564645">
        <w:rPr>
          <w:rFonts w:ascii="Arial" w:hAnsi="Arial" w:cs="Arial"/>
          <w:iCs/>
        </w:rPr>
        <w:t xml:space="preserve">a </w:t>
      </w:r>
      <w:proofErr w:type="spellStart"/>
      <w:r w:rsidRPr="00564645">
        <w:rPr>
          <w:rFonts w:ascii="Arial" w:hAnsi="Arial" w:cs="Arial"/>
          <w:iCs/>
        </w:rPr>
        <w:t>LaCámara</w:t>
      </w:r>
      <w:proofErr w:type="spellEnd"/>
      <w:r w:rsidRPr="00564645">
        <w:rPr>
          <w:rFonts w:ascii="Arial" w:hAnsi="Arial" w:cs="Arial"/>
          <w:iCs/>
        </w:rPr>
        <w:t xml:space="preserve"> de I</w:t>
      </w:r>
      <w:r w:rsidR="00D81B06" w:rsidRPr="00564645">
        <w:rPr>
          <w:rFonts w:ascii="Arial" w:hAnsi="Arial" w:cs="Arial"/>
          <w:iCs/>
        </w:rPr>
        <w:t xml:space="preserve">nfraestructura de Cundinamarca, </w:t>
      </w:r>
      <w:r w:rsidRPr="00564645">
        <w:rPr>
          <w:rFonts w:ascii="Arial" w:hAnsi="Arial" w:cs="Arial"/>
          <w:iCs/>
        </w:rPr>
        <w:t>en la realización de</w:t>
      </w:r>
      <w:r w:rsidR="00D81B06" w:rsidRPr="00564645">
        <w:rPr>
          <w:rFonts w:ascii="Arial" w:hAnsi="Arial" w:cs="Arial"/>
          <w:iCs/>
        </w:rPr>
        <w:t xml:space="preserve"> estudios </w:t>
      </w:r>
      <w:r w:rsidRPr="00564645">
        <w:rPr>
          <w:rFonts w:ascii="Arial" w:hAnsi="Arial" w:cs="Arial"/>
          <w:iCs/>
        </w:rPr>
        <w:t xml:space="preserve">y </w:t>
      </w:r>
      <w:r w:rsidR="00D81B06" w:rsidRPr="00564645">
        <w:rPr>
          <w:rFonts w:ascii="Arial" w:hAnsi="Arial" w:cs="Arial"/>
          <w:iCs/>
        </w:rPr>
        <w:t>diseño</w:t>
      </w:r>
      <w:r w:rsidRPr="00564645">
        <w:rPr>
          <w:rFonts w:ascii="Arial" w:hAnsi="Arial" w:cs="Arial"/>
          <w:iCs/>
        </w:rPr>
        <w:t>s</w:t>
      </w:r>
      <w:r w:rsidR="00D81B06" w:rsidRPr="00564645">
        <w:rPr>
          <w:rFonts w:ascii="Arial" w:hAnsi="Arial" w:cs="Arial"/>
          <w:iCs/>
        </w:rPr>
        <w:t xml:space="preserve"> para promover la sustitución de materiales convencionales por materiales reusables y/o reciclables.</w:t>
      </w:r>
    </w:p>
    <w:p w:rsidR="00355E1D" w:rsidRPr="00564645" w:rsidRDefault="004D3E30" w:rsidP="00005C95">
      <w:pPr>
        <w:pStyle w:val="Prrafodelista"/>
        <w:numPr>
          <w:ilvl w:val="0"/>
          <w:numId w:val="5"/>
        </w:numPr>
        <w:autoSpaceDE w:val="0"/>
        <w:autoSpaceDN w:val="0"/>
        <w:adjustRightInd w:val="0"/>
        <w:spacing w:line="276" w:lineRule="auto"/>
        <w:contextualSpacing/>
        <w:rPr>
          <w:rFonts w:cs="Arial"/>
          <w:color w:val="000000"/>
          <w:szCs w:val="24"/>
        </w:rPr>
      </w:pPr>
      <w:r w:rsidRPr="00564645">
        <w:rPr>
          <w:rFonts w:cs="Arial"/>
          <w:color w:val="000000"/>
          <w:szCs w:val="24"/>
        </w:rPr>
        <w:t xml:space="preserve">Apoyar </w:t>
      </w:r>
      <w:r w:rsidR="00355E1D" w:rsidRPr="00564645">
        <w:rPr>
          <w:rFonts w:cs="Arial"/>
          <w:color w:val="000000"/>
          <w:szCs w:val="24"/>
        </w:rPr>
        <w:t>la Caracterización y clasificación de los RSCD en aprovechables y no aprovechables in situ para la implementación de programas de separación en la fuente</w:t>
      </w:r>
    </w:p>
    <w:p w:rsidR="005B67BE" w:rsidRPr="00564645" w:rsidRDefault="005B67BE" w:rsidP="00005C95">
      <w:pPr>
        <w:pStyle w:val="Prrafodelista"/>
        <w:numPr>
          <w:ilvl w:val="0"/>
          <w:numId w:val="5"/>
        </w:numPr>
        <w:autoSpaceDE w:val="0"/>
        <w:autoSpaceDN w:val="0"/>
        <w:adjustRightInd w:val="0"/>
        <w:spacing w:line="276" w:lineRule="auto"/>
        <w:contextualSpacing/>
        <w:rPr>
          <w:rFonts w:cs="Arial"/>
          <w:color w:val="000000"/>
          <w:szCs w:val="24"/>
        </w:rPr>
      </w:pPr>
      <w:r w:rsidRPr="00564645">
        <w:rPr>
          <w:rFonts w:cs="Arial"/>
          <w:color w:val="000000"/>
          <w:szCs w:val="24"/>
        </w:rPr>
        <w:lastRenderedPageBreak/>
        <w:t xml:space="preserve">Los RSCD también podrán ser utilizados en nivelaciones topográficas y adecuación de terreno bajo concepto de Planeación Municipal y autoridad ambiental competente respectivamente. </w:t>
      </w:r>
    </w:p>
    <w:p w:rsidR="005C2314" w:rsidRPr="00564645" w:rsidRDefault="00B209DB" w:rsidP="00005C95">
      <w:pPr>
        <w:spacing w:line="276" w:lineRule="auto"/>
        <w:rPr>
          <w:rFonts w:cs="Arial"/>
          <w:b/>
          <w:szCs w:val="24"/>
        </w:rPr>
      </w:pPr>
      <w:r w:rsidRPr="00564645">
        <w:rPr>
          <w:rFonts w:cs="Arial"/>
          <w:b/>
          <w:szCs w:val="24"/>
        </w:rPr>
        <w:t>Aspectos Soci</w:t>
      </w:r>
      <w:r w:rsidR="003F282E" w:rsidRPr="00564645">
        <w:rPr>
          <w:rFonts w:cs="Arial"/>
          <w:b/>
          <w:szCs w:val="24"/>
        </w:rPr>
        <w:t>oeconómicos</w:t>
      </w:r>
    </w:p>
    <w:p w:rsidR="005C2314" w:rsidRPr="00564645" w:rsidRDefault="006206D9" w:rsidP="006206D9">
      <w:pPr>
        <w:pStyle w:val="Prrafodelista"/>
        <w:numPr>
          <w:ilvl w:val="0"/>
          <w:numId w:val="23"/>
        </w:numPr>
        <w:spacing w:line="276" w:lineRule="auto"/>
        <w:rPr>
          <w:rFonts w:cs="Arial"/>
          <w:szCs w:val="24"/>
        </w:rPr>
      </w:pPr>
      <w:r w:rsidRPr="00564645">
        <w:rPr>
          <w:rFonts w:eastAsia="Times New Roman" w:cs="Arial"/>
          <w:szCs w:val="24"/>
          <w:lang w:eastAsia="es-CO"/>
        </w:rPr>
        <w:t>Apoyar y promover la v</w:t>
      </w:r>
      <w:r w:rsidR="00B209DB" w:rsidRPr="00564645">
        <w:rPr>
          <w:rFonts w:eastAsia="Times New Roman" w:cs="Arial"/>
          <w:szCs w:val="24"/>
          <w:lang w:eastAsia="es-CO"/>
        </w:rPr>
        <w:t>incula</w:t>
      </w:r>
      <w:r w:rsidRPr="00564645">
        <w:rPr>
          <w:rFonts w:eastAsia="Times New Roman" w:cs="Arial"/>
          <w:szCs w:val="24"/>
          <w:lang w:eastAsia="es-CO"/>
        </w:rPr>
        <w:t xml:space="preserve">ción de </w:t>
      </w:r>
      <w:r w:rsidR="00B209DB" w:rsidRPr="00564645">
        <w:rPr>
          <w:rFonts w:eastAsia="Times New Roman" w:cs="Arial"/>
          <w:szCs w:val="24"/>
          <w:lang w:eastAsia="es-CO"/>
        </w:rPr>
        <w:t>la comunidad r</w:t>
      </w:r>
      <w:r w:rsidRPr="00564645">
        <w:rPr>
          <w:rFonts w:eastAsia="Times New Roman" w:cs="Arial"/>
          <w:szCs w:val="24"/>
          <w:lang w:eastAsia="es-CO"/>
        </w:rPr>
        <w:t>ecicladora y centros de acopio M</w:t>
      </w:r>
      <w:r w:rsidR="00B209DB" w:rsidRPr="00564645">
        <w:rPr>
          <w:rFonts w:eastAsia="Times New Roman" w:cs="Arial"/>
          <w:szCs w:val="24"/>
          <w:lang w:eastAsia="es-CO"/>
        </w:rPr>
        <w:t>unicipales</w:t>
      </w:r>
      <w:r w:rsidRPr="00564645">
        <w:rPr>
          <w:rFonts w:eastAsia="Times New Roman" w:cs="Arial"/>
          <w:szCs w:val="24"/>
          <w:lang w:eastAsia="es-CO"/>
        </w:rPr>
        <w:t xml:space="preserve"> a las actividades de la Gestión Integral de Residuos Sólidos.</w:t>
      </w:r>
    </w:p>
    <w:p w:rsidR="003F282E" w:rsidRPr="00564645" w:rsidRDefault="006206D9" w:rsidP="00005C95">
      <w:pPr>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Promover </w:t>
      </w:r>
      <w:r w:rsidR="00E04AAD" w:rsidRPr="00564645">
        <w:rPr>
          <w:rFonts w:eastAsia="Times New Roman" w:cs="Arial"/>
          <w:szCs w:val="24"/>
          <w:lang w:eastAsia="es-CO"/>
        </w:rPr>
        <w:t xml:space="preserve">y apoyar los mecanismos </w:t>
      </w:r>
      <w:r w:rsidR="003F282E" w:rsidRPr="00564645">
        <w:rPr>
          <w:rFonts w:eastAsia="Times New Roman" w:cs="Arial"/>
          <w:szCs w:val="24"/>
          <w:lang w:eastAsia="es-CO"/>
        </w:rPr>
        <w:t xml:space="preserve">para garantizar la regulación, control y estabilidad de precios </w:t>
      </w:r>
    </w:p>
    <w:p w:rsidR="001C4E1E" w:rsidRPr="00564645" w:rsidRDefault="00E04AAD" w:rsidP="00005C95">
      <w:pPr>
        <w:numPr>
          <w:ilvl w:val="0"/>
          <w:numId w:val="5"/>
        </w:numPr>
        <w:spacing w:line="276" w:lineRule="auto"/>
        <w:rPr>
          <w:rFonts w:eastAsia="Times New Roman" w:cs="Arial"/>
          <w:szCs w:val="24"/>
          <w:lang w:eastAsia="es-CO"/>
        </w:rPr>
      </w:pPr>
      <w:r w:rsidRPr="00564645">
        <w:rPr>
          <w:rFonts w:eastAsia="Times New Roman" w:cs="Arial"/>
          <w:szCs w:val="24"/>
          <w:lang w:eastAsia="es-CO"/>
        </w:rPr>
        <w:t>Apoyo en la r</w:t>
      </w:r>
      <w:r w:rsidR="003F282E" w:rsidRPr="00564645">
        <w:rPr>
          <w:rFonts w:eastAsia="Times New Roman" w:cs="Arial"/>
          <w:szCs w:val="24"/>
          <w:lang w:eastAsia="es-CO"/>
        </w:rPr>
        <w:t>educ</w:t>
      </w:r>
      <w:r w:rsidRPr="00564645">
        <w:rPr>
          <w:rFonts w:eastAsia="Times New Roman" w:cs="Arial"/>
          <w:szCs w:val="24"/>
          <w:lang w:eastAsia="es-CO"/>
        </w:rPr>
        <w:t>ción de</w:t>
      </w:r>
      <w:r w:rsidR="003F282E" w:rsidRPr="00564645">
        <w:rPr>
          <w:rFonts w:eastAsia="Times New Roman" w:cs="Arial"/>
          <w:szCs w:val="24"/>
          <w:lang w:eastAsia="es-CO"/>
        </w:rPr>
        <w:t xml:space="preserve"> la intermediación del mercado</w:t>
      </w:r>
      <w:r w:rsidRPr="00564645">
        <w:rPr>
          <w:rFonts w:eastAsia="Times New Roman" w:cs="Arial"/>
          <w:szCs w:val="24"/>
          <w:lang w:eastAsia="es-CO"/>
        </w:rPr>
        <w:t>, promoviendo la</w:t>
      </w:r>
      <w:r w:rsidR="003F282E" w:rsidRPr="00564645">
        <w:rPr>
          <w:rFonts w:eastAsia="Times New Roman" w:cs="Arial"/>
          <w:szCs w:val="24"/>
          <w:lang w:eastAsia="es-CO"/>
        </w:rPr>
        <w:t xml:space="preserve"> articula</w:t>
      </w:r>
      <w:r w:rsidRPr="00564645">
        <w:rPr>
          <w:rFonts w:eastAsia="Times New Roman" w:cs="Arial"/>
          <w:szCs w:val="24"/>
          <w:lang w:eastAsia="es-CO"/>
        </w:rPr>
        <w:t>ción de</w:t>
      </w:r>
      <w:r w:rsidR="003F282E" w:rsidRPr="00564645">
        <w:rPr>
          <w:rFonts w:eastAsia="Times New Roman" w:cs="Arial"/>
          <w:szCs w:val="24"/>
          <w:lang w:eastAsia="es-CO"/>
        </w:rPr>
        <w:t xml:space="preserve"> la</w:t>
      </w:r>
      <w:r w:rsidR="001C4E1E" w:rsidRPr="00564645">
        <w:rPr>
          <w:rFonts w:eastAsia="Times New Roman" w:cs="Arial"/>
          <w:szCs w:val="24"/>
          <w:lang w:eastAsia="es-CO"/>
        </w:rPr>
        <w:t>s organizaciones</w:t>
      </w:r>
      <w:r w:rsidR="003F282E" w:rsidRPr="00564645">
        <w:rPr>
          <w:rFonts w:eastAsia="Times New Roman" w:cs="Arial"/>
          <w:szCs w:val="24"/>
          <w:lang w:eastAsia="es-CO"/>
        </w:rPr>
        <w:t xml:space="preserve"> </w:t>
      </w:r>
      <w:proofErr w:type="spellStart"/>
      <w:r w:rsidR="003F282E" w:rsidRPr="00564645">
        <w:rPr>
          <w:rFonts w:eastAsia="Times New Roman" w:cs="Arial"/>
          <w:szCs w:val="24"/>
          <w:lang w:eastAsia="es-CO"/>
        </w:rPr>
        <w:t>recicladora</w:t>
      </w:r>
      <w:r w:rsidR="001C4E1E" w:rsidRPr="00564645">
        <w:rPr>
          <w:rFonts w:eastAsia="Times New Roman" w:cs="Arial"/>
          <w:szCs w:val="24"/>
          <w:lang w:eastAsia="es-CO"/>
        </w:rPr>
        <w:t>slocales</w:t>
      </w:r>
      <w:proofErr w:type="spellEnd"/>
      <w:r w:rsidR="001C4E1E" w:rsidRPr="00564645">
        <w:rPr>
          <w:rFonts w:eastAsia="Times New Roman" w:cs="Arial"/>
          <w:szCs w:val="24"/>
          <w:lang w:eastAsia="es-CO"/>
        </w:rPr>
        <w:t xml:space="preserve"> </w:t>
      </w:r>
      <w:r w:rsidR="003F282E" w:rsidRPr="00564645">
        <w:rPr>
          <w:rFonts w:eastAsia="Times New Roman" w:cs="Arial"/>
          <w:szCs w:val="24"/>
          <w:lang w:eastAsia="es-CO"/>
        </w:rPr>
        <w:t xml:space="preserve">con la Bolsa Nacional de Residuos y </w:t>
      </w:r>
      <w:r w:rsidR="001C4E1E" w:rsidRPr="00564645">
        <w:rPr>
          <w:rFonts w:eastAsia="Times New Roman" w:cs="Arial"/>
          <w:szCs w:val="24"/>
          <w:lang w:eastAsia="es-CO"/>
        </w:rPr>
        <w:t>Subproductos Industriales.</w:t>
      </w:r>
    </w:p>
    <w:p w:rsidR="00E30114" w:rsidRDefault="00C5006A" w:rsidP="002E20FA">
      <w:pPr>
        <w:numPr>
          <w:ilvl w:val="0"/>
          <w:numId w:val="5"/>
        </w:numPr>
        <w:spacing w:line="276" w:lineRule="auto"/>
        <w:rPr>
          <w:rFonts w:eastAsia="Times New Roman" w:cs="Arial"/>
          <w:szCs w:val="24"/>
          <w:lang w:eastAsia="es-CO"/>
        </w:rPr>
      </w:pPr>
      <w:r w:rsidRPr="00564645">
        <w:rPr>
          <w:rFonts w:eastAsia="Times New Roman" w:cs="Arial"/>
          <w:szCs w:val="24"/>
          <w:lang w:eastAsia="es-CO"/>
        </w:rPr>
        <w:t xml:space="preserve">Evidenciando el bajo nivel de conocimiento de los recicladores respecto al manejo, transformación, comercialización de materias primas y productos terminados, se requiere que las entidades territoriales y las Empresas del Servicio Público de Aseo implementen programas intensivos de divulgación, sensibilización </w:t>
      </w:r>
      <w:r w:rsidR="00C833EA" w:rsidRPr="00564645">
        <w:rPr>
          <w:rFonts w:eastAsia="Times New Roman" w:cs="Arial"/>
          <w:szCs w:val="24"/>
          <w:lang w:eastAsia="es-CO"/>
        </w:rPr>
        <w:t>y capacitación</w:t>
      </w:r>
      <w:r w:rsidRPr="00564645">
        <w:rPr>
          <w:rFonts w:eastAsia="Times New Roman" w:cs="Arial"/>
          <w:szCs w:val="24"/>
          <w:lang w:eastAsia="es-CO"/>
        </w:rPr>
        <w:t xml:space="preserve"> de orden ambiental y empresarial; Con el </w:t>
      </w:r>
      <w:r w:rsidR="00C833EA" w:rsidRPr="00564645">
        <w:rPr>
          <w:rFonts w:eastAsia="Times New Roman" w:cs="Arial"/>
          <w:szCs w:val="24"/>
          <w:lang w:eastAsia="es-CO"/>
        </w:rPr>
        <w:t>fin de</w:t>
      </w:r>
      <w:r w:rsidRPr="00564645">
        <w:rPr>
          <w:rFonts w:eastAsia="Times New Roman" w:cs="Arial"/>
          <w:szCs w:val="24"/>
          <w:lang w:eastAsia="es-CO"/>
        </w:rPr>
        <w:t xml:space="preserve"> desarrollar y fomentar procesos de economía solidaria, que garanticen su sostenibilidad económica. </w:t>
      </w:r>
    </w:p>
    <w:p w:rsidR="00E23073" w:rsidRDefault="00E23073">
      <w:pPr>
        <w:spacing w:before="0" w:after="0"/>
        <w:jc w:val="left"/>
        <w:rPr>
          <w:rFonts w:eastAsia="Times New Roman" w:cs="Arial"/>
          <w:szCs w:val="24"/>
          <w:lang w:eastAsia="es-CO"/>
        </w:rPr>
      </w:pPr>
      <w:r>
        <w:rPr>
          <w:rFonts w:eastAsia="Times New Roman" w:cs="Arial"/>
          <w:szCs w:val="24"/>
          <w:lang w:eastAsia="es-CO"/>
        </w:rPr>
        <w:br w:type="page"/>
      </w:r>
    </w:p>
    <w:p w:rsidR="00281477" w:rsidRPr="00564645" w:rsidRDefault="005C2314" w:rsidP="00005C95">
      <w:pPr>
        <w:pStyle w:val="Ttulo1"/>
        <w:spacing w:before="120" w:after="200" w:line="276" w:lineRule="auto"/>
        <w:rPr>
          <w:rFonts w:cs="Arial"/>
          <w:b w:val="0"/>
          <w:i/>
          <w:szCs w:val="24"/>
        </w:rPr>
      </w:pPr>
      <w:bookmarkStart w:id="69" w:name="_Toc398542844"/>
      <w:r w:rsidRPr="00564645">
        <w:rPr>
          <w:rStyle w:val="Ttulo1Car"/>
          <w:rFonts w:cs="Arial"/>
          <w:b/>
          <w:szCs w:val="24"/>
        </w:rPr>
        <w:lastRenderedPageBreak/>
        <w:t>B</w:t>
      </w:r>
      <w:r w:rsidR="00592F33" w:rsidRPr="00564645">
        <w:rPr>
          <w:rStyle w:val="Ttulo1Car"/>
          <w:rFonts w:cs="Arial"/>
          <w:b/>
          <w:szCs w:val="24"/>
        </w:rPr>
        <w:t>IB</w:t>
      </w:r>
      <w:r w:rsidR="00281477" w:rsidRPr="00564645">
        <w:rPr>
          <w:rStyle w:val="Ttulo1Car"/>
          <w:rFonts w:cs="Arial"/>
          <w:b/>
          <w:szCs w:val="24"/>
        </w:rPr>
        <w:t>LIOGRAFIA</w:t>
      </w:r>
      <w:bookmarkEnd w:id="69"/>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Ministerio de ambiente, vivienda y desarrollo territorial, Plan Departament</w:t>
      </w:r>
      <w:r w:rsidR="00D94FBC" w:rsidRPr="00564645">
        <w:rPr>
          <w:rFonts w:cs="Arial"/>
          <w:szCs w:val="24"/>
        </w:rPr>
        <w:t>a</w:t>
      </w:r>
      <w:r w:rsidRPr="00564645">
        <w:rPr>
          <w:rFonts w:cs="Arial"/>
          <w:szCs w:val="24"/>
        </w:rPr>
        <w:t>l para el manejo empresarial de los servicios de Agua y Saneamiento, - Colombia 2010</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 xml:space="preserve">Defensoría del pueblo, </w:t>
      </w:r>
      <w:r w:rsidR="00D94FBC" w:rsidRPr="00564645">
        <w:rPr>
          <w:rFonts w:cs="Arial"/>
          <w:szCs w:val="24"/>
        </w:rPr>
        <w:t>Situación</w:t>
      </w:r>
      <w:r w:rsidRPr="00564645">
        <w:rPr>
          <w:rFonts w:cs="Arial"/>
          <w:szCs w:val="24"/>
        </w:rPr>
        <w:t xml:space="preserve"> actual de la gestión integral de residuos sólidos: Plantas de aprovechamiento y disposición final en el Departamento de Cundinamarca, Diciembre de 2010</w:t>
      </w:r>
    </w:p>
    <w:p w:rsidR="00D94FBC" w:rsidRPr="00564645" w:rsidRDefault="00D94FBC" w:rsidP="00005C95">
      <w:pPr>
        <w:pStyle w:val="Prrafodelista"/>
        <w:numPr>
          <w:ilvl w:val="0"/>
          <w:numId w:val="4"/>
        </w:numPr>
        <w:autoSpaceDE w:val="0"/>
        <w:autoSpaceDN w:val="0"/>
        <w:adjustRightInd w:val="0"/>
        <w:spacing w:line="276" w:lineRule="auto"/>
        <w:rPr>
          <w:rFonts w:cs="Arial"/>
          <w:szCs w:val="24"/>
          <w:lang w:eastAsia="es-CO"/>
        </w:rPr>
      </w:pPr>
      <w:r w:rsidRPr="00564645">
        <w:rPr>
          <w:rFonts w:cs="Arial"/>
          <w:szCs w:val="24"/>
          <w:lang w:eastAsia="es-CO"/>
        </w:rPr>
        <w:t xml:space="preserve">Convenio de Asociación entre la Gobernación de Cundinamarca y </w:t>
      </w:r>
      <w:proofErr w:type="spellStart"/>
      <w:r w:rsidRPr="00564645">
        <w:rPr>
          <w:rFonts w:cs="Arial"/>
          <w:szCs w:val="24"/>
          <w:lang w:eastAsia="es-CO"/>
        </w:rPr>
        <w:t>Fedesarrollo</w:t>
      </w:r>
      <w:proofErr w:type="spellEnd"/>
      <w:r w:rsidRPr="00564645">
        <w:rPr>
          <w:rFonts w:cs="Arial"/>
          <w:szCs w:val="24"/>
          <w:lang w:eastAsia="es-CO"/>
        </w:rPr>
        <w:t xml:space="preserve"> Nro. 010/09 (</w:t>
      </w:r>
      <w:r w:rsidRPr="00564645">
        <w:rPr>
          <w:rFonts w:cs="Arial"/>
          <w:bCs/>
          <w:szCs w:val="24"/>
          <w:lang w:eastAsia="es-CO"/>
        </w:rPr>
        <w:t>Modelo Económico y Social para Cundinamarca en el marco de la Región Capital)</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 xml:space="preserve">Superintendencia de servicios públicos Domiciliarios, Estudio del servicio Público de aseo, 2010 </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 xml:space="preserve">Superintendencia de Servicios Públicos Domiciliarios, Logros alcanzados directivas 015 de 2005 y 05 de 2008, Amazonas, Cundinamarca, San </w:t>
      </w:r>
      <w:r w:rsidR="00D94FBC" w:rsidRPr="00564645">
        <w:rPr>
          <w:rFonts w:cs="Arial"/>
          <w:szCs w:val="24"/>
        </w:rPr>
        <w:t>Andrés</w:t>
      </w:r>
      <w:r w:rsidRPr="00564645">
        <w:rPr>
          <w:rFonts w:cs="Arial"/>
          <w:szCs w:val="24"/>
        </w:rPr>
        <w:t>, Octubre de 2009</w:t>
      </w:r>
    </w:p>
    <w:p w:rsidR="00D94FBC" w:rsidRPr="00564645" w:rsidRDefault="00D94FBC" w:rsidP="00005C95">
      <w:pPr>
        <w:pStyle w:val="Prrafodelista"/>
        <w:numPr>
          <w:ilvl w:val="0"/>
          <w:numId w:val="4"/>
        </w:numPr>
        <w:autoSpaceDE w:val="0"/>
        <w:autoSpaceDN w:val="0"/>
        <w:adjustRightInd w:val="0"/>
        <w:spacing w:line="276" w:lineRule="auto"/>
        <w:rPr>
          <w:rFonts w:cs="Arial"/>
          <w:szCs w:val="24"/>
        </w:rPr>
      </w:pPr>
      <w:r w:rsidRPr="00564645">
        <w:rPr>
          <w:rFonts w:cs="Arial"/>
          <w:bCs/>
          <w:szCs w:val="24"/>
          <w:lang w:eastAsia="es-CO"/>
        </w:rPr>
        <w:t xml:space="preserve">Guía práctica Para la elaboración de Matriz de marco lógico del Fondo Multilateral de Inversiones (FOMIN) </w:t>
      </w:r>
      <w:r w:rsidR="00EB3E2E" w:rsidRPr="00564645">
        <w:rPr>
          <w:rFonts w:cs="Arial"/>
          <w:bCs/>
          <w:szCs w:val="24"/>
          <w:lang w:eastAsia="es-CO"/>
        </w:rPr>
        <w:t>junio</w:t>
      </w:r>
      <w:r w:rsidRPr="00564645">
        <w:rPr>
          <w:rFonts w:cs="Arial"/>
          <w:bCs/>
          <w:szCs w:val="24"/>
          <w:lang w:eastAsia="es-CO"/>
        </w:rPr>
        <w:t xml:space="preserve"> de 2008.</w:t>
      </w:r>
    </w:p>
    <w:p w:rsidR="00D94FBC" w:rsidRPr="00564645" w:rsidRDefault="009868FC" w:rsidP="00005C95">
      <w:pPr>
        <w:pStyle w:val="Prrafodelista"/>
        <w:numPr>
          <w:ilvl w:val="0"/>
          <w:numId w:val="4"/>
        </w:numPr>
        <w:autoSpaceDE w:val="0"/>
        <w:autoSpaceDN w:val="0"/>
        <w:adjustRightInd w:val="0"/>
        <w:spacing w:line="276" w:lineRule="auto"/>
        <w:rPr>
          <w:rFonts w:cs="Arial"/>
          <w:szCs w:val="24"/>
        </w:rPr>
      </w:pPr>
      <w:r w:rsidRPr="00564645">
        <w:rPr>
          <w:rFonts w:cs="Arial"/>
          <w:szCs w:val="24"/>
        </w:rPr>
        <w:t xml:space="preserve">Guía Metodológica para la definición de políticas públicas en el </w:t>
      </w:r>
      <w:r w:rsidR="001A5F18" w:rsidRPr="00564645">
        <w:rPr>
          <w:rFonts w:cs="Arial"/>
          <w:szCs w:val="24"/>
        </w:rPr>
        <w:t>D</w:t>
      </w:r>
      <w:r w:rsidRPr="00564645">
        <w:rPr>
          <w:rFonts w:cs="Arial"/>
          <w:szCs w:val="24"/>
        </w:rPr>
        <w:t xml:space="preserve">epartamento </w:t>
      </w:r>
      <w:r w:rsidR="001A5F18" w:rsidRPr="00564645">
        <w:rPr>
          <w:rFonts w:cs="Arial"/>
          <w:szCs w:val="24"/>
        </w:rPr>
        <w:t>de Cundinamarca, Gobernación de Cundinamarca – Secretaría Departamental de Planeación. Noviembre de 2005.</w:t>
      </w:r>
    </w:p>
    <w:p w:rsidR="001A5F18" w:rsidRPr="00564645" w:rsidRDefault="001A5F18" w:rsidP="00005C95">
      <w:pPr>
        <w:pStyle w:val="Sinespaciado"/>
        <w:numPr>
          <w:ilvl w:val="0"/>
          <w:numId w:val="4"/>
        </w:numPr>
        <w:spacing w:before="120" w:after="200" w:line="276" w:lineRule="auto"/>
        <w:jc w:val="both"/>
        <w:rPr>
          <w:rFonts w:cs="Arial"/>
          <w:b w:val="0"/>
          <w:sz w:val="24"/>
          <w:szCs w:val="24"/>
        </w:rPr>
      </w:pPr>
      <w:r w:rsidRPr="00564645">
        <w:rPr>
          <w:rFonts w:cs="Arial"/>
          <w:b w:val="0"/>
          <w:sz w:val="24"/>
          <w:szCs w:val="24"/>
        </w:rPr>
        <w:t>Lineamientos generales para el manejo de residuos sólidos en el Departamento de Cundinamarca Gobernación de Cundinamarca - Secretaría del medio ambiente Bogotá, Marzo de 2.003</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 xml:space="preserve">Superintendencia de Servicio Públicos Domiciliarios, </w:t>
      </w:r>
      <w:r w:rsidR="00D94FBC" w:rsidRPr="00564645">
        <w:rPr>
          <w:rFonts w:cs="Arial"/>
          <w:szCs w:val="24"/>
        </w:rPr>
        <w:t>Situación</w:t>
      </w:r>
      <w:r w:rsidRPr="00564645">
        <w:rPr>
          <w:rFonts w:cs="Arial"/>
          <w:szCs w:val="24"/>
        </w:rPr>
        <w:t xml:space="preserve"> de la disposición final de residuos sólidos en Colombia Diagnostico 2011 </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 xml:space="preserve">Súper intendencia de servicios públicos Informe nacional de disposición final, 2012 </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Súper intendencia de servicios públicos, Eficiencia de prestación del servicio de aseo, año 2012</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Unicef, La infancia, el agua y el saneamiento básico en los planes de desarrollo departamen</w:t>
      </w:r>
      <w:r w:rsidR="00A73B4D" w:rsidRPr="00564645">
        <w:rPr>
          <w:rFonts w:cs="Arial"/>
          <w:szCs w:val="24"/>
        </w:rPr>
        <w:t>tal y municipal</w:t>
      </w:r>
      <w:r w:rsidRPr="00564645">
        <w:rPr>
          <w:rFonts w:cs="Arial"/>
          <w:szCs w:val="24"/>
        </w:rPr>
        <w:t xml:space="preserve"> de planeación local, una oportunidad </w:t>
      </w:r>
      <w:r w:rsidRPr="00564645">
        <w:rPr>
          <w:rFonts w:cs="Arial"/>
          <w:szCs w:val="24"/>
        </w:rPr>
        <w:lastRenderedPageBreak/>
        <w:t>para que los niños, las niñas y adolescentes del país tengan un medio ambiente adecuado para el desarrollo.</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Gobernación de Cundinamarca, Plan de desarrollo Departamental 2012-2016 Cundinamarca Calidad de vida.</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Empresas públicas de Cundinamarca S.A. ESP, Rendición de cuentas, metas de desarrollo 2008-2012</w:t>
      </w:r>
    </w:p>
    <w:p w:rsidR="00815055" w:rsidRPr="00564645" w:rsidRDefault="00815055" w:rsidP="00005C95">
      <w:pPr>
        <w:pStyle w:val="Prrafodelista"/>
        <w:numPr>
          <w:ilvl w:val="0"/>
          <w:numId w:val="4"/>
        </w:numPr>
        <w:spacing w:line="276" w:lineRule="auto"/>
        <w:rPr>
          <w:rFonts w:cs="Arial"/>
          <w:szCs w:val="24"/>
        </w:rPr>
      </w:pPr>
      <w:r w:rsidRPr="00564645">
        <w:rPr>
          <w:rFonts w:cs="Arial"/>
          <w:szCs w:val="24"/>
        </w:rPr>
        <w:t>Consorcio RS, Estudio de factibilidad para la estructuración e implementación de una gestión integral de residuos sólidos a través de sistemas regionales de aprovechamiento, transformación y disposición final en el departamento de Cundinamarca, 2011</w:t>
      </w:r>
    </w:p>
    <w:p w:rsidR="00B820E8" w:rsidRPr="00564645" w:rsidRDefault="00B820E8" w:rsidP="00005C95">
      <w:pPr>
        <w:pStyle w:val="Prrafodelista"/>
        <w:numPr>
          <w:ilvl w:val="0"/>
          <w:numId w:val="4"/>
        </w:numPr>
        <w:spacing w:line="276" w:lineRule="auto"/>
        <w:rPr>
          <w:rFonts w:cs="Arial"/>
          <w:szCs w:val="24"/>
        </w:rPr>
      </w:pPr>
      <w:r w:rsidRPr="00564645">
        <w:rPr>
          <w:rFonts w:cs="Arial"/>
          <w:szCs w:val="24"/>
        </w:rPr>
        <w:t>Mesa Institucional de escombros, Lineamientos para la gestión integral de los residuos de construcción y demolición en Colombia, 2013</w:t>
      </w:r>
    </w:p>
    <w:p w:rsidR="00B820E8" w:rsidRPr="00564645" w:rsidRDefault="00B820E8" w:rsidP="00005C95">
      <w:pPr>
        <w:pStyle w:val="Prrafodelista"/>
        <w:numPr>
          <w:ilvl w:val="0"/>
          <w:numId w:val="4"/>
        </w:numPr>
        <w:spacing w:line="276" w:lineRule="auto"/>
        <w:rPr>
          <w:rFonts w:cs="Arial"/>
          <w:szCs w:val="24"/>
        </w:rPr>
      </w:pPr>
      <w:r w:rsidRPr="00564645">
        <w:rPr>
          <w:rFonts w:cs="Arial"/>
          <w:szCs w:val="24"/>
        </w:rPr>
        <w:t>II Simposio Iberoamericano de Ingeniería de residuos, Propuesta de un programa de gestión integral de escombros, 2009</w:t>
      </w:r>
    </w:p>
    <w:p w:rsidR="00C26F77" w:rsidRPr="00564645" w:rsidRDefault="00C26F77" w:rsidP="00005C95">
      <w:pPr>
        <w:pStyle w:val="Prrafodelista"/>
        <w:numPr>
          <w:ilvl w:val="0"/>
          <w:numId w:val="4"/>
        </w:numPr>
        <w:spacing w:line="276" w:lineRule="auto"/>
        <w:rPr>
          <w:rFonts w:cs="Arial"/>
          <w:szCs w:val="24"/>
        </w:rPr>
      </w:pPr>
      <w:r w:rsidRPr="00564645">
        <w:rPr>
          <w:rFonts w:cs="Arial"/>
          <w:szCs w:val="24"/>
        </w:rPr>
        <w:t>Silvio Andrés López, Gloria Esperanza Rocha y Rodrigo Manrique, Lineamientos de política estrategias técnicas y escenarios para la disposición final y gestión de residuos sólidos en el Distrito Capital</w:t>
      </w:r>
    </w:p>
    <w:p w:rsidR="00C26F77" w:rsidRPr="00564645" w:rsidRDefault="00C26F77" w:rsidP="00005C95">
      <w:pPr>
        <w:pStyle w:val="Prrafodelista"/>
        <w:numPr>
          <w:ilvl w:val="0"/>
          <w:numId w:val="4"/>
        </w:numPr>
        <w:spacing w:line="276" w:lineRule="auto"/>
        <w:rPr>
          <w:rFonts w:cs="Arial"/>
          <w:szCs w:val="24"/>
        </w:rPr>
      </w:pPr>
      <w:r w:rsidRPr="00564645">
        <w:rPr>
          <w:rFonts w:cs="Arial"/>
          <w:szCs w:val="24"/>
        </w:rPr>
        <w:t xml:space="preserve">Ángela </w:t>
      </w:r>
      <w:proofErr w:type="spellStart"/>
      <w:r w:rsidRPr="00564645">
        <w:rPr>
          <w:rFonts w:cs="Arial"/>
          <w:szCs w:val="24"/>
        </w:rPr>
        <w:t>Nayibe</w:t>
      </w:r>
      <w:proofErr w:type="spellEnd"/>
      <w:r w:rsidRPr="00564645">
        <w:rPr>
          <w:rFonts w:cs="Arial"/>
          <w:szCs w:val="24"/>
        </w:rPr>
        <w:t xml:space="preserve"> Moreno Torres, Universidad Nacional, Administración y mejoramiento del sistema de gestión, procedimiento, recolección y disposición de escombros, 2009.</w:t>
      </w:r>
    </w:p>
    <w:p w:rsidR="00C26F77" w:rsidRPr="00564645" w:rsidRDefault="00C26F77" w:rsidP="00005C95">
      <w:pPr>
        <w:pStyle w:val="Prrafodelista"/>
        <w:numPr>
          <w:ilvl w:val="0"/>
          <w:numId w:val="4"/>
        </w:numPr>
        <w:spacing w:line="276" w:lineRule="auto"/>
        <w:rPr>
          <w:rFonts w:cs="Arial"/>
          <w:szCs w:val="24"/>
        </w:rPr>
      </w:pPr>
      <w:r w:rsidRPr="00564645">
        <w:rPr>
          <w:rFonts w:cs="Arial"/>
          <w:szCs w:val="24"/>
        </w:rPr>
        <w:t xml:space="preserve">Carolina Salgado Ramírez, Universidad Javeriana, Diagnostico sobre </w:t>
      </w:r>
      <w:r w:rsidR="00EB3E2E" w:rsidRPr="00564645">
        <w:rPr>
          <w:rFonts w:cs="Arial"/>
          <w:szCs w:val="24"/>
        </w:rPr>
        <w:t>estado</w:t>
      </w:r>
      <w:r w:rsidRPr="00564645">
        <w:rPr>
          <w:rFonts w:cs="Arial"/>
          <w:szCs w:val="24"/>
        </w:rPr>
        <w:t xml:space="preserve"> y manejo de escombros en el Distrito Capital Bogotá, 2009</w:t>
      </w:r>
    </w:p>
    <w:p w:rsidR="00B820E8" w:rsidRPr="00564645" w:rsidRDefault="003211C9" w:rsidP="00005C95">
      <w:pPr>
        <w:pStyle w:val="Prrafodelista"/>
        <w:numPr>
          <w:ilvl w:val="0"/>
          <w:numId w:val="4"/>
        </w:numPr>
        <w:spacing w:line="276" w:lineRule="auto"/>
        <w:rPr>
          <w:rFonts w:cs="Arial"/>
          <w:szCs w:val="24"/>
        </w:rPr>
      </w:pPr>
      <w:r w:rsidRPr="00564645">
        <w:rPr>
          <w:rFonts w:cs="Arial"/>
          <w:szCs w:val="24"/>
        </w:rPr>
        <w:t>CAR, RESPEL generados por año, 2012</w:t>
      </w:r>
    </w:p>
    <w:p w:rsidR="003211C9" w:rsidRPr="00564645" w:rsidRDefault="003211C9" w:rsidP="00005C95">
      <w:pPr>
        <w:pStyle w:val="Prrafodelista"/>
        <w:numPr>
          <w:ilvl w:val="0"/>
          <w:numId w:val="4"/>
        </w:numPr>
        <w:spacing w:line="276" w:lineRule="auto"/>
        <w:rPr>
          <w:rFonts w:cs="Arial"/>
          <w:szCs w:val="24"/>
        </w:rPr>
      </w:pPr>
      <w:r w:rsidRPr="00564645">
        <w:rPr>
          <w:rFonts w:cs="Arial"/>
          <w:szCs w:val="24"/>
        </w:rPr>
        <w:t>CAR, RESPEL tratados por el generador o a través de terceros, 2012</w:t>
      </w:r>
    </w:p>
    <w:p w:rsidR="003211C9" w:rsidRPr="00564645" w:rsidRDefault="003211C9" w:rsidP="00005C95">
      <w:pPr>
        <w:pStyle w:val="Prrafodelista"/>
        <w:numPr>
          <w:ilvl w:val="0"/>
          <w:numId w:val="4"/>
        </w:numPr>
        <w:spacing w:line="276" w:lineRule="auto"/>
        <w:rPr>
          <w:rFonts w:cs="Arial"/>
          <w:szCs w:val="24"/>
        </w:rPr>
      </w:pPr>
      <w:r w:rsidRPr="00564645">
        <w:rPr>
          <w:rFonts w:cs="Arial"/>
          <w:szCs w:val="24"/>
        </w:rPr>
        <w:t>CAR, RESPEL generados por municipio, 2012</w:t>
      </w:r>
    </w:p>
    <w:p w:rsidR="003211C9" w:rsidRPr="00564645" w:rsidRDefault="003211C9" w:rsidP="00005C95">
      <w:pPr>
        <w:pStyle w:val="Prrafodelista"/>
        <w:numPr>
          <w:ilvl w:val="0"/>
          <w:numId w:val="4"/>
        </w:numPr>
        <w:spacing w:line="276" w:lineRule="auto"/>
        <w:rPr>
          <w:rFonts w:cs="Arial"/>
          <w:szCs w:val="24"/>
        </w:rPr>
      </w:pPr>
      <w:r w:rsidRPr="00564645">
        <w:rPr>
          <w:rFonts w:cs="Arial"/>
          <w:szCs w:val="24"/>
        </w:rPr>
        <w:t>CAR, Lista de gestores CAR diciembre 2013</w:t>
      </w:r>
    </w:p>
    <w:p w:rsidR="00281477" w:rsidRPr="00564645" w:rsidRDefault="003211C9" w:rsidP="00005C95">
      <w:pPr>
        <w:pStyle w:val="Prrafodelista"/>
        <w:numPr>
          <w:ilvl w:val="0"/>
          <w:numId w:val="4"/>
        </w:numPr>
        <w:spacing w:line="276" w:lineRule="auto"/>
        <w:rPr>
          <w:rFonts w:cs="Arial"/>
          <w:szCs w:val="24"/>
        </w:rPr>
      </w:pPr>
      <w:r w:rsidRPr="00564645">
        <w:rPr>
          <w:rFonts w:cs="Arial"/>
          <w:szCs w:val="24"/>
        </w:rPr>
        <w:t>Ministerio de Ambiental Vivienda y Desarrollo Territorial, Gestión integral de residuos o desechos peligrosos, 2007</w:t>
      </w:r>
    </w:p>
    <w:sectPr w:rsidR="00281477" w:rsidRPr="00564645" w:rsidSect="00CF5953">
      <w:footerReference w:type="default" r:id="rId30"/>
      <w:pgSz w:w="12240" w:h="15840" w:code="1"/>
      <w:pgMar w:top="1702" w:right="1701" w:bottom="1701" w:left="1701" w:header="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7D" w:rsidRDefault="00B6407D" w:rsidP="002C57F8">
      <w:pPr>
        <w:spacing w:after="0"/>
      </w:pPr>
      <w:r>
        <w:separator/>
      </w:r>
    </w:p>
  </w:endnote>
  <w:endnote w:type="continuationSeparator" w:id="0">
    <w:p w:rsidR="00B6407D" w:rsidRDefault="00B6407D" w:rsidP="002C5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tzerlandCond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055ED2" w:rsidRDefault="00860763" w:rsidP="00055ED2">
    <w:pPr>
      <w:pStyle w:val="Piedepgina"/>
      <w:tabs>
        <w:tab w:val="clear" w:pos="4419"/>
      </w:tabs>
    </w:pPr>
    <w:r>
      <w:rPr>
        <w:noProof/>
        <w:lang w:eastAsia="es-CO"/>
      </w:rPr>
      <w:drawing>
        <wp:anchor distT="0" distB="0" distL="114300" distR="114300" simplePos="0" relativeHeight="251643904" behindDoc="1" locked="0" layoutInCell="1" allowOverlap="1">
          <wp:simplePos x="0" y="0"/>
          <wp:positionH relativeFrom="page">
            <wp:posOffset>11875</wp:posOffset>
          </wp:positionH>
          <wp:positionV relativeFrom="paragraph">
            <wp:posOffset>-1177208</wp:posOffset>
          </wp:positionV>
          <wp:extent cx="7761410" cy="1531917"/>
          <wp:effectExtent l="0" t="0" r="0" b="0"/>
          <wp:wrapNone/>
          <wp:docPr id="332"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818" cy="1534564"/>
                  </a:xfrm>
                  <a:prstGeom prst="rect">
                    <a:avLst/>
                  </a:prstGeom>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Default="00860763">
    <w:pPr>
      <w:pStyle w:val="Piedepgina"/>
    </w:pPr>
    <w:r>
      <w:rPr>
        <w:noProof/>
        <w:lang w:eastAsia="es-CO"/>
      </w:rPr>
      <w:drawing>
        <wp:anchor distT="0" distB="0" distL="114300" distR="114300" simplePos="0" relativeHeight="251691008" behindDoc="1" locked="0" layoutInCell="1" allowOverlap="1">
          <wp:simplePos x="0" y="0"/>
          <wp:positionH relativeFrom="page">
            <wp:align>right</wp:align>
          </wp:positionH>
          <wp:positionV relativeFrom="paragraph">
            <wp:posOffset>-714070</wp:posOffset>
          </wp:positionV>
          <wp:extent cx="7760868" cy="1080547"/>
          <wp:effectExtent l="0" t="0" r="0" b="5715"/>
          <wp:wrapNone/>
          <wp:docPr id="333"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868" cy="1080547"/>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055ED2" w:rsidRDefault="00860763" w:rsidP="00CF5953">
    <w:pPr>
      <w:pStyle w:val="Piedepgina"/>
      <w:tabs>
        <w:tab w:val="clear" w:pos="4419"/>
        <w:tab w:val="left" w:pos="785"/>
      </w:tabs>
    </w:pPr>
    <w:r>
      <w:rPr>
        <w:noProof/>
        <w:lang w:eastAsia="es-CO"/>
      </w:rPr>
      <w:drawing>
        <wp:anchor distT="0" distB="0" distL="114300" distR="114300" simplePos="0" relativeHeight="251676672" behindDoc="1" locked="0" layoutInCell="1" allowOverlap="1">
          <wp:simplePos x="0" y="0"/>
          <wp:positionH relativeFrom="page">
            <wp:posOffset>11875</wp:posOffset>
          </wp:positionH>
          <wp:positionV relativeFrom="paragraph">
            <wp:posOffset>-1171270</wp:posOffset>
          </wp:positionV>
          <wp:extent cx="10034650" cy="1531620"/>
          <wp:effectExtent l="0" t="0" r="5080" b="0"/>
          <wp:wrapNone/>
          <wp:docPr id="49"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6262" cy="1534919"/>
                  </a:xfrm>
                  <a:prstGeom prst="rect">
                    <a:avLst/>
                  </a:prstGeom>
                </pic:spPr>
              </pic:pic>
            </a:graphicData>
          </a:graphic>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055ED2" w:rsidRDefault="00860763" w:rsidP="00CF5953">
    <w:pPr>
      <w:pStyle w:val="Piedepgina"/>
      <w:tabs>
        <w:tab w:val="clear" w:pos="4419"/>
        <w:tab w:val="clear" w:pos="8838"/>
        <w:tab w:val="left" w:pos="7705"/>
      </w:tabs>
    </w:pPr>
    <w:r>
      <w:rPr>
        <w:noProof/>
        <w:lang w:eastAsia="es-CO"/>
      </w:rPr>
      <w:drawing>
        <wp:anchor distT="0" distB="0" distL="114300" distR="114300" simplePos="0" relativeHeight="251680768" behindDoc="1" locked="0" layoutInCell="1" allowOverlap="1">
          <wp:simplePos x="0" y="0"/>
          <wp:positionH relativeFrom="page">
            <wp:posOffset>11875</wp:posOffset>
          </wp:positionH>
          <wp:positionV relativeFrom="paragraph">
            <wp:posOffset>-1177208</wp:posOffset>
          </wp:positionV>
          <wp:extent cx="7761410" cy="1531917"/>
          <wp:effectExtent l="0" t="0" r="0" b="0"/>
          <wp:wrapNone/>
          <wp:docPr id="52"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18" cy="1534030"/>
                  </a:xfrm>
                  <a:prstGeom prst="rect">
                    <a:avLst/>
                  </a:prstGeom>
                </pic:spPr>
              </pic:pic>
            </a:graphicData>
          </a:graphic>
        </wp:anchor>
      </w:drawing>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055ED2" w:rsidRDefault="00860763" w:rsidP="00CF5953">
    <w:pPr>
      <w:pStyle w:val="Piedepgina"/>
      <w:tabs>
        <w:tab w:val="clear" w:pos="4419"/>
        <w:tab w:val="clear" w:pos="8838"/>
        <w:tab w:val="left" w:pos="7705"/>
      </w:tabs>
    </w:pPr>
    <w:r>
      <w:rPr>
        <w:noProof/>
        <w:lang w:eastAsia="es-CO"/>
      </w:rPr>
      <w:drawing>
        <wp:anchor distT="0" distB="0" distL="114300" distR="114300" simplePos="0" relativeHeight="251684864" behindDoc="1" locked="0" layoutInCell="1" allowOverlap="1">
          <wp:simplePos x="0" y="0"/>
          <wp:positionH relativeFrom="page">
            <wp:align>right</wp:align>
          </wp:positionH>
          <wp:positionV relativeFrom="paragraph">
            <wp:posOffset>-731883</wp:posOffset>
          </wp:positionV>
          <wp:extent cx="10052624" cy="1092423"/>
          <wp:effectExtent l="0" t="0" r="6350" b="0"/>
          <wp:wrapNone/>
          <wp:docPr id="53"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2624" cy="1092423"/>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055ED2" w:rsidRDefault="00860763" w:rsidP="00CF5953">
    <w:pPr>
      <w:pStyle w:val="Piedepgina"/>
      <w:tabs>
        <w:tab w:val="clear" w:pos="4419"/>
        <w:tab w:val="clear" w:pos="8838"/>
        <w:tab w:val="left" w:pos="7705"/>
      </w:tabs>
    </w:pPr>
    <w:r>
      <w:rPr>
        <w:noProof/>
        <w:lang w:eastAsia="es-CO"/>
      </w:rPr>
      <w:drawing>
        <wp:anchor distT="0" distB="0" distL="114300" distR="114300" simplePos="0" relativeHeight="251682816" behindDoc="1" locked="0" layoutInCell="1" allowOverlap="1">
          <wp:simplePos x="0" y="0"/>
          <wp:positionH relativeFrom="page">
            <wp:align>right</wp:align>
          </wp:positionH>
          <wp:positionV relativeFrom="paragraph">
            <wp:posOffset>-714070</wp:posOffset>
          </wp:positionV>
          <wp:extent cx="7760868" cy="1080547"/>
          <wp:effectExtent l="0" t="0" r="0" b="5715"/>
          <wp:wrapNone/>
          <wp:docPr id="31" name="1 Imagen" descr="Pie de pag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868" cy="108054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7D" w:rsidRDefault="00B6407D" w:rsidP="002C57F8">
      <w:pPr>
        <w:spacing w:after="0"/>
      </w:pPr>
      <w:r>
        <w:separator/>
      </w:r>
    </w:p>
  </w:footnote>
  <w:footnote w:type="continuationSeparator" w:id="0">
    <w:p w:rsidR="00B6407D" w:rsidRDefault="00B6407D" w:rsidP="002C57F8">
      <w:pPr>
        <w:spacing w:after="0"/>
      </w:pPr>
      <w:r>
        <w:continuationSeparator/>
      </w:r>
    </w:p>
  </w:footnote>
  <w:footnote w:id="1">
    <w:p w:rsidR="00860763" w:rsidRPr="00A91B3F" w:rsidRDefault="00860763" w:rsidP="008F5FD3">
      <w:pPr>
        <w:pStyle w:val="Textonotapie"/>
        <w:rPr>
          <w:rFonts w:ascii="Arial" w:hAnsi="Arial" w:cs="Arial"/>
          <w:lang w:val="es-CO"/>
        </w:rPr>
      </w:pPr>
      <w:r w:rsidRPr="00A91B3F">
        <w:rPr>
          <w:rStyle w:val="Refdenotaalpie"/>
          <w:rFonts w:ascii="Arial" w:hAnsi="Arial" w:cs="Arial"/>
        </w:rPr>
        <w:footnoteRef/>
      </w:r>
      <w:r w:rsidRPr="00A91B3F">
        <w:rPr>
          <w:rFonts w:ascii="Arial" w:hAnsi="Arial" w:cs="Arial"/>
          <w:sz w:val="18"/>
          <w:szCs w:val="18"/>
        </w:rPr>
        <w:t>Documento CONPES 3530</w:t>
      </w:r>
    </w:p>
  </w:footnote>
  <w:footnote w:id="2">
    <w:p w:rsidR="00860763" w:rsidRPr="00A91B3F" w:rsidRDefault="00860763" w:rsidP="008F5FD3">
      <w:pPr>
        <w:pStyle w:val="Textonotapie"/>
        <w:rPr>
          <w:lang w:val="es-CO"/>
        </w:rPr>
      </w:pPr>
      <w:r w:rsidRPr="00A91B3F">
        <w:rPr>
          <w:rStyle w:val="Refdenotaalpie"/>
          <w:rFonts w:ascii="Arial" w:hAnsi="Arial" w:cs="Arial"/>
        </w:rPr>
        <w:footnoteRef/>
      </w:r>
      <w:hyperlink r:id="rId1" w:history="1">
        <w:r w:rsidRPr="00A91B3F">
          <w:rPr>
            <w:rStyle w:val="Hipervnculo"/>
            <w:rFonts w:ascii="Arial" w:hAnsi="Arial" w:cs="Arial"/>
            <w:color w:val="auto"/>
            <w:u w:val="none"/>
          </w:rPr>
          <w:t>https://www.dnp.gov.co</w:t>
        </w:r>
      </w:hyperlink>
      <w:r w:rsidRPr="00A91B3F">
        <w:rPr>
          <w:rFonts w:ascii="Arial" w:hAnsi="Arial" w:cs="Arial"/>
        </w:rPr>
        <w:t>.</w:t>
      </w:r>
    </w:p>
  </w:footnote>
  <w:footnote w:id="3">
    <w:p w:rsidR="00860763" w:rsidRDefault="00860763" w:rsidP="008F5FD3">
      <w:pPr>
        <w:pStyle w:val="Textonotapie"/>
      </w:pPr>
      <w:r>
        <w:rPr>
          <w:rStyle w:val="Refdenotaalpie"/>
        </w:rPr>
        <w:footnoteRef/>
      </w:r>
      <w:r>
        <w:t xml:space="preserve"> Ministerio de Ambiente y Vivienda Territorial, Política ambiental para la Gestión de Residuos o desechos Peligrosos.2.005</w:t>
      </w:r>
    </w:p>
  </w:footnote>
  <w:footnote w:id="4">
    <w:p w:rsidR="00860763" w:rsidRDefault="00860763" w:rsidP="008F5FD3">
      <w:pPr>
        <w:pStyle w:val="Textonotapie"/>
      </w:pPr>
      <w:r>
        <w:rPr>
          <w:rStyle w:val="Refdenotaalpie"/>
        </w:rPr>
        <w:footnoteRef/>
      </w:r>
      <w:r>
        <w:t xml:space="preserve"> Ibídem</w:t>
      </w:r>
    </w:p>
  </w:footnote>
  <w:footnote w:id="5">
    <w:p w:rsidR="00860763" w:rsidRPr="000651CF" w:rsidRDefault="00860763">
      <w:pPr>
        <w:pStyle w:val="Textonotapie"/>
        <w:rPr>
          <w:lang w:val="es-CO"/>
        </w:rPr>
      </w:pPr>
      <w:r>
        <w:rPr>
          <w:rStyle w:val="Refdenotaalpie"/>
        </w:rPr>
        <w:footnoteRef/>
      </w:r>
      <w:r>
        <w:rPr>
          <w:rFonts w:ascii="Arial" w:hAnsi="Arial" w:cs="Arial"/>
          <w:color w:val="231F20"/>
        </w:rPr>
        <w:t>E</w:t>
      </w:r>
      <w:r w:rsidRPr="000651CF">
        <w:rPr>
          <w:rFonts w:ascii="Arial" w:hAnsi="Arial" w:cs="Arial"/>
          <w:color w:val="231F20"/>
        </w:rPr>
        <w:t>ficiencia de prestación del servicio de aseo de la súper intendencia de servicios públicos, año 2012</w:t>
      </w:r>
    </w:p>
  </w:footnote>
  <w:footnote w:id="6">
    <w:p w:rsidR="00860763" w:rsidRPr="000651CF" w:rsidRDefault="00860763">
      <w:pPr>
        <w:pStyle w:val="Textonotapie"/>
        <w:rPr>
          <w:lang w:val="es-CO"/>
        </w:rPr>
      </w:pPr>
      <w:r>
        <w:rPr>
          <w:rStyle w:val="Refdenotaalpie"/>
        </w:rPr>
        <w:footnoteRef/>
      </w:r>
      <w:r w:rsidRPr="000651CF">
        <w:rPr>
          <w:rFonts w:ascii="Arial" w:hAnsi="Arial" w:cs="Arial"/>
        </w:rPr>
        <w:t>Informe nacional de disposición final 2012, Súper intendencia de servicios públicos</w:t>
      </w:r>
    </w:p>
  </w:footnote>
  <w:footnote w:id="7">
    <w:p w:rsidR="00860763" w:rsidRPr="000651CF" w:rsidRDefault="00860763">
      <w:pPr>
        <w:pStyle w:val="Textonotapie"/>
        <w:rPr>
          <w:lang w:val="es-CO"/>
        </w:rPr>
      </w:pPr>
      <w:r>
        <w:rPr>
          <w:rStyle w:val="Refdenotaalpie"/>
        </w:rPr>
        <w:footnoteRef/>
      </w:r>
      <w:r w:rsidRPr="000651CF">
        <w:rPr>
          <w:rFonts w:ascii="Arial" w:hAnsi="Arial" w:cs="Arial"/>
          <w:bCs/>
        </w:rPr>
        <w:t>Situación actual de la gestión integral de residuos Sólidos: plantas de aprovechamiento y disposición final en el departamento de Cundinamarca, Defensoría del Pueblo, diciembre de 2010.</w:t>
      </w:r>
    </w:p>
  </w:footnote>
  <w:footnote w:id="8">
    <w:p w:rsidR="00860763" w:rsidRPr="000651CF" w:rsidRDefault="00860763" w:rsidP="00E0051B">
      <w:pPr>
        <w:pStyle w:val="Textonotapie"/>
        <w:rPr>
          <w:lang w:val="es-CO"/>
        </w:rPr>
      </w:pPr>
      <w:r>
        <w:rPr>
          <w:rStyle w:val="Refdenotaalpie"/>
        </w:rPr>
        <w:footnoteRef/>
      </w:r>
      <w:r>
        <w:rPr>
          <w:rFonts w:ascii="Arial" w:hAnsi="Arial" w:cs="Arial"/>
        </w:rPr>
        <w:t>E</w:t>
      </w:r>
      <w:r w:rsidRPr="000651CF">
        <w:rPr>
          <w:rFonts w:ascii="Arial" w:hAnsi="Arial" w:cs="Arial"/>
        </w:rPr>
        <w:t>studio de factibilidad para la estructuración e implementación de una gestión integral de residuos sólidos a través de sistemas regionales de aprovechamiento, transformación y disposición final en el departamento de Cundinamarca, 2011</w:t>
      </w:r>
    </w:p>
  </w:footnote>
  <w:footnote w:id="9">
    <w:p w:rsidR="00860763" w:rsidRDefault="00860763" w:rsidP="001B29AE">
      <w:pPr>
        <w:pStyle w:val="Textonotapie"/>
      </w:pPr>
      <w:r>
        <w:rPr>
          <w:rStyle w:val="Refdenotaalpie"/>
        </w:rPr>
        <w:footnoteRef/>
      </w:r>
      <w:r>
        <w:t xml:space="preserve"> Informe Nacional generación y manejo de residuos o desechos peligrosos 2011</w:t>
      </w:r>
    </w:p>
  </w:footnote>
  <w:footnote w:id="10">
    <w:p w:rsidR="00860763" w:rsidRPr="00096B1B" w:rsidRDefault="00860763" w:rsidP="00654A0A">
      <w:pPr>
        <w:pStyle w:val="Textonotapie"/>
        <w:rPr>
          <w:lang w:val="es-CO"/>
        </w:rPr>
      </w:pPr>
      <w:r>
        <w:rPr>
          <w:rStyle w:val="Refdenotaalpie"/>
        </w:rPr>
        <w:footnoteRef/>
      </w:r>
      <w:r>
        <w:rPr>
          <w:lang w:val="es-CO"/>
        </w:rPr>
        <w:t>Documento CONPES 3463</w:t>
      </w:r>
    </w:p>
  </w:footnote>
  <w:footnote w:id="11">
    <w:p w:rsidR="00860763" w:rsidRPr="00BB68ED" w:rsidRDefault="00860763" w:rsidP="00654A0A">
      <w:pPr>
        <w:pStyle w:val="Textonotapie"/>
        <w:rPr>
          <w:lang w:val="es-CO"/>
        </w:rPr>
      </w:pPr>
      <w:r>
        <w:rPr>
          <w:rStyle w:val="Refdenotaalpie"/>
        </w:rPr>
        <w:footnoteRef/>
      </w:r>
      <w:r>
        <w:rPr>
          <w:lang w:val="es-CO"/>
        </w:rPr>
        <w:t>www.epc.com.co</w:t>
      </w:r>
    </w:p>
  </w:footnote>
  <w:footnote w:id="12">
    <w:p w:rsidR="00860763" w:rsidRPr="001E5C8F" w:rsidRDefault="00860763" w:rsidP="00654A0A">
      <w:pPr>
        <w:pStyle w:val="Textonotapie"/>
        <w:rPr>
          <w:lang w:val="es-CO"/>
        </w:rPr>
      </w:pPr>
      <w:r>
        <w:rPr>
          <w:rStyle w:val="Refdenotaalpie"/>
        </w:rPr>
        <w:footnoteRef/>
      </w:r>
      <w:r>
        <w:rPr>
          <w:lang w:val="es-CO"/>
        </w:rPr>
        <w:t>Documento CONPES 3530</w:t>
      </w:r>
    </w:p>
  </w:footnote>
  <w:footnote w:id="13">
    <w:p w:rsidR="00860763" w:rsidRPr="00D25A15" w:rsidRDefault="00860763" w:rsidP="00654A0A">
      <w:pPr>
        <w:pStyle w:val="Textonotapie"/>
        <w:rPr>
          <w:lang w:val="es-CO"/>
        </w:rPr>
      </w:pPr>
      <w:r>
        <w:rPr>
          <w:rStyle w:val="Refdenotaalpie"/>
        </w:rPr>
        <w:footnoteRef/>
      </w:r>
      <w:r>
        <w:rPr>
          <w:lang w:val="es-CO"/>
        </w:rPr>
        <w:t>Ley 99 de 1.993. Art. 63</w:t>
      </w:r>
    </w:p>
  </w:footnote>
  <w:footnote w:id="14">
    <w:p w:rsidR="00860763" w:rsidRPr="00A53516" w:rsidRDefault="00860763" w:rsidP="00654A0A">
      <w:pPr>
        <w:pStyle w:val="Textonotapie"/>
        <w:rPr>
          <w:lang w:val="es-CO"/>
        </w:rPr>
      </w:pPr>
      <w:r>
        <w:rPr>
          <w:rStyle w:val="Refdenotaalpie"/>
        </w:rPr>
        <w:footnoteRef/>
      </w:r>
      <w:r>
        <w:rPr>
          <w:lang w:val="es-CO"/>
        </w:rPr>
        <w:t>Ibídem</w:t>
      </w:r>
    </w:p>
  </w:footnote>
  <w:footnote w:id="15">
    <w:p w:rsidR="00860763" w:rsidRPr="001A04BF" w:rsidRDefault="00860763" w:rsidP="00654A0A">
      <w:pPr>
        <w:pStyle w:val="Textonotapie"/>
        <w:rPr>
          <w:lang w:val="es-CO"/>
        </w:rPr>
      </w:pPr>
      <w:r>
        <w:rPr>
          <w:rStyle w:val="Refdenotaalpie"/>
        </w:rPr>
        <w:footnoteRef/>
      </w:r>
      <w:r>
        <w:rPr>
          <w:lang w:val="es-CO"/>
        </w:rPr>
        <w:t>Ibídem</w:t>
      </w:r>
    </w:p>
  </w:footnote>
  <w:footnote w:id="16">
    <w:p w:rsidR="00860763" w:rsidRPr="00414839" w:rsidRDefault="00860763">
      <w:pPr>
        <w:pStyle w:val="Textonotapie"/>
        <w:rPr>
          <w:lang w:val="es-CO"/>
        </w:rPr>
      </w:pPr>
      <w:r>
        <w:rPr>
          <w:rStyle w:val="Refdenotaalpie"/>
        </w:rPr>
        <w:footnoteRef/>
      </w:r>
      <w:r>
        <w:rPr>
          <w:lang w:val="es-CO"/>
        </w:rPr>
        <w:t>Según lo establecido en el Decreto 2981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2C57F8" w:rsidRDefault="00B6407D" w:rsidP="002C57F8">
    <w:pPr>
      <w:pStyle w:val="Encabezado"/>
      <w:spacing w:after="0"/>
      <w:rPr>
        <w:rFonts w:cs="Arial"/>
        <w:sz w:val="20"/>
        <w:szCs w:val="20"/>
      </w:rPr>
    </w:pPr>
    <w:sdt>
      <w:sdtPr>
        <w:rPr>
          <w:rFonts w:cs="Arial"/>
          <w:sz w:val="20"/>
          <w:szCs w:val="20"/>
        </w:rPr>
        <w:id w:val="4363003"/>
        <w:docPartObj>
          <w:docPartGallery w:val="Page Numbers (Margins)"/>
          <w:docPartUnique/>
        </w:docPartObj>
      </w:sdtPr>
      <w:sdtEndPr/>
      <w:sdtContent>
        <w:r w:rsidR="00726FC7">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93056"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8255" r="8255" b="0"/>
                  <wp:wrapNone/>
                  <wp:docPr id="1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0763" w:rsidRDefault="0007350D">
                              <w:pPr>
                                <w:rPr>
                                  <w:rStyle w:val="Nmerodepgina"/>
                                  <w:color w:val="FFFFFF" w:themeColor="background1"/>
                                  <w:szCs w:val="24"/>
                                </w:rPr>
                              </w:pPr>
                              <w:r>
                                <w:rPr>
                                  <w:lang w:val="es-ES"/>
                                </w:rPr>
                                <w:fldChar w:fldCharType="begin"/>
                              </w:r>
                              <w:r w:rsidR="00860763">
                                <w:rPr>
                                  <w:lang w:val="es-ES"/>
                                </w:rPr>
                                <w:instrText xml:space="preserve"> PAGE    \* MERGEFORMAT </w:instrText>
                              </w:r>
                              <w:r>
                                <w:rPr>
                                  <w:lang w:val="es-ES"/>
                                </w:rPr>
                                <w:fldChar w:fldCharType="separate"/>
                              </w:r>
                              <w:r w:rsidR="00C64F28" w:rsidRPr="00C64F28">
                                <w:rPr>
                                  <w:rStyle w:val="Nmerodepgina"/>
                                  <w:b/>
                                  <w:noProof/>
                                  <w:color w:val="FFFFFF" w:themeColor="background1"/>
                                  <w:szCs w:val="24"/>
                                </w:rPr>
                                <w:t>22</w:t>
                              </w:r>
                              <w:r>
                                <w:rPr>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0;margin-top:0;width:37.6pt;height:37.6pt;z-index:25169305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" o:allowincell="f" fillcolor="#9bbb59 [3206]" stroked="f">
                  <v:textbox inset="0,,0">
                    <w:txbxContent>
                      <w:p w:rsidR="00860763" w:rsidRDefault="0007350D">
                        <w:pPr>
                          <w:rPr>
                            <w:rStyle w:val="Nmerodepgina"/>
                            <w:color w:val="FFFFFF" w:themeColor="background1"/>
                            <w:szCs w:val="24"/>
                          </w:rPr>
                        </w:pPr>
                        <w:r>
                          <w:rPr>
                            <w:lang w:val="es-ES"/>
                          </w:rPr>
                          <w:fldChar w:fldCharType="begin"/>
                        </w:r>
                        <w:r w:rsidR="00860763">
                          <w:rPr>
                            <w:lang w:val="es-ES"/>
                          </w:rPr>
                          <w:instrText xml:space="preserve"> PAGE    \* MERGEFORMAT </w:instrText>
                        </w:r>
                        <w:r>
                          <w:rPr>
                            <w:lang w:val="es-ES"/>
                          </w:rPr>
                          <w:fldChar w:fldCharType="separate"/>
                        </w:r>
                        <w:r w:rsidR="00C64F28" w:rsidRPr="00C64F28">
                          <w:rPr>
                            <w:rStyle w:val="Nmerodepgina"/>
                            <w:b/>
                            <w:noProof/>
                            <w:color w:val="FFFFFF" w:themeColor="background1"/>
                            <w:szCs w:val="24"/>
                          </w:rPr>
                          <w:t>22</w:t>
                        </w:r>
                        <w:r>
                          <w:rPr>
                            <w:lang w:val="es-ES"/>
                          </w:rPr>
                          <w:fldChar w:fldCharType="end"/>
                        </w:r>
                      </w:p>
                    </w:txbxContent>
                  </v:textbox>
                  <w10:wrap anchorx="margin" anchory="page"/>
                </v:oval>
              </w:pict>
            </mc:Fallback>
          </mc:AlternateContent>
        </w:r>
      </w:sdtContent>
    </w:sdt>
    <w:r w:rsidR="00860763" w:rsidRPr="00055ED2">
      <w:rPr>
        <w:rFonts w:cs="Arial"/>
        <w:noProof/>
        <w:sz w:val="20"/>
        <w:szCs w:val="20"/>
        <w:lang w:eastAsia="es-CO"/>
      </w:rPr>
      <w:drawing>
        <wp:anchor distT="0" distB="0" distL="114300" distR="114300" simplePos="0" relativeHeight="251672576" behindDoc="0" locked="0" layoutInCell="1" allowOverlap="1">
          <wp:simplePos x="0" y="0"/>
          <wp:positionH relativeFrom="margin">
            <wp:posOffset>-1070610</wp:posOffset>
          </wp:positionH>
          <wp:positionV relativeFrom="paragraph">
            <wp:posOffset>19050</wp:posOffset>
          </wp:positionV>
          <wp:extent cx="7762632" cy="1104900"/>
          <wp:effectExtent l="0" t="0" r="0" b="0"/>
          <wp:wrapNone/>
          <wp:docPr id="331" name="0 Imagen" descr="Cabezote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632" cy="11049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2C57F8" w:rsidRDefault="00860763" w:rsidP="002C57F8">
    <w:pPr>
      <w:pStyle w:val="Encabezado"/>
      <w:spacing w:after="0"/>
      <w:rPr>
        <w:rFonts w:cs="Arial"/>
        <w:sz w:val="20"/>
        <w:szCs w:val="20"/>
      </w:rPr>
    </w:pPr>
    <w:r w:rsidRPr="00055ED2">
      <w:rPr>
        <w:rFonts w:cs="Arial"/>
        <w:noProof/>
        <w:sz w:val="20"/>
        <w:szCs w:val="20"/>
        <w:lang w:eastAsia="es-CO"/>
      </w:rPr>
      <w:drawing>
        <wp:anchor distT="0" distB="0" distL="114300" distR="114300" simplePos="0" relativeHeight="251674624" behindDoc="0" locked="0" layoutInCell="1" allowOverlap="1">
          <wp:simplePos x="0" y="0"/>
          <wp:positionH relativeFrom="margin">
            <wp:posOffset>-1070610</wp:posOffset>
          </wp:positionH>
          <wp:positionV relativeFrom="paragraph">
            <wp:posOffset>19050</wp:posOffset>
          </wp:positionV>
          <wp:extent cx="7762632" cy="1104900"/>
          <wp:effectExtent l="0" t="0" r="0" b="0"/>
          <wp:wrapNone/>
          <wp:docPr id="46" name="0 Imagen" descr="Cabezote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632" cy="11049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3" w:rsidRPr="002C57F8" w:rsidRDefault="00B6407D" w:rsidP="002C57F8">
    <w:pPr>
      <w:pStyle w:val="Encabezado"/>
      <w:spacing w:after="0"/>
      <w:rPr>
        <w:rFonts w:cs="Arial"/>
        <w:sz w:val="20"/>
        <w:szCs w:val="20"/>
      </w:rPr>
    </w:pPr>
    <w:sdt>
      <w:sdtPr>
        <w:rPr>
          <w:rFonts w:cs="Arial"/>
          <w:sz w:val="20"/>
          <w:szCs w:val="20"/>
        </w:rPr>
        <w:id w:val="4363004"/>
        <w:docPartObj>
          <w:docPartGallery w:val="Page Numbers (Margins)"/>
          <w:docPartUnique/>
        </w:docPartObj>
      </w:sdtPr>
      <w:sdtEndPr/>
      <w:sdtContent>
        <w:r w:rsidR="00726FC7">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9510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8255" r="8255" b="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0763" w:rsidRDefault="0007350D">
                              <w:pPr>
                                <w:rPr>
                                  <w:rStyle w:val="Nmerodepgina"/>
                                  <w:color w:val="FFFFFF" w:themeColor="background1"/>
                                  <w:szCs w:val="24"/>
                                </w:rPr>
                              </w:pPr>
                              <w:r>
                                <w:rPr>
                                  <w:lang w:val="es-ES"/>
                                </w:rPr>
                                <w:fldChar w:fldCharType="begin"/>
                              </w:r>
                              <w:r w:rsidR="00860763">
                                <w:rPr>
                                  <w:lang w:val="es-ES"/>
                                </w:rPr>
                                <w:instrText xml:space="preserve"> PAGE    \* MERGEFORMAT </w:instrText>
                              </w:r>
                              <w:r>
                                <w:rPr>
                                  <w:lang w:val="es-ES"/>
                                </w:rPr>
                                <w:fldChar w:fldCharType="separate"/>
                              </w:r>
                              <w:r w:rsidR="00C64F28" w:rsidRPr="00C64F28">
                                <w:rPr>
                                  <w:rStyle w:val="Nmerodepgina"/>
                                  <w:b/>
                                  <w:noProof/>
                                  <w:color w:val="FFFFFF" w:themeColor="background1"/>
                                  <w:szCs w:val="24"/>
                                </w:rPr>
                                <w:t>98</w:t>
                              </w:r>
                              <w:r>
                                <w:rPr>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0;margin-top:0;width:37.6pt;height:37.6pt;z-index:25169510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" o:allowincell="f" fillcolor="#9bbb59 [3206]" stroked="f">
                  <v:textbox inset="0,,0">
                    <w:txbxContent>
                      <w:p w:rsidR="00860763" w:rsidRDefault="0007350D">
                        <w:pPr>
                          <w:rPr>
                            <w:rStyle w:val="Nmerodepgina"/>
                            <w:color w:val="FFFFFF" w:themeColor="background1"/>
                            <w:szCs w:val="24"/>
                          </w:rPr>
                        </w:pPr>
                        <w:r>
                          <w:rPr>
                            <w:lang w:val="es-ES"/>
                          </w:rPr>
                          <w:fldChar w:fldCharType="begin"/>
                        </w:r>
                        <w:r w:rsidR="00860763">
                          <w:rPr>
                            <w:lang w:val="es-ES"/>
                          </w:rPr>
                          <w:instrText xml:space="preserve"> PAGE    \* MERGEFORMAT </w:instrText>
                        </w:r>
                        <w:r>
                          <w:rPr>
                            <w:lang w:val="es-ES"/>
                          </w:rPr>
                          <w:fldChar w:fldCharType="separate"/>
                        </w:r>
                        <w:r w:rsidR="00C64F28" w:rsidRPr="00C64F28">
                          <w:rPr>
                            <w:rStyle w:val="Nmerodepgina"/>
                            <w:b/>
                            <w:noProof/>
                            <w:color w:val="FFFFFF" w:themeColor="background1"/>
                            <w:szCs w:val="24"/>
                          </w:rPr>
                          <w:t>98</w:t>
                        </w:r>
                        <w:r>
                          <w:rPr>
                            <w:lang w:val="es-ES"/>
                          </w:rPr>
                          <w:fldChar w:fldCharType="end"/>
                        </w:r>
                      </w:p>
                    </w:txbxContent>
                  </v:textbox>
                  <w10:wrap anchorx="margin" anchory="page"/>
                </v:oval>
              </w:pict>
            </mc:Fallback>
          </mc:AlternateContent>
        </w:r>
      </w:sdtContent>
    </w:sdt>
    <w:r w:rsidR="00860763" w:rsidRPr="00CF5953">
      <w:rPr>
        <w:rFonts w:cs="Arial"/>
        <w:noProof/>
        <w:sz w:val="20"/>
        <w:szCs w:val="20"/>
        <w:lang w:eastAsia="es-CO"/>
      </w:rPr>
      <w:drawing>
        <wp:anchor distT="0" distB="0" distL="114300" distR="114300" simplePos="0" relativeHeight="251678720" behindDoc="0" locked="0" layoutInCell="1" allowOverlap="1">
          <wp:simplePos x="0" y="0"/>
          <wp:positionH relativeFrom="margin">
            <wp:posOffset>-1070610</wp:posOffset>
          </wp:positionH>
          <wp:positionV relativeFrom="paragraph">
            <wp:posOffset>19050</wp:posOffset>
          </wp:positionV>
          <wp:extent cx="7762632" cy="1104900"/>
          <wp:effectExtent l="0" t="0" r="0" b="0"/>
          <wp:wrapNone/>
          <wp:docPr id="51" name="0 Imagen" descr="Cabezote pg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 pg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632" cy="1104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6D20E18"/>
    <w:lvl w:ilvl="0">
      <w:start w:val="1"/>
      <w:numFmt w:val="decimal"/>
      <w:pStyle w:val="Listaconnmeros"/>
      <w:lvlText w:val="%1."/>
      <w:lvlJc w:val="left"/>
      <w:pPr>
        <w:tabs>
          <w:tab w:val="num" w:pos="360"/>
        </w:tabs>
        <w:ind w:left="360" w:hanging="360"/>
      </w:pPr>
      <w:rPr>
        <w:rFonts w:ascii="Arial" w:hAnsi="Arial" w:cs="Arial" w:hint="default"/>
        <w:i w:val="0"/>
      </w:rPr>
    </w:lvl>
    <w:lvl w:ilvl="1">
      <w:start w:val="1"/>
      <w:numFmt w:val="decimal"/>
      <w:isLgl/>
      <w:lvlText w:val="%1.%2."/>
      <w:lvlJc w:val="left"/>
      <w:pPr>
        <w:ind w:left="-2398" w:hanging="720"/>
      </w:pPr>
      <w:rPr>
        <w:rFonts w:hint="default"/>
      </w:rPr>
    </w:lvl>
    <w:lvl w:ilvl="2">
      <w:start w:val="1"/>
      <w:numFmt w:val="decimal"/>
      <w:isLgl/>
      <w:lvlText w:val="%1.%2.%3."/>
      <w:lvlJc w:val="left"/>
      <w:pPr>
        <w:ind w:left="-2398" w:hanging="720"/>
      </w:pPr>
      <w:rPr>
        <w:rFonts w:hint="default"/>
      </w:rPr>
    </w:lvl>
    <w:lvl w:ilvl="3">
      <w:start w:val="1"/>
      <w:numFmt w:val="decimal"/>
      <w:isLgl/>
      <w:lvlText w:val="%1.%2.%3.%4."/>
      <w:lvlJc w:val="left"/>
      <w:pPr>
        <w:ind w:left="-2038" w:hanging="1080"/>
      </w:pPr>
      <w:rPr>
        <w:rFonts w:hint="default"/>
      </w:rPr>
    </w:lvl>
    <w:lvl w:ilvl="4">
      <w:start w:val="1"/>
      <w:numFmt w:val="decimal"/>
      <w:isLgl/>
      <w:lvlText w:val="%1.%2.%3.%4.%5."/>
      <w:lvlJc w:val="left"/>
      <w:pPr>
        <w:ind w:left="-2038" w:hanging="1080"/>
      </w:pPr>
      <w:rPr>
        <w:rFonts w:hint="default"/>
      </w:rPr>
    </w:lvl>
    <w:lvl w:ilvl="5">
      <w:start w:val="1"/>
      <w:numFmt w:val="decimal"/>
      <w:isLgl/>
      <w:lvlText w:val="%1.%2.%3.%4.%5.%6."/>
      <w:lvlJc w:val="left"/>
      <w:pPr>
        <w:ind w:left="-1678" w:hanging="1440"/>
      </w:pPr>
      <w:rPr>
        <w:rFonts w:hint="default"/>
      </w:rPr>
    </w:lvl>
    <w:lvl w:ilvl="6">
      <w:start w:val="1"/>
      <w:numFmt w:val="decimal"/>
      <w:isLgl/>
      <w:lvlText w:val="%1.%2.%3.%4.%5.%6.%7."/>
      <w:lvlJc w:val="left"/>
      <w:pPr>
        <w:ind w:left="-1678" w:hanging="1440"/>
      </w:pPr>
      <w:rPr>
        <w:rFonts w:hint="default"/>
      </w:rPr>
    </w:lvl>
    <w:lvl w:ilvl="7">
      <w:start w:val="1"/>
      <w:numFmt w:val="decimal"/>
      <w:isLgl/>
      <w:lvlText w:val="%1.%2.%3.%4.%5.%6.%7.%8."/>
      <w:lvlJc w:val="left"/>
      <w:pPr>
        <w:ind w:left="-1318" w:hanging="1800"/>
      </w:pPr>
      <w:rPr>
        <w:rFonts w:hint="default"/>
      </w:rPr>
    </w:lvl>
    <w:lvl w:ilvl="8">
      <w:start w:val="1"/>
      <w:numFmt w:val="decimal"/>
      <w:isLgl/>
      <w:lvlText w:val="%1.%2.%3.%4.%5.%6.%7.%8.%9."/>
      <w:lvlJc w:val="left"/>
      <w:pPr>
        <w:ind w:left="-958" w:hanging="2160"/>
      </w:pPr>
      <w:rPr>
        <w:rFonts w:hint="default"/>
      </w:rPr>
    </w:lvl>
  </w:abstractNum>
  <w:abstractNum w:abstractNumId="1">
    <w:nsid w:val="01705E02"/>
    <w:multiLevelType w:val="hybridMultilevel"/>
    <w:tmpl w:val="1A687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CD455B"/>
    <w:multiLevelType w:val="hybridMultilevel"/>
    <w:tmpl w:val="FFB2E0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40858CE"/>
    <w:multiLevelType w:val="hybridMultilevel"/>
    <w:tmpl w:val="480661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FF707F"/>
    <w:multiLevelType w:val="hybridMultilevel"/>
    <w:tmpl w:val="164820A4"/>
    <w:lvl w:ilvl="0" w:tplc="240A000F">
      <w:start w:val="1"/>
      <w:numFmt w:val="decimal"/>
      <w:lvlText w:val="%1."/>
      <w:lvlJc w:val="left"/>
      <w:pPr>
        <w:ind w:left="1582" w:hanging="360"/>
      </w:pPr>
    </w:lvl>
    <w:lvl w:ilvl="1" w:tplc="240A0019" w:tentative="1">
      <w:start w:val="1"/>
      <w:numFmt w:val="lowerLetter"/>
      <w:lvlText w:val="%2."/>
      <w:lvlJc w:val="left"/>
      <w:pPr>
        <w:ind w:left="2302" w:hanging="360"/>
      </w:pPr>
    </w:lvl>
    <w:lvl w:ilvl="2" w:tplc="240A001B" w:tentative="1">
      <w:start w:val="1"/>
      <w:numFmt w:val="lowerRoman"/>
      <w:lvlText w:val="%3."/>
      <w:lvlJc w:val="right"/>
      <w:pPr>
        <w:ind w:left="3022" w:hanging="180"/>
      </w:pPr>
    </w:lvl>
    <w:lvl w:ilvl="3" w:tplc="240A000F" w:tentative="1">
      <w:start w:val="1"/>
      <w:numFmt w:val="decimal"/>
      <w:lvlText w:val="%4."/>
      <w:lvlJc w:val="left"/>
      <w:pPr>
        <w:ind w:left="3742" w:hanging="360"/>
      </w:pPr>
    </w:lvl>
    <w:lvl w:ilvl="4" w:tplc="240A0019" w:tentative="1">
      <w:start w:val="1"/>
      <w:numFmt w:val="lowerLetter"/>
      <w:lvlText w:val="%5."/>
      <w:lvlJc w:val="left"/>
      <w:pPr>
        <w:ind w:left="4462" w:hanging="360"/>
      </w:pPr>
    </w:lvl>
    <w:lvl w:ilvl="5" w:tplc="240A001B" w:tentative="1">
      <w:start w:val="1"/>
      <w:numFmt w:val="lowerRoman"/>
      <w:lvlText w:val="%6."/>
      <w:lvlJc w:val="right"/>
      <w:pPr>
        <w:ind w:left="5182" w:hanging="180"/>
      </w:pPr>
    </w:lvl>
    <w:lvl w:ilvl="6" w:tplc="240A000F" w:tentative="1">
      <w:start w:val="1"/>
      <w:numFmt w:val="decimal"/>
      <w:lvlText w:val="%7."/>
      <w:lvlJc w:val="left"/>
      <w:pPr>
        <w:ind w:left="5902" w:hanging="360"/>
      </w:pPr>
    </w:lvl>
    <w:lvl w:ilvl="7" w:tplc="240A0019" w:tentative="1">
      <w:start w:val="1"/>
      <w:numFmt w:val="lowerLetter"/>
      <w:lvlText w:val="%8."/>
      <w:lvlJc w:val="left"/>
      <w:pPr>
        <w:ind w:left="6622" w:hanging="360"/>
      </w:pPr>
    </w:lvl>
    <w:lvl w:ilvl="8" w:tplc="240A001B" w:tentative="1">
      <w:start w:val="1"/>
      <w:numFmt w:val="lowerRoman"/>
      <w:lvlText w:val="%9."/>
      <w:lvlJc w:val="right"/>
      <w:pPr>
        <w:ind w:left="7342" w:hanging="180"/>
      </w:pPr>
    </w:lvl>
  </w:abstractNum>
  <w:abstractNum w:abstractNumId="5">
    <w:nsid w:val="103E3B7A"/>
    <w:multiLevelType w:val="hybridMultilevel"/>
    <w:tmpl w:val="218ED1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7849F7"/>
    <w:multiLevelType w:val="hybridMultilevel"/>
    <w:tmpl w:val="E1C24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617E14"/>
    <w:multiLevelType w:val="hybridMultilevel"/>
    <w:tmpl w:val="FE56E6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0E646F2"/>
    <w:multiLevelType w:val="hybridMultilevel"/>
    <w:tmpl w:val="D2E2D6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013686"/>
    <w:multiLevelType w:val="hybridMultilevel"/>
    <w:tmpl w:val="AEAEBC58"/>
    <w:lvl w:ilvl="0" w:tplc="76482DE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363DE1"/>
    <w:multiLevelType w:val="hybridMultilevel"/>
    <w:tmpl w:val="3B323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C90B9D"/>
    <w:multiLevelType w:val="hybridMultilevel"/>
    <w:tmpl w:val="8BA26A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D46521"/>
    <w:multiLevelType w:val="hybridMultilevel"/>
    <w:tmpl w:val="BFA4A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3D4A83"/>
    <w:multiLevelType w:val="hybridMultilevel"/>
    <w:tmpl w:val="B2562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D35DAD"/>
    <w:multiLevelType w:val="hybridMultilevel"/>
    <w:tmpl w:val="EF183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84D6911"/>
    <w:multiLevelType w:val="hybridMultilevel"/>
    <w:tmpl w:val="8B0CE058"/>
    <w:lvl w:ilvl="0" w:tplc="1A5CB72A">
      <w:numFmt w:val="bullet"/>
      <w:lvlText w:val="-"/>
      <w:lvlJc w:val="left"/>
      <w:pPr>
        <w:ind w:left="540" w:hanging="360"/>
      </w:pPr>
      <w:rPr>
        <w:rFonts w:ascii="Arial" w:eastAsia="Times New Roman" w:hAnsi="Arial" w:cs="Arial" w:hint="default"/>
      </w:rPr>
    </w:lvl>
    <w:lvl w:ilvl="1" w:tplc="240A0003">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6">
    <w:nsid w:val="4CC61A93"/>
    <w:multiLevelType w:val="hybridMultilevel"/>
    <w:tmpl w:val="62108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F275AFD"/>
    <w:multiLevelType w:val="hybridMultilevel"/>
    <w:tmpl w:val="A8BEF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5B66303"/>
    <w:multiLevelType w:val="hybridMultilevel"/>
    <w:tmpl w:val="61BE3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9920EC0"/>
    <w:multiLevelType w:val="hybridMultilevel"/>
    <w:tmpl w:val="426C85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C073C98"/>
    <w:multiLevelType w:val="hybridMultilevel"/>
    <w:tmpl w:val="C81ECD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FD96241"/>
    <w:multiLevelType w:val="hybridMultilevel"/>
    <w:tmpl w:val="3C4EDF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17464E5"/>
    <w:multiLevelType w:val="hybridMultilevel"/>
    <w:tmpl w:val="FEB2A10A"/>
    <w:lvl w:ilvl="0" w:tplc="1A5CB72A">
      <w:numFmt w:val="bullet"/>
      <w:lvlText w:val="-"/>
      <w:lvlJc w:val="left"/>
      <w:pPr>
        <w:ind w:left="502"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CEF672D"/>
    <w:multiLevelType w:val="hybridMultilevel"/>
    <w:tmpl w:val="1BAACE2C"/>
    <w:lvl w:ilvl="0" w:tplc="ED9045C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F67063A"/>
    <w:multiLevelType w:val="hybridMultilevel"/>
    <w:tmpl w:val="047E92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531E6D"/>
    <w:multiLevelType w:val="hybridMultilevel"/>
    <w:tmpl w:val="1618D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15"/>
  </w:num>
  <w:num w:numId="5">
    <w:abstractNumId w:val="8"/>
  </w:num>
  <w:num w:numId="6">
    <w:abstractNumId w:val="24"/>
  </w:num>
  <w:num w:numId="7">
    <w:abstractNumId w:val="7"/>
  </w:num>
  <w:num w:numId="8">
    <w:abstractNumId w:val="2"/>
  </w:num>
  <w:num w:numId="9">
    <w:abstractNumId w:val="3"/>
  </w:num>
  <w:num w:numId="10">
    <w:abstractNumId w:val="0"/>
  </w:num>
  <w:num w:numId="11">
    <w:abstractNumId w:val="9"/>
  </w:num>
  <w:num w:numId="12">
    <w:abstractNumId w:val="11"/>
  </w:num>
  <w:num w:numId="13">
    <w:abstractNumId w:val="1"/>
  </w:num>
  <w:num w:numId="14">
    <w:abstractNumId w:val="13"/>
  </w:num>
  <w:num w:numId="15">
    <w:abstractNumId w:val="12"/>
  </w:num>
  <w:num w:numId="16">
    <w:abstractNumId w:val="25"/>
  </w:num>
  <w:num w:numId="17">
    <w:abstractNumId w:val="14"/>
  </w:num>
  <w:num w:numId="18">
    <w:abstractNumId w:val="16"/>
  </w:num>
  <w:num w:numId="19">
    <w:abstractNumId w:val="10"/>
  </w:num>
  <w:num w:numId="20">
    <w:abstractNumId w:val="17"/>
  </w:num>
  <w:num w:numId="21">
    <w:abstractNumId w:val="22"/>
  </w:num>
  <w:num w:numId="22">
    <w:abstractNumId w:val="23"/>
  </w:num>
  <w:num w:numId="23">
    <w:abstractNumId w:val="18"/>
  </w:num>
  <w:num w:numId="24">
    <w:abstractNumId w:val="0"/>
    <w:lvlOverride w:ilvl="0">
      <w:startOverride w:val="5"/>
    </w:lvlOverride>
    <w:lvlOverride w:ilvl="1">
      <w:startOverride w:val="3"/>
    </w:lvlOverride>
    <w:lvlOverride w:ilvl="2">
      <w:startOverride w:val="2"/>
    </w:lvlOverride>
  </w:num>
  <w:num w:numId="25">
    <w:abstractNumId w:val="19"/>
  </w:num>
  <w:num w:numId="26">
    <w:abstractNumId w:val="0"/>
    <w:lvlOverride w:ilvl="0">
      <w:startOverride w:val="5"/>
    </w:lvlOverride>
    <w:lvlOverride w:ilvl="1">
      <w:startOverride w:val="4"/>
    </w:lvlOverride>
  </w:num>
  <w:num w:numId="27">
    <w:abstractNumId w:val="0"/>
    <w:lvlOverride w:ilvl="0">
      <w:startOverride w:val="5"/>
    </w:lvlOverride>
    <w:lvlOverride w:ilvl="1">
      <w:startOverride w:val="4"/>
    </w:lvlOverride>
    <w:lvlOverride w:ilvl="2">
      <w:startOverride w:val="1"/>
    </w:lvlOverride>
  </w:num>
  <w:num w:numId="28">
    <w:abstractNumId w:val="0"/>
    <w:lvlOverride w:ilvl="0">
      <w:startOverride w:val="5"/>
    </w:lvlOverride>
    <w:lvlOverride w:ilvl="1">
      <w:startOverride w:val="5"/>
    </w:lvlOverride>
  </w:num>
  <w:num w:numId="29">
    <w:abstractNumId w:val="0"/>
    <w:lvlOverride w:ilvl="0">
      <w:startOverride w:val="5"/>
    </w:lvlOverride>
    <w:lvlOverride w:ilvl="1">
      <w:startOverride w:val="5"/>
    </w:lvlOverride>
    <w:lvlOverride w:ilvl="2">
      <w:startOverride w:val="1"/>
    </w:lvlOverride>
  </w:num>
  <w:num w:numId="30">
    <w:abstractNumId w:val="0"/>
    <w:lvlOverride w:ilvl="0">
      <w:startOverride w:val="5"/>
    </w:lvlOverride>
    <w:lvlOverride w:ilvl="1">
      <w:startOverride w:val="5"/>
    </w:lvlOverride>
    <w:lvlOverride w:ilvl="2">
      <w:startOverride w:val="1"/>
    </w:lvlOverride>
  </w:num>
  <w:num w:numId="31">
    <w:abstractNumId w:val="0"/>
    <w:lvlOverride w:ilvl="0">
      <w:startOverride w:val="5"/>
    </w:lvlOverride>
    <w:lvlOverride w:ilvl="1">
      <w:startOverride w:val="5"/>
    </w:lvlOverride>
    <w:lvlOverride w:ilvl="2">
      <w:startOverride w:val="1"/>
    </w:lvlOverride>
  </w:num>
  <w:num w:numId="32">
    <w:abstractNumId w:val="0"/>
    <w:lvlOverride w:ilvl="0">
      <w:startOverride w:val="6"/>
    </w:lvlOverride>
  </w:num>
  <w:num w:numId="33">
    <w:abstractNumId w:val="0"/>
    <w:lvlOverride w:ilvl="0">
      <w:startOverride w:val="6"/>
    </w:lvlOverride>
  </w:num>
  <w:num w:numId="34">
    <w:abstractNumId w:val="0"/>
    <w:lvlOverride w:ilvl="0">
      <w:startOverride w:val="6"/>
    </w:lvlOverride>
    <w:lvlOverride w:ilvl="1">
      <w:startOverride w:val="1"/>
    </w:lvlOverride>
  </w:num>
  <w:num w:numId="35">
    <w:abstractNumId w:val="0"/>
    <w:lvlOverride w:ilvl="0">
      <w:startOverride w:val="7"/>
    </w:lvlOverride>
  </w:num>
  <w:num w:numId="36">
    <w:abstractNumId w:val="0"/>
  </w:num>
  <w:num w:numId="37">
    <w:abstractNumId w:val="0"/>
    <w:lvlOverride w:ilvl="0">
      <w:startOverride w:val="8"/>
    </w:lvlOverride>
  </w:num>
  <w:num w:numId="38">
    <w:abstractNumId w:val="0"/>
    <w:lvlOverride w:ilvl="0">
      <w:startOverride w:val="8"/>
    </w:lvlOverride>
    <w:lvlOverride w:ilvl="1">
      <w:startOverride w:val="2"/>
    </w:lvlOverride>
  </w:num>
  <w:num w:numId="39">
    <w:abstractNumId w:val="0"/>
    <w:lvlOverride w:ilvl="0">
      <w:startOverride w:val="8"/>
    </w:lvlOverride>
    <w:lvlOverride w:ilvl="1">
      <w:startOverride w:val="3"/>
    </w:lvlOverride>
  </w:num>
  <w:num w:numId="40">
    <w:abstractNumId w:val="0"/>
    <w:lvlOverride w:ilvl="0">
      <w:startOverride w:val="8"/>
    </w:lvlOverride>
    <w:lvlOverride w:ilvl="1">
      <w:startOverride w:val="4"/>
    </w:lvlOverride>
  </w:num>
  <w:num w:numId="41">
    <w:abstractNumId w:val="0"/>
    <w:lvlOverride w:ilvl="0">
      <w:startOverride w:val="8"/>
    </w:lvlOverride>
    <w:lvlOverride w:ilvl="1">
      <w:startOverride w:val="3"/>
    </w:lvlOverride>
  </w:num>
  <w:num w:numId="42">
    <w:abstractNumId w:val="0"/>
    <w:lvlOverride w:ilvl="0">
      <w:startOverride w:val="8"/>
    </w:lvlOverride>
    <w:lvlOverride w:ilvl="1">
      <w:startOverride w:val="3"/>
    </w:lvlOverride>
  </w:num>
  <w:num w:numId="43">
    <w:abstractNumId w:val="0"/>
    <w:lvlOverride w:ilvl="0">
      <w:startOverride w:val="9"/>
    </w:lvlOverride>
  </w:num>
  <w:num w:numId="44">
    <w:abstractNumId w:val="0"/>
    <w:lvlOverride w:ilvl="0">
      <w:startOverride w:val="7"/>
    </w:lvlOverride>
  </w:num>
  <w:num w:numId="45">
    <w:abstractNumId w:val="0"/>
  </w:num>
  <w:num w:numId="46">
    <w:abstractNumId w:val="0"/>
  </w:num>
  <w:num w:numId="47">
    <w:abstractNumId w:val="4"/>
  </w:num>
  <w:num w:numId="48">
    <w:abstractNumId w:val="0"/>
    <w:lvlOverride w:ilvl="0">
      <w:startOverride w:val="7"/>
    </w:lvlOverride>
  </w:num>
  <w:num w:numId="49">
    <w:abstractNumId w:val="21"/>
  </w:num>
  <w:num w:numId="50">
    <w:abstractNumId w:val="0"/>
    <w:lvlOverride w:ilvl="0">
      <w:startOverride w:val="8"/>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9A"/>
    <w:rsid w:val="00001AD0"/>
    <w:rsid w:val="00003E0E"/>
    <w:rsid w:val="00004F28"/>
    <w:rsid w:val="00005C95"/>
    <w:rsid w:val="0001170E"/>
    <w:rsid w:val="00011764"/>
    <w:rsid w:val="00011FBD"/>
    <w:rsid w:val="00015BD0"/>
    <w:rsid w:val="00015F41"/>
    <w:rsid w:val="0002129F"/>
    <w:rsid w:val="0002463F"/>
    <w:rsid w:val="000275ED"/>
    <w:rsid w:val="00034ADA"/>
    <w:rsid w:val="00034CDC"/>
    <w:rsid w:val="00041225"/>
    <w:rsid w:val="00041AF9"/>
    <w:rsid w:val="00042A83"/>
    <w:rsid w:val="000432F1"/>
    <w:rsid w:val="000457A3"/>
    <w:rsid w:val="00046F78"/>
    <w:rsid w:val="000516F1"/>
    <w:rsid w:val="00051707"/>
    <w:rsid w:val="000529B9"/>
    <w:rsid w:val="000530B7"/>
    <w:rsid w:val="000542CC"/>
    <w:rsid w:val="00055ED2"/>
    <w:rsid w:val="00062494"/>
    <w:rsid w:val="00062543"/>
    <w:rsid w:val="00062F83"/>
    <w:rsid w:val="00064510"/>
    <w:rsid w:val="000651CF"/>
    <w:rsid w:val="00066D0C"/>
    <w:rsid w:val="000704D0"/>
    <w:rsid w:val="00071367"/>
    <w:rsid w:val="0007288A"/>
    <w:rsid w:val="00072FD4"/>
    <w:rsid w:val="0007350D"/>
    <w:rsid w:val="00073A8B"/>
    <w:rsid w:val="000758F9"/>
    <w:rsid w:val="000768F8"/>
    <w:rsid w:val="0008727A"/>
    <w:rsid w:val="0009233E"/>
    <w:rsid w:val="00095F1A"/>
    <w:rsid w:val="000A0239"/>
    <w:rsid w:val="000A1944"/>
    <w:rsid w:val="000A4FCA"/>
    <w:rsid w:val="000A6B36"/>
    <w:rsid w:val="000A6E22"/>
    <w:rsid w:val="000B0D43"/>
    <w:rsid w:val="000B17FB"/>
    <w:rsid w:val="000B5D25"/>
    <w:rsid w:val="000C0170"/>
    <w:rsid w:val="000C341D"/>
    <w:rsid w:val="000C3A39"/>
    <w:rsid w:val="000C479D"/>
    <w:rsid w:val="000C69EE"/>
    <w:rsid w:val="000C6B2E"/>
    <w:rsid w:val="000D14B6"/>
    <w:rsid w:val="000D2677"/>
    <w:rsid w:val="000D38A6"/>
    <w:rsid w:val="000D5C67"/>
    <w:rsid w:val="000E5B3F"/>
    <w:rsid w:val="000E74EA"/>
    <w:rsid w:val="000F1628"/>
    <w:rsid w:val="000F3E14"/>
    <w:rsid w:val="000F3EDB"/>
    <w:rsid w:val="000F452A"/>
    <w:rsid w:val="000F4EDF"/>
    <w:rsid w:val="0010184A"/>
    <w:rsid w:val="00102CDE"/>
    <w:rsid w:val="001064A0"/>
    <w:rsid w:val="00106C3B"/>
    <w:rsid w:val="00114904"/>
    <w:rsid w:val="00114BFB"/>
    <w:rsid w:val="00117D20"/>
    <w:rsid w:val="0012027A"/>
    <w:rsid w:val="0012203E"/>
    <w:rsid w:val="001223E9"/>
    <w:rsid w:val="00126EA5"/>
    <w:rsid w:val="00127027"/>
    <w:rsid w:val="00127BBB"/>
    <w:rsid w:val="00131234"/>
    <w:rsid w:val="00134ADD"/>
    <w:rsid w:val="00137FF7"/>
    <w:rsid w:val="00140062"/>
    <w:rsid w:val="001404ED"/>
    <w:rsid w:val="00140C96"/>
    <w:rsid w:val="00144D12"/>
    <w:rsid w:val="00144DF5"/>
    <w:rsid w:val="00146D57"/>
    <w:rsid w:val="00147AD7"/>
    <w:rsid w:val="00161F26"/>
    <w:rsid w:val="00166372"/>
    <w:rsid w:val="00166A4F"/>
    <w:rsid w:val="00166D44"/>
    <w:rsid w:val="00175E5F"/>
    <w:rsid w:val="0017642A"/>
    <w:rsid w:val="0018700E"/>
    <w:rsid w:val="001870C4"/>
    <w:rsid w:val="001902B0"/>
    <w:rsid w:val="00192D6D"/>
    <w:rsid w:val="00194030"/>
    <w:rsid w:val="00194874"/>
    <w:rsid w:val="001971DF"/>
    <w:rsid w:val="001A0F98"/>
    <w:rsid w:val="001A2536"/>
    <w:rsid w:val="001A3475"/>
    <w:rsid w:val="001A5F18"/>
    <w:rsid w:val="001A7048"/>
    <w:rsid w:val="001B03E3"/>
    <w:rsid w:val="001B1C69"/>
    <w:rsid w:val="001B29AE"/>
    <w:rsid w:val="001B3C8D"/>
    <w:rsid w:val="001C2774"/>
    <w:rsid w:val="001C4E1E"/>
    <w:rsid w:val="001C52BD"/>
    <w:rsid w:val="001C7C66"/>
    <w:rsid w:val="001D3B89"/>
    <w:rsid w:val="001D4F67"/>
    <w:rsid w:val="001D627B"/>
    <w:rsid w:val="001D72C2"/>
    <w:rsid w:val="001E3906"/>
    <w:rsid w:val="001E6935"/>
    <w:rsid w:val="001F04BA"/>
    <w:rsid w:val="001F0A22"/>
    <w:rsid w:val="001F5261"/>
    <w:rsid w:val="001F5371"/>
    <w:rsid w:val="00205C50"/>
    <w:rsid w:val="00207960"/>
    <w:rsid w:val="00210512"/>
    <w:rsid w:val="00220464"/>
    <w:rsid w:val="00225EDB"/>
    <w:rsid w:val="00226DBB"/>
    <w:rsid w:val="00237BD0"/>
    <w:rsid w:val="00240943"/>
    <w:rsid w:val="00245174"/>
    <w:rsid w:val="002459E9"/>
    <w:rsid w:val="002470AE"/>
    <w:rsid w:val="00250046"/>
    <w:rsid w:val="002625ED"/>
    <w:rsid w:val="002627BC"/>
    <w:rsid w:val="0027016B"/>
    <w:rsid w:val="00270B94"/>
    <w:rsid w:val="00272467"/>
    <w:rsid w:val="00281477"/>
    <w:rsid w:val="00287508"/>
    <w:rsid w:val="00291D7C"/>
    <w:rsid w:val="00296A31"/>
    <w:rsid w:val="002A0EE6"/>
    <w:rsid w:val="002A1413"/>
    <w:rsid w:val="002A2A52"/>
    <w:rsid w:val="002A2B69"/>
    <w:rsid w:val="002A43B1"/>
    <w:rsid w:val="002A6C8C"/>
    <w:rsid w:val="002A722D"/>
    <w:rsid w:val="002B304F"/>
    <w:rsid w:val="002B3519"/>
    <w:rsid w:val="002B569F"/>
    <w:rsid w:val="002B6C2E"/>
    <w:rsid w:val="002B720D"/>
    <w:rsid w:val="002C16C4"/>
    <w:rsid w:val="002C320A"/>
    <w:rsid w:val="002C57F8"/>
    <w:rsid w:val="002C59C7"/>
    <w:rsid w:val="002D149A"/>
    <w:rsid w:val="002E08F7"/>
    <w:rsid w:val="002E1BF0"/>
    <w:rsid w:val="002E20FA"/>
    <w:rsid w:val="002E4DDC"/>
    <w:rsid w:val="002E7809"/>
    <w:rsid w:val="002F15F1"/>
    <w:rsid w:val="002F3452"/>
    <w:rsid w:val="002F4C49"/>
    <w:rsid w:val="00300C86"/>
    <w:rsid w:val="003020D3"/>
    <w:rsid w:val="0030268D"/>
    <w:rsid w:val="00304415"/>
    <w:rsid w:val="0030485B"/>
    <w:rsid w:val="003122AD"/>
    <w:rsid w:val="00313D3D"/>
    <w:rsid w:val="00313FB1"/>
    <w:rsid w:val="003211C9"/>
    <w:rsid w:val="00330BC7"/>
    <w:rsid w:val="0033235F"/>
    <w:rsid w:val="00332369"/>
    <w:rsid w:val="003412C9"/>
    <w:rsid w:val="003412E4"/>
    <w:rsid w:val="003415BA"/>
    <w:rsid w:val="003440CC"/>
    <w:rsid w:val="0034495A"/>
    <w:rsid w:val="00355E1D"/>
    <w:rsid w:val="0035634D"/>
    <w:rsid w:val="0035650B"/>
    <w:rsid w:val="00360D3F"/>
    <w:rsid w:val="003660A9"/>
    <w:rsid w:val="00373D78"/>
    <w:rsid w:val="00375F45"/>
    <w:rsid w:val="003778CF"/>
    <w:rsid w:val="00382605"/>
    <w:rsid w:val="00383C04"/>
    <w:rsid w:val="0038593D"/>
    <w:rsid w:val="00386AE8"/>
    <w:rsid w:val="0038750A"/>
    <w:rsid w:val="00390E91"/>
    <w:rsid w:val="00393E3E"/>
    <w:rsid w:val="00394501"/>
    <w:rsid w:val="003A08F1"/>
    <w:rsid w:val="003A0BFD"/>
    <w:rsid w:val="003A1CB0"/>
    <w:rsid w:val="003A24E0"/>
    <w:rsid w:val="003A353C"/>
    <w:rsid w:val="003A46A6"/>
    <w:rsid w:val="003B1BD9"/>
    <w:rsid w:val="003B1CE5"/>
    <w:rsid w:val="003B44F3"/>
    <w:rsid w:val="003B5E19"/>
    <w:rsid w:val="003B60A7"/>
    <w:rsid w:val="003C03FA"/>
    <w:rsid w:val="003C094E"/>
    <w:rsid w:val="003C11C7"/>
    <w:rsid w:val="003C4352"/>
    <w:rsid w:val="003C445C"/>
    <w:rsid w:val="003C50A6"/>
    <w:rsid w:val="003C50F8"/>
    <w:rsid w:val="003C7F01"/>
    <w:rsid w:val="003D001F"/>
    <w:rsid w:val="003D15DB"/>
    <w:rsid w:val="003D1E87"/>
    <w:rsid w:val="003D3CB5"/>
    <w:rsid w:val="003D727E"/>
    <w:rsid w:val="003D774A"/>
    <w:rsid w:val="003E10E1"/>
    <w:rsid w:val="003E3F4F"/>
    <w:rsid w:val="003E5B9A"/>
    <w:rsid w:val="003F2084"/>
    <w:rsid w:val="003F282E"/>
    <w:rsid w:val="0040064D"/>
    <w:rsid w:val="00400EE3"/>
    <w:rsid w:val="00404C7F"/>
    <w:rsid w:val="00407953"/>
    <w:rsid w:val="004104FB"/>
    <w:rsid w:val="004129C6"/>
    <w:rsid w:val="00412A4A"/>
    <w:rsid w:val="00414839"/>
    <w:rsid w:val="00425CF6"/>
    <w:rsid w:val="004361B9"/>
    <w:rsid w:val="00440431"/>
    <w:rsid w:val="004429D6"/>
    <w:rsid w:val="004439DF"/>
    <w:rsid w:val="00443C15"/>
    <w:rsid w:val="004501EF"/>
    <w:rsid w:val="00452799"/>
    <w:rsid w:val="00461637"/>
    <w:rsid w:val="004626E9"/>
    <w:rsid w:val="00477848"/>
    <w:rsid w:val="00481D02"/>
    <w:rsid w:val="00482343"/>
    <w:rsid w:val="00484CEC"/>
    <w:rsid w:val="00491566"/>
    <w:rsid w:val="00491E44"/>
    <w:rsid w:val="00495D27"/>
    <w:rsid w:val="0049668C"/>
    <w:rsid w:val="004A0840"/>
    <w:rsid w:val="004A19A8"/>
    <w:rsid w:val="004A1FE4"/>
    <w:rsid w:val="004A5056"/>
    <w:rsid w:val="004B26E0"/>
    <w:rsid w:val="004B2D1D"/>
    <w:rsid w:val="004B3DE3"/>
    <w:rsid w:val="004B4A2E"/>
    <w:rsid w:val="004B64CC"/>
    <w:rsid w:val="004C14E8"/>
    <w:rsid w:val="004C371A"/>
    <w:rsid w:val="004C6902"/>
    <w:rsid w:val="004C77F8"/>
    <w:rsid w:val="004D3E30"/>
    <w:rsid w:val="004D4116"/>
    <w:rsid w:val="004E096A"/>
    <w:rsid w:val="004E2178"/>
    <w:rsid w:val="004E4E48"/>
    <w:rsid w:val="004E744C"/>
    <w:rsid w:val="004E76CA"/>
    <w:rsid w:val="004F0C36"/>
    <w:rsid w:val="004F2A39"/>
    <w:rsid w:val="00503182"/>
    <w:rsid w:val="00503CF5"/>
    <w:rsid w:val="00506BC2"/>
    <w:rsid w:val="00512A8B"/>
    <w:rsid w:val="005133D3"/>
    <w:rsid w:val="00514B28"/>
    <w:rsid w:val="00514EE3"/>
    <w:rsid w:val="0053399D"/>
    <w:rsid w:val="005365EF"/>
    <w:rsid w:val="0053722A"/>
    <w:rsid w:val="0054127A"/>
    <w:rsid w:val="00541CA3"/>
    <w:rsid w:val="00543DF4"/>
    <w:rsid w:val="00543EF3"/>
    <w:rsid w:val="00544F93"/>
    <w:rsid w:val="0054733C"/>
    <w:rsid w:val="005527A8"/>
    <w:rsid w:val="00554BE5"/>
    <w:rsid w:val="005573D0"/>
    <w:rsid w:val="0056016C"/>
    <w:rsid w:val="00564645"/>
    <w:rsid w:val="00564927"/>
    <w:rsid w:val="00577D3A"/>
    <w:rsid w:val="00580EFF"/>
    <w:rsid w:val="00581859"/>
    <w:rsid w:val="0058447F"/>
    <w:rsid w:val="00590846"/>
    <w:rsid w:val="00590990"/>
    <w:rsid w:val="00592F33"/>
    <w:rsid w:val="0059356A"/>
    <w:rsid w:val="00595EBA"/>
    <w:rsid w:val="005A230A"/>
    <w:rsid w:val="005B3D6E"/>
    <w:rsid w:val="005B3F71"/>
    <w:rsid w:val="005B4F17"/>
    <w:rsid w:val="005B5231"/>
    <w:rsid w:val="005B67BE"/>
    <w:rsid w:val="005B6B5E"/>
    <w:rsid w:val="005C033C"/>
    <w:rsid w:val="005C04A5"/>
    <w:rsid w:val="005C2314"/>
    <w:rsid w:val="005C4B9D"/>
    <w:rsid w:val="005C6818"/>
    <w:rsid w:val="005D13EC"/>
    <w:rsid w:val="005D2768"/>
    <w:rsid w:val="005D2FC0"/>
    <w:rsid w:val="005D3365"/>
    <w:rsid w:val="005D593F"/>
    <w:rsid w:val="005D7721"/>
    <w:rsid w:val="005E1911"/>
    <w:rsid w:val="005E2420"/>
    <w:rsid w:val="005F50D1"/>
    <w:rsid w:val="005F62ED"/>
    <w:rsid w:val="00600C07"/>
    <w:rsid w:val="0060332B"/>
    <w:rsid w:val="00607268"/>
    <w:rsid w:val="006078ED"/>
    <w:rsid w:val="00610D0F"/>
    <w:rsid w:val="006161DB"/>
    <w:rsid w:val="006206D9"/>
    <w:rsid w:val="0062474B"/>
    <w:rsid w:val="0063690F"/>
    <w:rsid w:val="00640663"/>
    <w:rsid w:val="006406DC"/>
    <w:rsid w:val="00640E65"/>
    <w:rsid w:val="00641B43"/>
    <w:rsid w:val="00644762"/>
    <w:rsid w:val="00645736"/>
    <w:rsid w:val="00645C43"/>
    <w:rsid w:val="006461B3"/>
    <w:rsid w:val="00646C4E"/>
    <w:rsid w:val="0065098D"/>
    <w:rsid w:val="00653D00"/>
    <w:rsid w:val="00654A0A"/>
    <w:rsid w:val="0065592B"/>
    <w:rsid w:val="006567B8"/>
    <w:rsid w:val="00657258"/>
    <w:rsid w:val="006602A4"/>
    <w:rsid w:val="006654DB"/>
    <w:rsid w:val="006661EC"/>
    <w:rsid w:val="00666CBA"/>
    <w:rsid w:val="00667894"/>
    <w:rsid w:val="00671D60"/>
    <w:rsid w:val="006730B6"/>
    <w:rsid w:val="006748FB"/>
    <w:rsid w:val="00674FD8"/>
    <w:rsid w:val="00675EAD"/>
    <w:rsid w:val="00676514"/>
    <w:rsid w:val="00677607"/>
    <w:rsid w:val="006840D5"/>
    <w:rsid w:val="006911FB"/>
    <w:rsid w:val="00691DAB"/>
    <w:rsid w:val="00692C7A"/>
    <w:rsid w:val="006934AA"/>
    <w:rsid w:val="006A1829"/>
    <w:rsid w:val="006A2EC9"/>
    <w:rsid w:val="006C1E3A"/>
    <w:rsid w:val="006C267A"/>
    <w:rsid w:val="006C436E"/>
    <w:rsid w:val="006C6E34"/>
    <w:rsid w:val="006D012C"/>
    <w:rsid w:val="006D05AC"/>
    <w:rsid w:val="006D0A0F"/>
    <w:rsid w:val="006D1409"/>
    <w:rsid w:val="006D14A3"/>
    <w:rsid w:val="006D2A0E"/>
    <w:rsid w:val="006D315C"/>
    <w:rsid w:val="006D5A23"/>
    <w:rsid w:val="006E33EB"/>
    <w:rsid w:val="006F2AE2"/>
    <w:rsid w:val="006F493A"/>
    <w:rsid w:val="00701E6D"/>
    <w:rsid w:val="007061C4"/>
    <w:rsid w:val="00710844"/>
    <w:rsid w:val="00712512"/>
    <w:rsid w:val="00717BB1"/>
    <w:rsid w:val="007201A0"/>
    <w:rsid w:val="00721733"/>
    <w:rsid w:val="00722ACF"/>
    <w:rsid w:val="00726FC7"/>
    <w:rsid w:val="0073267C"/>
    <w:rsid w:val="007353EB"/>
    <w:rsid w:val="00736F93"/>
    <w:rsid w:val="00741563"/>
    <w:rsid w:val="00745092"/>
    <w:rsid w:val="00746E69"/>
    <w:rsid w:val="0074713E"/>
    <w:rsid w:val="007537D9"/>
    <w:rsid w:val="00762220"/>
    <w:rsid w:val="007636BC"/>
    <w:rsid w:val="00764571"/>
    <w:rsid w:val="00764E64"/>
    <w:rsid w:val="00765048"/>
    <w:rsid w:val="00766435"/>
    <w:rsid w:val="00766517"/>
    <w:rsid w:val="00770AA2"/>
    <w:rsid w:val="00771F24"/>
    <w:rsid w:val="00782EB0"/>
    <w:rsid w:val="007962EF"/>
    <w:rsid w:val="00796F8F"/>
    <w:rsid w:val="007A2530"/>
    <w:rsid w:val="007B0AC9"/>
    <w:rsid w:val="007B4680"/>
    <w:rsid w:val="007B52D9"/>
    <w:rsid w:val="007B5458"/>
    <w:rsid w:val="007C104B"/>
    <w:rsid w:val="007C1AAE"/>
    <w:rsid w:val="007C4CD5"/>
    <w:rsid w:val="007C4E9C"/>
    <w:rsid w:val="007D0429"/>
    <w:rsid w:val="007D06DE"/>
    <w:rsid w:val="007D1217"/>
    <w:rsid w:val="007D2C8C"/>
    <w:rsid w:val="007D37DA"/>
    <w:rsid w:val="007D6012"/>
    <w:rsid w:val="007D7730"/>
    <w:rsid w:val="007E0A1C"/>
    <w:rsid w:val="007E30B0"/>
    <w:rsid w:val="007E487A"/>
    <w:rsid w:val="007E500F"/>
    <w:rsid w:val="007E5FAB"/>
    <w:rsid w:val="007F1941"/>
    <w:rsid w:val="007F2E03"/>
    <w:rsid w:val="007F334A"/>
    <w:rsid w:val="007F5AE0"/>
    <w:rsid w:val="00802694"/>
    <w:rsid w:val="00815055"/>
    <w:rsid w:val="00815D7D"/>
    <w:rsid w:val="0081710A"/>
    <w:rsid w:val="00821EAD"/>
    <w:rsid w:val="008241F3"/>
    <w:rsid w:val="008246E5"/>
    <w:rsid w:val="00827255"/>
    <w:rsid w:val="0083111E"/>
    <w:rsid w:val="00833270"/>
    <w:rsid w:val="008429AF"/>
    <w:rsid w:val="00846FD3"/>
    <w:rsid w:val="00847142"/>
    <w:rsid w:val="00854C1F"/>
    <w:rsid w:val="00855CD6"/>
    <w:rsid w:val="00860763"/>
    <w:rsid w:val="00864062"/>
    <w:rsid w:val="008663E6"/>
    <w:rsid w:val="00870A21"/>
    <w:rsid w:val="00871DD8"/>
    <w:rsid w:val="00874912"/>
    <w:rsid w:val="00875656"/>
    <w:rsid w:val="00876A57"/>
    <w:rsid w:val="00877B91"/>
    <w:rsid w:val="00886CDF"/>
    <w:rsid w:val="00896E29"/>
    <w:rsid w:val="00897823"/>
    <w:rsid w:val="008A2022"/>
    <w:rsid w:val="008A5FA7"/>
    <w:rsid w:val="008A63CF"/>
    <w:rsid w:val="008B0994"/>
    <w:rsid w:val="008B2F59"/>
    <w:rsid w:val="008B3CC8"/>
    <w:rsid w:val="008B44E4"/>
    <w:rsid w:val="008C5CF0"/>
    <w:rsid w:val="008C6AA2"/>
    <w:rsid w:val="008C7F86"/>
    <w:rsid w:val="008E01DF"/>
    <w:rsid w:val="008E2FF0"/>
    <w:rsid w:val="008F1D6C"/>
    <w:rsid w:val="008F4839"/>
    <w:rsid w:val="008F5FD3"/>
    <w:rsid w:val="009033C0"/>
    <w:rsid w:val="009061C0"/>
    <w:rsid w:val="0091198E"/>
    <w:rsid w:val="009153A1"/>
    <w:rsid w:val="00915D54"/>
    <w:rsid w:val="009172E8"/>
    <w:rsid w:val="009234F1"/>
    <w:rsid w:val="009261A9"/>
    <w:rsid w:val="0093516A"/>
    <w:rsid w:val="00943539"/>
    <w:rsid w:val="00943618"/>
    <w:rsid w:val="00943AE7"/>
    <w:rsid w:val="0094742A"/>
    <w:rsid w:val="00950B8C"/>
    <w:rsid w:val="00953950"/>
    <w:rsid w:val="00955181"/>
    <w:rsid w:val="00955C87"/>
    <w:rsid w:val="00955CCB"/>
    <w:rsid w:val="00961EF9"/>
    <w:rsid w:val="009737D1"/>
    <w:rsid w:val="009818D6"/>
    <w:rsid w:val="009868FC"/>
    <w:rsid w:val="00987D7A"/>
    <w:rsid w:val="009974E8"/>
    <w:rsid w:val="009A15B7"/>
    <w:rsid w:val="009A63FC"/>
    <w:rsid w:val="009B0DEF"/>
    <w:rsid w:val="009B159F"/>
    <w:rsid w:val="009B3F8A"/>
    <w:rsid w:val="009C0765"/>
    <w:rsid w:val="009C08C6"/>
    <w:rsid w:val="009C11C0"/>
    <w:rsid w:val="009C1610"/>
    <w:rsid w:val="009C1CE0"/>
    <w:rsid w:val="009C3ACB"/>
    <w:rsid w:val="009C4C93"/>
    <w:rsid w:val="009C65E9"/>
    <w:rsid w:val="009D1558"/>
    <w:rsid w:val="009D210F"/>
    <w:rsid w:val="009F328D"/>
    <w:rsid w:val="009F529D"/>
    <w:rsid w:val="009F5B46"/>
    <w:rsid w:val="00A042D7"/>
    <w:rsid w:val="00A062C5"/>
    <w:rsid w:val="00A06B36"/>
    <w:rsid w:val="00A07066"/>
    <w:rsid w:val="00A07A04"/>
    <w:rsid w:val="00A132D7"/>
    <w:rsid w:val="00A20BD3"/>
    <w:rsid w:val="00A20E17"/>
    <w:rsid w:val="00A22557"/>
    <w:rsid w:val="00A23BB5"/>
    <w:rsid w:val="00A24A74"/>
    <w:rsid w:val="00A250D0"/>
    <w:rsid w:val="00A30159"/>
    <w:rsid w:val="00A31506"/>
    <w:rsid w:val="00A320C5"/>
    <w:rsid w:val="00A32656"/>
    <w:rsid w:val="00A326E1"/>
    <w:rsid w:val="00A33628"/>
    <w:rsid w:val="00A36C59"/>
    <w:rsid w:val="00A37818"/>
    <w:rsid w:val="00A4256D"/>
    <w:rsid w:val="00A44279"/>
    <w:rsid w:val="00A5642A"/>
    <w:rsid w:val="00A57AD3"/>
    <w:rsid w:val="00A57FF4"/>
    <w:rsid w:val="00A61D4F"/>
    <w:rsid w:val="00A64DA9"/>
    <w:rsid w:val="00A66364"/>
    <w:rsid w:val="00A67AFF"/>
    <w:rsid w:val="00A70826"/>
    <w:rsid w:val="00A7163C"/>
    <w:rsid w:val="00A72A6F"/>
    <w:rsid w:val="00A7304F"/>
    <w:rsid w:val="00A73B4D"/>
    <w:rsid w:val="00A74A48"/>
    <w:rsid w:val="00A760C5"/>
    <w:rsid w:val="00A7628A"/>
    <w:rsid w:val="00A77830"/>
    <w:rsid w:val="00A843E3"/>
    <w:rsid w:val="00A9087B"/>
    <w:rsid w:val="00A91B3F"/>
    <w:rsid w:val="00A929DD"/>
    <w:rsid w:val="00A97EBD"/>
    <w:rsid w:val="00AA112C"/>
    <w:rsid w:val="00AB04DE"/>
    <w:rsid w:val="00AB2F1C"/>
    <w:rsid w:val="00AB35FA"/>
    <w:rsid w:val="00AB5337"/>
    <w:rsid w:val="00AB6631"/>
    <w:rsid w:val="00AC1625"/>
    <w:rsid w:val="00AC27EC"/>
    <w:rsid w:val="00AC28B8"/>
    <w:rsid w:val="00AC3652"/>
    <w:rsid w:val="00AC4393"/>
    <w:rsid w:val="00AC7B6F"/>
    <w:rsid w:val="00AD1F94"/>
    <w:rsid w:val="00AD482E"/>
    <w:rsid w:val="00AD48C2"/>
    <w:rsid w:val="00AD57C5"/>
    <w:rsid w:val="00AD5AAF"/>
    <w:rsid w:val="00AE301B"/>
    <w:rsid w:val="00AE3CF8"/>
    <w:rsid w:val="00AE508A"/>
    <w:rsid w:val="00AF11A8"/>
    <w:rsid w:val="00AF25D0"/>
    <w:rsid w:val="00AF59FF"/>
    <w:rsid w:val="00AF6555"/>
    <w:rsid w:val="00AF6F5B"/>
    <w:rsid w:val="00B02A06"/>
    <w:rsid w:val="00B14F85"/>
    <w:rsid w:val="00B166E7"/>
    <w:rsid w:val="00B209DB"/>
    <w:rsid w:val="00B23E18"/>
    <w:rsid w:val="00B2459A"/>
    <w:rsid w:val="00B25911"/>
    <w:rsid w:val="00B269A5"/>
    <w:rsid w:val="00B317DA"/>
    <w:rsid w:val="00B329E5"/>
    <w:rsid w:val="00B3403B"/>
    <w:rsid w:val="00B357F0"/>
    <w:rsid w:val="00B36E7F"/>
    <w:rsid w:val="00B43E10"/>
    <w:rsid w:val="00B46603"/>
    <w:rsid w:val="00B47788"/>
    <w:rsid w:val="00B50326"/>
    <w:rsid w:val="00B52A64"/>
    <w:rsid w:val="00B53533"/>
    <w:rsid w:val="00B54A61"/>
    <w:rsid w:val="00B569A3"/>
    <w:rsid w:val="00B6407D"/>
    <w:rsid w:val="00B65A04"/>
    <w:rsid w:val="00B7184C"/>
    <w:rsid w:val="00B749C2"/>
    <w:rsid w:val="00B75992"/>
    <w:rsid w:val="00B820E8"/>
    <w:rsid w:val="00B8211A"/>
    <w:rsid w:val="00B84E98"/>
    <w:rsid w:val="00B85C69"/>
    <w:rsid w:val="00B91E08"/>
    <w:rsid w:val="00B93D92"/>
    <w:rsid w:val="00B93FD1"/>
    <w:rsid w:val="00B97F00"/>
    <w:rsid w:val="00BA3071"/>
    <w:rsid w:val="00BA3F5F"/>
    <w:rsid w:val="00BB2B89"/>
    <w:rsid w:val="00BB521A"/>
    <w:rsid w:val="00BB549E"/>
    <w:rsid w:val="00BC381E"/>
    <w:rsid w:val="00BC3B06"/>
    <w:rsid w:val="00BC6712"/>
    <w:rsid w:val="00BD0D52"/>
    <w:rsid w:val="00BD3569"/>
    <w:rsid w:val="00BD36F1"/>
    <w:rsid w:val="00BD5FD1"/>
    <w:rsid w:val="00BD68C4"/>
    <w:rsid w:val="00BE036B"/>
    <w:rsid w:val="00BE16A2"/>
    <w:rsid w:val="00BF0334"/>
    <w:rsid w:val="00BF58C6"/>
    <w:rsid w:val="00BF66E0"/>
    <w:rsid w:val="00BF7DFE"/>
    <w:rsid w:val="00C016CA"/>
    <w:rsid w:val="00C03C60"/>
    <w:rsid w:val="00C07832"/>
    <w:rsid w:val="00C13E75"/>
    <w:rsid w:val="00C142E4"/>
    <w:rsid w:val="00C16E16"/>
    <w:rsid w:val="00C1702C"/>
    <w:rsid w:val="00C22DFD"/>
    <w:rsid w:val="00C2449C"/>
    <w:rsid w:val="00C24F48"/>
    <w:rsid w:val="00C2515E"/>
    <w:rsid w:val="00C26F77"/>
    <w:rsid w:val="00C34BA3"/>
    <w:rsid w:val="00C40028"/>
    <w:rsid w:val="00C407B6"/>
    <w:rsid w:val="00C5006A"/>
    <w:rsid w:val="00C6134A"/>
    <w:rsid w:val="00C63151"/>
    <w:rsid w:val="00C63980"/>
    <w:rsid w:val="00C64F28"/>
    <w:rsid w:val="00C65360"/>
    <w:rsid w:val="00C659AD"/>
    <w:rsid w:val="00C7562B"/>
    <w:rsid w:val="00C802CD"/>
    <w:rsid w:val="00C833EA"/>
    <w:rsid w:val="00C84149"/>
    <w:rsid w:val="00C84DC4"/>
    <w:rsid w:val="00C85F85"/>
    <w:rsid w:val="00C96C6F"/>
    <w:rsid w:val="00C97557"/>
    <w:rsid w:val="00CA079B"/>
    <w:rsid w:val="00CA1110"/>
    <w:rsid w:val="00CA2BFC"/>
    <w:rsid w:val="00CA3A8F"/>
    <w:rsid w:val="00CA5BB1"/>
    <w:rsid w:val="00CB345A"/>
    <w:rsid w:val="00CB39AF"/>
    <w:rsid w:val="00CB748C"/>
    <w:rsid w:val="00CC1A01"/>
    <w:rsid w:val="00CC7C5B"/>
    <w:rsid w:val="00CD0C25"/>
    <w:rsid w:val="00CD0C7D"/>
    <w:rsid w:val="00CD135D"/>
    <w:rsid w:val="00CD3882"/>
    <w:rsid w:val="00CD3CA5"/>
    <w:rsid w:val="00CD7B6F"/>
    <w:rsid w:val="00CE023F"/>
    <w:rsid w:val="00CE74DA"/>
    <w:rsid w:val="00CF0AE4"/>
    <w:rsid w:val="00CF5953"/>
    <w:rsid w:val="00D00602"/>
    <w:rsid w:val="00D00E1B"/>
    <w:rsid w:val="00D0219C"/>
    <w:rsid w:val="00D03452"/>
    <w:rsid w:val="00D06162"/>
    <w:rsid w:val="00D068CF"/>
    <w:rsid w:val="00D165AC"/>
    <w:rsid w:val="00D2028C"/>
    <w:rsid w:val="00D30828"/>
    <w:rsid w:val="00D309AA"/>
    <w:rsid w:val="00D31B50"/>
    <w:rsid w:val="00D40811"/>
    <w:rsid w:val="00D43B5A"/>
    <w:rsid w:val="00D4451D"/>
    <w:rsid w:val="00D45B30"/>
    <w:rsid w:val="00D46885"/>
    <w:rsid w:val="00D523FE"/>
    <w:rsid w:val="00D542A2"/>
    <w:rsid w:val="00D564FF"/>
    <w:rsid w:val="00D6147C"/>
    <w:rsid w:val="00D6498E"/>
    <w:rsid w:val="00D652DF"/>
    <w:rsid w:val="00D71B26"/>
    <w:rsid w:val="00D746C3"/>
    <w:rsid w:val="00D74FDF"/>
    <w:rsid w:val="00D76C2D"/>
    <w:rsid w:val="00D81B06"/>
    <w:rsid w:val="00D82499"/>
    <w:rsid w:val="00D834C2"/>
    <w:rsid w:val="00D85CA4"/>
    <w:rsid w:val="00D91DD5"/>
    <w:rsid w:val="00D92008"/>
    <w:rsid w:val="00D924D5"/>
    <w:rsid w:val="00D94FBC"/>
    <w:rsid w:val="00D97BBE"/>
    <w:rsid w:val="00DA5AB5"/>
    <w:rsid w:val="00DC476F"/>
    <w:rsid w:val="00DC6FA6"/>
    <w:rsid w:val="00DD185B"/>
    <w:rsid w:val="00DD1D6D"/>
    <w:rsid w:val="00DD2511"/>
    <w:rsid w:val="00DD5A84"/>
    <w:rsid w:val="00DD684F"/>
    <w:rsid w:val="00DE35C1"/>
    <w:rsid w:val="00DE3802"/>
    <w:rsid w:val="00DF2C4D"/>
    <w:rsid w:val="00DF431A"/>
    <w:rsid w:val="00DF765B"/>
    <w:rsid w:val="00E0051B"/>
    <w:rsid w:val="00E04AAD"/>
    <w:rsid w:val="00E058FD"/>
    <w:rsid w:val="00E12F03"/>
    <w:rsid w:val="00E23073"/>
    <w:rsid w:val="00E24F55"/>
    <w:rsid w:val="00E25EDD"/>
    <w:rsid w:val="00E30114"/>
    <w:rsid w:val="00E327F0"/>
    <w:rsid w:val="00E36366"/>
    <w:rsid w:val="00E36979"/>
    <w:rsid w:val="00E45117"/>
    <w:rsid w:val="00E46010"/>
    <w:rsid w:val="00E47193"/>
    <w:rsid w:val="00E47316"/>
    <w:rsid w:val="00E5082D"/>
    <w:rsid w:val="00E53F99"/>
    <w:rsid w:val="00E6090B"/>
    <w:rsid w:val="00E66D34"/>
    <w:rsid w:val="00E670EC"/>
    <w:rsid w:val="00E72FC5"/>
    <w:rsid w:val="00E81749"/>
    <w:rsid w:val="00E86D84"/>
    <w:rsid w:val="00E9082B"/>
    <w:rsid w:val="00E9087E"/>
    <w:rsid w:val="00E91D4D"/>
    <w:rsid w:val="00E93B02"/>
    <w:rsid w:val="00EA033E"/>
    <w:rsid w:val="00EA118E"/>
    <w:rsid w:val="00EA5A61"/>
    <w:rsid w:val="00EB3E2E"/>
    <w:rsid w:val="00EB586A"/>
    <w:rsid w:val="00EC0677"/>
    <w:rsid w:val="00EC29D9"/>
    <w:rsid w:val="00EC3E8E"/>
    <w:rsid w:val="00EC55E6"/>
    <w:rsid w:val="00EC64BE"/>
    <w:rsid w:val="00ED0460"/>
    <w:rsid w:val="00ED1BB1"/>
    <w:rsid w:val="00ED3834"/>
    <w:rsid w:val="00ED3CD8"/>
    <w:rsid w:val="00ED3E36"/>
    <w:rsid w:val="00ED6F3D"/>
    <w:rsid w:val="00ED6F99"/>
    <w:rsid w:val="00ED77C6"/>
    <w:rsid w:val="00EE190D"/>
    <w:rsid w:val="00EE45FD"/>
    <w:rsid w:val="00EE6B1D"/>
    <w:rsid w:val="00EE7401"/>
    <w:rsid w:val="00EE7F36"/>
    <w:rsid w:val="00EF2F18"/>
    <w:rsid w:val="00EF6513"/>
    <w:rsid w:val="00F00DA5"/>
    <w:rsid w:val="00F1278F"/>
    <w:rsid w:val="00F137E4"/>
    <w:rsid w:val="00F15F14"/>
    <w:rsid w:val="00F2142D"/>
    <w:rsid w:val="00F22A0E"/>
    <w:rsid w:val="00F34EE7"/>
    <w:rsid w:val="00F36A75"/>
    <w:rsid w:val="00F42041"/>
    <w:rsid w:val="00F43055"/>
    <w:rsid w:val="00F46735"/>
    <w:rsid w:val="00F46882"/>
    <w:rsid w:val="00F47912"/>
    <w:rsid w:val="00F516AB"/>
    <w:rsid w:val="00F570BA"/>
    <w:rsid w:val="00F57D7B"/>
    <w:rsid w:val="00F61A18"/>
    <w:rsid w:val="00F63061"/>
    <w:rsid w:val="00F707E0"/>
    <w:rsid w:val="00F71991"/>
    <w:rsid w:val="00F71C67"/>
    <w:rsid w:val="00F7422C"/>
    <w:rsid w:val="00F7438C"/>
    <w:rsid w:val="00F77294"/>
    <w:rsid w:val="00F81DD7"/>
    <w:rsid w:val="00F821F9"/>
    <w:rsid w:val="00F82CA4"/>
    <w:rsid w:val="00F9261A"/>
    <w:rsid w:val="00F96A48"/>
    <w:rsid w:val="00FA5D48"/>
    <w:rsid w:val="00FA773C"/>
    <w:rsid w:val="00FA7C19"/>
    <w:rsid w:val="00FB02A2"/>
    <w:rsid w:val="00FB2DF3"/>
    <w:rsid w:val="00FB5FD3"/>
    <w:rsid w:val="00FB7AB5"/>
    <w:rsid w:val="00FC06E3"/>
    <w:rsid w:val="00FC1F3A"/>
    <w:rsid w:val="00FC526E"/>
    <w:rsid w:val="00FD129C"/>
    <w:rsid w:val="00FD1E52"/>
    <w:rsid w:val="00FD2147"/>
    <w:rsid w:val="00FE2DA4"/>
    <w:rsid w:val="00FE2DF2"/>
    <w:rsid w:val="00FE31E8"/>
    <w:rsid w:val="00FE6B36"/>
    <w:rsid w:val="00FF0645"/>
    <w:rsid w:val="00FF1024"/>
    <w:rsid w:val="00FF40E4"/>
    <w:rsid w:val="00FF5B9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1A"/>
    <w:pPr>
      <w:spacing w:before="120" w:after="200"/>
      <w:jc w:val="both"/>
    </w:pPr>
    <w:rPr>
      <w:rFonts w:ascii="Arial" w:hAnsi="Arial"/>
      <w:sz w:val="24"/>
      <w:szCs w:val="22"/>
      <w:lang w:eastAsia="en-US"/>
    </w:rPr>
  </w:style>
  <w:style w:type="paragraph" w:styleId="Ttulo1">
    <w:name w:val="heading 1"/>
    <w:basedOn w:val="Listaconnmeros"/>
    <w:next w:val="Normal"/>
    <w:link w:val="Ttulo1Car"/>
    <w:uiPriority w:val="9"/>
    <w:qFormat/>
    <w:rsid w:val="00766517"/>
    <w:pPr>
      <w:keepNext/>
      <w:keepLines/>
      <w:spacing w:before="480" w:after="0"/>
      <w:jc w:val="center"/>
      <w:outlineLvl w:val="0"/>
    </w:pPr>
    <w:rPr>
      <w:rFonts w:eastAsiaTheme="majorEastAsia" w:cstheme="majorBidi"/>
      <w:b/>
      <w:bCs/>
      <w:szCs w:val="28"/>
    </w:rPr>
  </w:style>
  <w:style w:type="paragraph" w:styleId="Ttulo2">
    <w:name w:val="heading 2"/>
    <w:basedOn w:val="Subttulo"/>
    <w:next w:val="Normal"/>
    <w:link w:val="Ttulo2Car"/>
    <w:qFormat/>
    <w:rsid w:val="00B357F0"/>
    <w:pPr>
      <w:keepNext/>
      <w:spacing w:before="240" w:after="60" w:line="360" w:lineRule="auto"/>
      <w:outlineLvl w:val="1"/>
    </w:pPr>
    <w:rPr>
      <w:rFonts w:ascii="Arial" w:eastAsia="Times New Roman" w:hAnsi="Arial" w:cs="Arial"/>
      <w:b/>
      <w:bCs/>
      <w:i w:val="0"/>
      <w:iCs w:val="0"/>
      <w:color w:val="auto"/>
      <w:szCs w:val="28"/>
      <w:lang w:val="es-ES" w:eastAsia="es-ES"/>
    </w:rPr>
  </w:style>
  <w:style w:type="paragraph" w:styleId="Ttulo3">
    <w:name w:val="heading 3"/>
    <w:basedOn w:val="Subttulo"/>
    <w:next w:val="Normal"/>
    <w:link w:val="Ttulo3Car"/>
    <w:uiPriority w:val="9"/>
    <w:unhideWhenUsed/>
    <w:qFormat/>
    <w:rsid w:val="00B357F0"/>
    <w:pPr>
      <w:keepNext/>
      <w:keepLines/>
      <w:spacing w:before="200" w:after="0"/>
      <w:outlineLvl w:val="2"/>
    </w:pPr>
    <w:rPr>
      <w:rFonts w:ascii="Arial" w:hAnsi="Arial"/>
      <w:b/>
      <w:bCs/>
      <w:color w:val="auto"/>
    </w:rPr>
  </w:style>
  <w:style w:type="paragraph" w:styleId="Ttulo4">
    <w:name w:val="heading 4"/>
    <w:basedOn w:val="Normal"/>
    <w:next w:val="Normal"/>
    <w:link w:val="Ttulo4Car"/>
    <w:uiPriority w:val="9"/>
    <w:unhideWhenUsed/>
    <w:qFormat/>
    <w:rsid w:val="00B52A64"/>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A5F1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A5F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7F8"/>
    <w:pPr>
      <w:tabs>
        <w:tab w:val="center" w:pos="4419"/>
        <w:tab w:val="right" w:pos="8838"/>
      </w:tabs>
    </w:pPr>
  </w:style>
  <w:style w:type="character" w:customStyle="1" w:styleId="EncabezadoCar">
    <w:name w:val="Encabezado Car"/>
    <w:link w:val="Encabezado"/>
    <w:uiPriority w:val="99"/>
    <w:rsid w:val="002C57F8"/>
    <w:rPr>
      <w:sz w:val="22"/>
      <w:szCs w:val="22"/>
      <w:lang w:eastAsia="en-US"/>
    </w:rPr>
  </w:style>
  <w:style w:type="paragraph" w:styleId="Piedepgina">
    <w:name w:val="footer"/>
    <w:basedOn w:val="Normal"/>
    <w:link w:val="PiedepginaCar"/>
    <w:uiPriority w:val="99"/>
    <w:unhideWhenUsed/>
    <w:rsid w:val="002C57F8"/>
    <w:pPr>
      <w:tabs>
        <w:tab w:val="center" w:pos="4419"/>
        <w:tab w:val="right" w:pos="8838"/>
      </w:tabs>
    </w:pPr>
  </w:style>
  <w:style w:type="character" w:customStyle="1" w:styleId="PiedepginaCar">
    <w:name w:val="Pie de página Car"/>
    <w:link w:val="Piedepgina"/>
    <w:uiPriority w:val="99"/>
    <w:rsid w:val="002C57F8"/>
    <w:rPr>
      <w:sz w:val="22"/>
      <w:szCs w:val="22"/>
      <w:lang w:eastAsia="en-US"/>
    </w:rPr>
  </w:style>
  <w:style w:type="paragraph" w:styleId="Textodeglobo">
    <w:name w:val="Balloon Text"/>
    <w:basedOn w:val="Normal"/>
    <w:link w:val="TextodegloboCar"/>
    <w:uiPriority w:val="99"/>
    <w:semiHidden/>
    <w:unhideWhenUsed/>
    <w:rsid w:val="002C57F8"/>
    <w:pPr>
      <w:spacing w:after="0"/>
    </w:pPr>
    <w:rPr>
      <w:rFonts w:ascii="Tahoma" w:hAnsi="Tahoma"/>
      <w:sz w:val="16"/>
      <w:szCs w:val="16"/>
    </w:rPr>
  </w:style>
  <w:style w:type="character" w:customStyle="1" w:styleId="TextodegloboCar">
    <w:name w:val="Texto de globo Car"/>
    <w:link w:val="Textodeglobo"/>
    <w:uiPriority w:val="99"/>
    <w:semiHidden/>
    <w:rsid w:val="002C57F8"/>
    <w:rPr>
      <w:rFonts w:ascii="Tahoma" w:hAnsi="Tahoma" w:cs="Tahoma"/>
      <w:sz w:val="16"/>
      <w:szCs w:val="16"/>
      <w:lang w:eastAsia="en-US"/>
    </w:rPr>
  </w:style>
  <w:style w:type="table" w:styleId="Tablaconcuadrcula">
    <w:name w:val="Table Grid"/>
    <w:basedOn w:val="Tablanormal"/>
    <w:uiPriority w:val="59"/>
    <w:rsid w:val="002C5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E9082B"/>
    <w:rPr>
      <w:b/>
      <w:bCs/>
    </w:rPr>
  </w:style>
  <w:style w:type="character" w:styleId="Hipervnculo">
    <w:name w:val="Hyperlink"/>
    <w:uiPriority w:val="99"/>
    <w:rsid w:val="00E9082B"/>
    <w:rPr>
      <w:color w:val="0000FF"/>
      <w:u w:val="single"/>
    </w:rPr>
  </w:style>
  <w:style w:type="character" w:customStyle="1" w:styleId="Ttulo2Car">
    <w:name w:val="Título 2 Car"/>
    <w:link w:val="Ttulo2"/>
    <w:rsid w:val="00B357F0"/>
    <w:rPr>
      <w:rFonts w:ascii="Arial" w:eastAsia="Times New Roman" w:hAnsi="Arial" w:cs="Arial"/>
      <w:b/>
      <w:bCs/>
      <w:spacing w:val="15"/>
      <w:sz w:val="24"/>
      <w:szCs w:val="28"/>
      <w:lang w:val="es-ES" w:eastAsia="es-ES"/>
    </w:rPr>
  </w:style>
  <w:style w:type="paragraph" w:styleId="Textonotapie">
    <w:name w:val="footnote text"/>
    <w:basedOn w:val="Normal"/>
    <w:link w:val="TextonotapieCar"/>
    <w:uiPriority w:val="99"/>
    <w:semiHidden/>
    <w:rsid w:val="00864062"/>
    <w:pPr>
      <w:spacing w:after="0" w:line="36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864062"/>
    <w:rPr>
      <w:rFonts w:ascii="Times New Roman" w:eastAsia="Times New Roman" w:hAnsi="Times New Roman"/>
      <w:lang w:val="es-ES" w:eastAsia="es-ES"/>
    </w:rPr>
  </w:style>
  <w:style w:type="character" w:styleId="Refdenotaalpie">
    <w:name w:val="footnote reference"/>
    <w:uiPriority w:val="99"/>
    <w:semiHidden/>
    <w:rsid w:val="00864062"/>
    <w:rPr>
      <w:vertAlign w:val="superscript"/>
    </w:rPr>
  </w:style>
  <w:style w:type="paragraph" w:styleId="Sangradetextonormal">
    <w:name w:val="Body Text Indent"/>
    <w:basedOn w:val="Normal"/>
    <w:link w:val="SangradetextonormalCar"/>
    <w:rsid w:val="00864062"/>
    <w:pPr>
      <w:spacing w:after="0" w:line="360" w:lineRule="auto"/>
      <w:ind w:left="708"/>
    </w:pPr>
    <w:rPr>
      <w:rFonts w:ascii="Times New Roman" w:eastAsia="Times New Roman" w:hAnsi="Times New Roman"/>
      <w:szCs w:val="24"/>
      <w:lang w:val="es-ES" w:eastAsia="es-ES"/>
    </w:rPr>
  </w:style>
  <w:style w:type="character" w:customStyle="1" w:styleId="SangradetextonormalCar">
    <w:name w:val="Sangría de texto normal Car"/>
    <w:link w:val="Sangradetextonormal"/>
    <w:rsid w:val="00864062"/>
    <w:rPr>
      <w:rFonts w:ascii="Times New Roman" w:eastAsia="Times New Roman" w:hAnsi="Times New Roman"/>
      <w:sz w:val="24"/>
      <w:szCs w:val="24"/>
      <w:lang w:val="es-ES" w:eastAsia="es-ES"/>
    </w:rPr>
  </w:style>
  <w:style w:type="paragraph" w:customStyle="1" w:styleId="1">
    <w:name w:val="1"/>
    <w:basedOn w:val="Normal"/>
    <w:next w:val="Ttulo"/>
    <w:qFormat/>
    <w:rsid w:val="00864062"/>
    <w:pPr>
      <w:spacing w:after="0"/>
      <w:jc w:val="center"/>
    </w:pPr>
    <w:rPr>
      <w:rFonts w:ascii="Times New Roman" w:eastAsia="Times New Roman" w:hAnsi="Times New Roman"/>
      <w:b/>
      <w:bCs/>
      <w:sz w:val="28"/>
      <w:szCs w:val="24"/>
      <w:lang w:val="es-ES" w:eastAsia="es-ES"/>
    </w:rPr>
  </w:style>
  <w:style w:type="paragraph" w:styleId="Textoindependiente2">
    <w:name w:val="Body Text 2"/>
    <w:basedOn w:val="Normal"/>
    <w:link w:val="Textoindependiente2Car"/>
    <w:rsid w:val="00864062"/>
    <w:pPr>
      <w:spacing w:after="0"/>
    </w:pPr>
    <w:rPr>
      <w:rFonts w:ascii="Verdana" w:eastAsia="Times New Roman" w:hAnsi="Verdana"/>
      <w:szCs w:val="24"/>
      <w:lang w:val="es-ES" w:eastAsia="es-ES"/>
    </w:rPr>
  </w:style>
  <w:style w:type="character" w:customStyle="1" w:styleId="Textoindependiente2Car">
    <w:name w:val="Texto independiente 2 Car"/>
    <w:link w:val="Textoindependiente2"/>
    <w:rsid w:val="00864062"/>
    <w:rPr>
      <w:rFonts w:ascii="Verdana" w:eastAsia="Times New Roman" w:hAnsi="Verdana"/>
      <w:sz w:val="24"/>
      <w:szCs w:val="24"/>
      <w:lang w:val="es-ES" w:eastAsia="es-ES"/>
    </w:rPr>
  </w:style>
  <w:style w:type="paragraph" w:customStyle="1" w:styleId="BODY">
    <w:name w:val="BODY"/>
    <w:rsid w:val="00864062"/>
    <w:pPr>
      <w:widowControl w:val="0"/>
      <w:overflowPunct w:val="0"/>
      <w:autoSpaceDE w:val="0"/>
      <w:autoSpaceDN w:val="0"/>
      <w:adjustRightInd w:val="0"/>
      <w:spacing w:before="1" w:after="57" w:line="210" w:lineRule="auto"/>
      <w:ind w:left="1" w:right="1" w:firstLine="1"/>
      <w:jc w:val="both"/>
      <w:textAlignment w:val="baseline"/>
    </w:pPr>
    <w:rPr>
      <w:rFonts w:ascii="SwitzerlandCondLight" w:eastAsia="Times New Roman" w:hAnsi="SwitzerlandCondLight"/>
      <w:color w:val="000000"/>
      <w:sz w:val="18"/>
      <w:lang w:val="en-US" w:eastAsia="es-ES"/>
    </w:rPr>
  </w:style>
  <w:style w:type="paragraph" w:customStyle="1" w:styleId="CONC">
    <w:name w:val="CONC"/>
    <w:rsid w:val="00864062"/>
    <w:pPr>
      <w:widowControl w:val="0"/>
      <w:overflowPunct w:val="0"/>
      <w:autoSpaceDE w:val="0"/>
      <w:autoSpaceDN w:val="0"/>
      <w:adjustRightInd w:val="0"/>
      <w:spacing w:before="1" w:after="57" w:line="140" w:lineRule="auto"/>
      <w:ind w:left="1" w:right="1" w:firstLine="1"/>
      <w:jc w:val="both"/>
      <w:textAlignment w:val="baseline"/>
    </w:pPr>
    <w:rPr>
      <w:rFonts w:ascii="SwitzerlandCondLight" w:eastAsia="Times New Roman" w:hAnsi="SwitzerlandCondLight"/>
      <w:i/>
      <w:sz w:val="12"/>
      <w:lang w:val="en-US" w:eastAsia="es-ES"/>
    </w:rPr>
  </w:style>
  <w:style w:type="paragraph" w:customStyle="1" w:styleId="Decretos">
    <w:name w:val="Decretos"/>
    <w:rsid w:val="00864062"/>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customStyle="1" w:styleId="Nueve">
    <w:name w:val="Nueve"/>
    <w:rsid w:val="00864062"/>
    <w:pPr>
      <w:spacing w:before="180" w:after="180"/>
      <w:ind w:firstLine="360"/>
      <w:jc w:val="both"/>
    </w:pPr>
    <w:rPr>
      <w:rFonts w:ascii="Arial" w:eastAsia="Times New Roman" w:hAnsi="Arial"/>
      <w:lang w:val="es-ES" w:eastAsia="es-ES"/>
    </w:rPr>
  </w:style>
  <w:style w:type="paragraph" w:styleId="Sangra2detindependiente">
    <w:name w:val="Body Text Indent 2"/>
    <w:basedOn w:val="Normal"/>
    <w:link w:val="Sangra2detindependienteCar"/>
    <w:rsid w:val="00864062"/>
    <w:pPr>
      <w:spacing w:after="0" w:line="360" w:lineRule="auto"/>
      <w:ind w:left="709"/>
    </w:pPr>
    <w:rPr>
      <w:rFonts w:eastAsia="Times New Roman" w:cs="Arial"/>
      <w:szCs w:val="24"/>
      <w:lang w:val="es-ES" w:eastAsia="es-ES"/>
    </w:rPr>
  </w:style>
  <w:style w:type="character" w:customStyle="1" w:styleId="Sangra2detindependienteCar">
    <w:name w:val="Sangría 2 de t. independiente Car"/>
    <w:link w:val="Sangra2detindependiente"/>
    <w:rsid w:val="00864062"/>
    <w:rPr>
      <w:rFonts w:ascii="Arial" w:eastAsia="Times New Roman" w:hAnsi="Arial" w:cs="Arial"/>
      <w:sz w:val="24"/>
      <w:szCs w:val="24"/>
      <w:lang w:val="es-ES" w:eastAsia="es-ES"/>
    </w:rPr>
  </w:style>
  <w:style w:type="paragraph" w:styleId="Ttulo">
    <w:name w:val="Title"/>
    <w:basedOn w:val="Normal"/>
    <w:next w:val="Normal"/>
    <w:link w:val="TtuloCar"/>
    <w:uiPriority w:val="10"/>
    <w:qFormat/>
    <w:rsid w:val="00864062"/>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864062"/>
    <w:rPr>
      <w:rFonts w:ascii="Cambria" w:eastAsia="Times New Roman" w:hAnsi="Cambria" w:cs="Times New Roman"/>
      <w:b/>
      <w:bCs/>
      <w:kern w:val="28"/>
      <w:sz w:val="32"/>
      <w:szCs w:val="32"/>
      <w:lang w:eastAsia="en-US"/>
    </w:rPr>
  </w:style>
  <w:style w:type="paragraph" w:customStyle="1" w:styleId="Default">
    <w:name w:val="Default"/>
    <w:rsid w:val="00F7422C"/>
    <w:pPr>
      <w:autoSpaceDE w:val="0"/>
      <w:autoSpaceDN w:val="0"/>
      <w:adjustRightInd w:val="0"/>
    </w:pPr>
    <w:rPr>
      <w:rFonts w:ascii="Times New Roman" w:hAnsi="Times New Roman"/>
      <w:color w:val="000000"/>
      <w:sz w:val="24"/>
      <w:szCs w:val="24"/>
    </w:rPr>
  </w:style>
  <w:style w:type="paragraph" w:styleId="Prrafodelista">
    <w:name w:val="List Paragraph"/>
    <w:basedOn w:val="Normal"/>
    <w:uiPriority w:val="34"/>
    <w:qFormat/>
    <w:rsid w:val="001223E9"/>
    <w:pPr>
      <w:ind w:left="708"/>
    </w:pPr>
  </w:style>
  <w:style w:type="paragraph" w:styleId="Textonotaalfinal">
    <w:name w:val="endnote text"/>
    <w:basedOn w:val="Normal"/>
    <w:link w:val="TextonotaalfinalCar"/>
    <w:uiPriority w:val="99"/>
    <w:semiHidden/>
    <w:unhideWhenUsed/>
    <w:rsid w:val="005365EF"/>
    <w:rPr>
      <w:sz w:val="20"/>
      <w:szCs w:val="20"/>
    </w:rPr>
  </w:style>
  <w:style w:type="character" w:customStyle="1" w:styleId="TextonotaalfinalCar">
    <w:name w:val="Texto nota al final Car"/>
    <w:link w:val="Textonotaalfinal"/>
    <w:uiPriority w:val="99"/>
    <w:semiHidden/>
    <w:rsid w:val="005365EF"/>
    <w:rPr>
      <w:lang w:eastAsia="en-US"/>
    </w:rPr>
  </w:style>
  <w:style w:type="character" w:styleId="Refdenotaalfinal">
    <w:name w:val="endnote reference"/>
    <w:uiPriority w:val="99"/>
    <w:semiHidden/>
    <w:unhideWhenUsed/>
    <w:rsid w:val="005365EF"/>
    <w:rPr>
      <w:vertAlign w:val="superscript"/>
    </w:rPr>
  </w:style>
  <w:style w:type="paragraph" w:styleId="NormalWeb">
    <w:name w:val="Normal (Web)"/>
    <w:basedOn w:val="Normal"/>
    <w:uiPriority w:val="99"/>
    <w:unhideWhenUsed/>
    <w:rsid w:val="00C6134A"/>
    <w:pPr>
      <w:spacing w:before="100" w:beforeAutospacing="1" w:after="100" w:afterAutospacing="1"/>
    </w:pPr>
    <w:rPr>
      <w:rFonts w:ascii="Times New Roman" w:eastAsia="Times New Roman" w:hAnsi="Times New Roman"/>
      <w:szCs w:val="24"/>
      <w:lang w:eastAsia="es-CO"/>
    </w:rPr>
  </w:style>
  <w:style w:type="paragraph" w:styleId="Sinespaciado">
    <w:name w:val="No Spacing"/>
    <w:link w:val="SinespaciadoCar"/>
    <w:uiPriority w:val="1"/>
    <w:qFormat/>
    <w:rsid w:val="000F3EDB"/>
    <w:rPr>
      <w:rFonts w:ascii="Arial" w:hAnsi="Arial"/>
      <w:b/>
      <w:sz w:val="18"/>
      <w:szCs w:val="22"/>
      <w:lang w:eastAsia="en-US"/>
    </w:rPr>
  </w:style>
  <w:style w:type="paragraph" w:styleId="Epgrafe">
    <w:name w:val="caption"/>
    <w:basedOn w:val="Normal"/>
    <w:next w:val="Normal"/>
    <w:uiPriority w:val="35"/>
    <w:unhideWhenUsed/>
    <w:qFormat/>
    <w:rsid w:val="001E6935"/>
    <w:rPr>
      <w:b/>
      <w:bCs/>
      <w:color w:val="4F81BD"/>
      <w:sz w:val="18"/>
      <w:szCs w:val="18"/>
    </w:rPr>
  </w:style>
  <w:style w:type="character" w:styleId="Textodelmarcadordeposicin">
    <w:name w:val="Placeholder Text"/>
    <w:uiPriority w:val="99"/>
    <w:semiHidden/>
    <w:rsid w:val="007061C4"/>
    <w:rPr>
      <w:color w:val="808080"/>
    </w:rPr>
  </w:style>
  <w:style w:type="character" w:customStyle="1" w:styleId="style16">
    <w:name w:val="style16"/>
    <w:rsid w:val="00877B91"/>
  </w:style>
  <w:style w:type="character" w:customStyle="1" w:styleId="Ttulo1Car">
    <w:name w:val="Título 1 Car"/>
    <w:basedOn w:val="Fuentedeprrafopredeter"/>
    <w:link w:val="Ttulo1"/>
    <w:uiPriority w:val="9"/>
    <w:rsid w:val="00766517"/>
    <w:rPr>
      <w:rFonts w:ascii="Arial" w:eastAsiaTheme="majorEastAsia" w:hAnsi="Arial" w:cstheme="majorBidi"/>
      <w:b/>
      <w:bCs/>
      <w:sz w:val="24"/>
      <w:szCs w:val="28"/>
      <w:lang w:eastAsia="en-US"/>
    </w:rPr>
  </w:style>
  <w:style w:type="character" w:customStyle="1" w:styleId="Ttulo4Car">
    <w:name w:val="Título 4 Car"/>
    <w:basedOn w:val="Fuentedeprrafopredeter"/>
    <w:link w:val="Ttulo4"/>
    <w:uiPriority w:val="9"/>
    <w:rsid w:val="00B52A64"/>
    <w:rPr>
      <w:rFonts w:ascii="Arial" w:eastAsiaTheme="majorEastAsia" w:hAnsi="Arial" w:cstheme="majorBidi"/>
      <w:b/>
      <w:bCs/>
      <w:i/>
      <w:iCs/>
      <w:sz w:val="24"/>
      <w:szCs w:val="22"/>
      <w:lang w:eastAsia="en-US"/>
    </w:rPr>
  </w:style>
  <w:style w:type="character" w:customStyle="1" w:styleId="Ttulo5Car">
    <w:name w:val="Título 5 Car"/>
    <w:basedOn w:val="Fuentedeprrafopredeter"/>
    <w:link w:val="Ttulo5"/>
    <w:uiPriority w:val="9"/>
    <w:semiHidden/>
    <w:rsid w:val="001A5F18"/>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1A5F18"/>
    <w:rPr>
      <w:rFonts w:asciiTheme="majorHAnsi" w:eastAsiaTheme="majorEastAsia" w:hAnsiTheme="majorHAnsi" w:cstheme="majorBidi"/>
      <w:i/>
      <w:iCs/>
      <w:color w:val="243F60" w:themeColor="accent1" w:themeShade="7F"/>
      <w:sz w:val="22"/>
      <w:szCs w:val="22"/>
      <w:lang w:eastAsia="en-US"/>
    </w:rPr>
  </w:style>
  <w:style w:type="paragraph" w:styleId="Textoindependiente">
    <w:name w:val="Body Text"/>
    <w:basedOn w:val="Normal"/>
    <w:link w:val="TextoindependienteCar"/>
    <w:uiPriority w:val="99"/>
    <w:semiHidden/>
    <w:unhideWhenUsed/>
    <w:rsid w:val="001A5F18"/>
    <w:pPr>
      <w:spacing w:after="120"/>
    </w:pPr>
  </w:style>
  <w:style w:type="character" w:customStyle="1" w:styleId="TextoindependienteCar">
    <w:name w:val="Texto independiente Car"/>
    <w:basedOn w:val="Fuentedeprrafopredeter"/>
    <w:link w:val="Textoindependiente"/>
    <w:uiPriority w:val="99"/>
    <w:semiHidden/>
    <w:rsid w:val="001A5F18"/>
    <w:rPr>
      <w:sz w:val="22"/>
      <w:szCs w:val="22"/>
      <w:lang w:eastAsia="en-US"/>
    </w:rPr>
  </w:style>
  <w:style w:type="character" w:customStyle="1" w:styleId="Ttulo3Car">
    <w:name w:val="Título 3 Car"/>
    <w:basedOn w:val="Fuentedeprrafopredeter"/>
    <w:link w:val="Ttulo3"/>
    <w:uiPriority w:val="9"/>
    <w:rsid w:val="00B357F0"/>
    <w:rPr>
      <w:rFonts w:ascii="Arial" w:eastAsiaTheme="majorEastAsia" w:hAnsi="Arial" w:cstheme="majorBidi"/>
      <w:b/>
      <w:bCs/>
      <w:i/>
      <w:iCs/>
      <w:spacing w:val="15"/>
      <w:sz w:val="24"/>
      <w:szCs w:val="24"/>
      <w:lang w:eastAsia="en-US"/>
    </w:rPr>
  </w:style>
  <w:style w:type="paragraph" w:styleId="Listaconnmeros">
    <w:name w:val="List Number"/>
    <w:basedOn w:val="Normal"/>
    <w:uiPriority w:val="99"/>
    <w:unhideWhenUsed/>
    <w:rsid w:val="00766517"/>
    <w:pPr>
      <w:numPr>
        <w:numId w:val="36"/>
      </w:numPr>
      <w:contextualSpacing/>
    </w:pPr>
  </w:style>
  <w:style w:type="paragraph" w:styleId="Subttulo">
    <w:name w:val="Subtitle"/>
    <w:basedOn w:val="Normal"/>
    <w:next w:val="Normal"/>
    <w:link w:val="SubttuloCar"/>
    <w:uiPriority w:val="11"/>
    <w:qFormat/>
    <w:rsid w:val="00B357F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B357F0"/>
    <w:rPr>
      <w:rFonts w:asciiTheme="majorHAnsi" w:eastAsiaTheme="majorEastAsia" w:hAnsiTheme="majorHAnsi" w:cstheme="majorBidi"/>
      <w:i/>
      <w:iCs/>
      <w:color w:val="4F81BD" w:themeColor="accent1"/>
      <w:spacing w:val="15"/>
      <w:sz w:val="24"/>
      <w:szCs w:val="24"/>
      <w:lang w:eastAsia="en-US"/>
    </w:rPr>
  </w:style>
  <w:style w:type="paragraph" w:styleId="TtulodeTDC">
    <w:name w:val="TOC Heading"/>
    <w:basedOn w:val="Ttulo1"/>
    <w:next w:val="Normal"/>
    <w:uiPriority w:val="39"/>
    <w:unhideWhenUsed/>
    <w:qFormat/>
    <w:rsid w:val="00B52A64"/>
    <w:pPr>
      <w:numPr>
        <w:numId w:val="0"/>
      </w:numPr>
      <w:contextualSpacing w:val="0"/>
      <w:jc w:val="left"/>
      <w:outlineLvl w:val="9"/>
    </w:pPr>
    <w:rPr>
      <w:rFonts w:asciiTheme="majorHAnsi" w:hAnsiTheme="majorHAnsi"/>
      <w:color w:val="365F91" w:themeColor="accent1" w:themeShade="BF"/>
      <w:sz w:val="28"/>
      <w:lang w:eastAsia="es-CO"/>
    </w:rPr>
  </w:style>
  <w:style w:type="paragraph" w:styleId="TDC1">
    <w:name w:val="toc 1"/>
    <w:basedOn w:val="Normal"/>
    <w:next w:val="Normal"/>
    <w:autoRedefine/>
    <w:uiPriority w:val="39"/>
    <w:unhideWhenUsed/>
    <w:rsid w:val="002B720D"/>
    <w:pPr>
      <w:tabs>
        <w:tab w:val="left" w:pos="440"/>
        <w:tab w:val="right" w:leader="dot" w:pos="8828"/>
      </w:tabs>
      <w:spacing w:after="100"/>
    </w:pPr>
  </w:style>
  <w:style w:type="paragraph" w:styleId="TDC2">
    <w:name w:val="toc 2"/>
    <w:basedOn w:val="Normal"/>
    <w:next w:val="Normal"/>
    <w:autoRedefine/>
    <w:uiPriority w:val="39"/>
    <w:unhideWhenUsed/>
    <w:rsid w:val="000D14B6"/>
    <w:pPr>
      <w:tabs>
        <w:tab w:val="right" w:leader="dot" w:pos="8828"/>
      </w:tabs>
      <w:spacing w:after="100"/>
      <w:ind w:left="426"/>
    </w:pPr>
  </w:style>
  <w:style w:type="paragraph" w:styleId="TDC3">
    <w:name w:val="toc 3"/>
    <w:basedOn w:val="Normal"/>
    <w:next w:val="Normal"/>
    <w:autoRedefine/>
    <w:uiPriority w:val="39"/>
    <w:unhideWhenUsed/>
    <w:rsid w:val="000D14B6"/>
    <w:pPr>
      <w:tabs>
        <w:tab w:val="right" w:leader="dot" w:pos="8828"/>
      </w:tabs>
      <w:spacing w:after="100"/>
      <w:ind w:left="426"/>
    </w:pPr>
  </w:style>
  <w:style w:type="paragraph" w:styleId="Tabladeilustraciones">
    <w:name w:val="table of figures"/>
    <w:basedOn w:val="Normal"/>
    <w:next w:val="Normal"/>
    <w:uiPriority w:val="99"/>
    <w:unhideWhenUsed/>
    <w:rsid w:val="000A1944"/>
    <w:pPr>
      <w:spacing w:after="0"/>
    </w:pPr>
  </w:style>
  <w:style w:type="character" w:customStyle="1" w:styleId="cuerpo-libro">
    <w:name w:val="cuerpo-libro"/>
    <w:basedOn w:val="Fuentedeprrafopredeter"/>
    <w:rsid w:val="008F5FD3"/>
  </w:style>
  <w:style w:type="character" w:styleId="Nmerodepgina">
    <w:name w:val="page number"/>
    <w:basedOn w:val="Fuentedeprrafopredeter"/>
    <w:uiPriority w:val="99"/>
    <w:unhideWhenUsed/>
    <w:rsid w:val="00A66364"/>
  </w:style>
  <w:style w:type="character" w:customStyle="1" w:styleId="SinespaciadoCar">
    <w:name w:val="Sin espaciado Car"/>
    <w:basedOn w:val="Fuentedeprrafopredeter"/>
    <w:link w:val="Sinespaciado"/>
    <w:uiPriority w:val="1"/>
    <w:rsid w:val="006911FB"/>
    <w:rPr>
      <w:rFonts w:ascii="Arial" w:hAnsi="Arial"/>
      <w:b/>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1A"/>
    <w:pPr>
      <w:spacing w:before="120" w:after="200"/>
      <w:jc w:val="both"/>
    </w:pPr>
    <w:rPr>
      <w:rFonts w:ascii="Arial" w:hAnsi="Arial"/>
      <w:sz w:val="24"/>
      <w:szCs w:val="22"/>
      <w:lang w:eastAsia="en-US"/>
    </w:rPr>
  </w:style>
  <w:style w:type="paragraph" w:styleId="Ttulo1">
    <w:name w:val="heading 1"/>
    <w:basedOn w:val="Listaconnmeros"/>
    <w:next w:val="Normal"/>
    <w:link w:val="Ttulo1Car"/>
    <w:uiPriority w:val="9"/>
    <w:qFormat/>
    <w:rsid w:val="00766517"/>
    <w:pPr>
      <w:keepNext/>
      <w:keepLines/>
      <w:spacing w:before="480" w:after="0"/>
      <w:jc w:val="center"/>
      <w:outlineLvl w:val="0"/>
    </w:pPr>
    <w:rPr>
      <w:rFonts w:eastAsiaTheme="majorEastAsia" w:cstheme="majorBidi"/>
      <w:b/>
      <w:bCs/>
      <w:szCs w:val="28"/>
    </w:rPr>
  </w:style>
  <w:style w:type="paragraph" w:styleId="Ttulo2">
    <w:name w:val="heading 2"/>
    <w:basedOn w:val="Subttulo"/>
    <w:next w:val="Normal"/>
    <w:link w:val="Ttulo2Car"/>
    <w:qFormat/>
    <w:rsid w:val="00B357F0"/>
    <w:pPr>
      <w:keepNext/>
      <w:spacing w:before="240" w:after="60" w:line="360" w:lineRule="auto"/>
      <w:outlineLvl w:val="1"/>
    </w:pPr>
    <w:rPr>
      <w:rFonts w:ascii="Arial" w:eastAsia="Times New Roman" w:hAnsi="Arial" w:cs="Arial"/>
      <w:b/>
      <w:bCs/>
      <w:i w:val="0"/>
      <w:iCs w:val="0"/>
      <w:color w:val="auto"/>
      <w:szCs w:val="28"/>
      <w:lang w:val="es-ES" w:eastAsia="es-ES"/>
    </w:rPr>
  </w:style>
  <w:style w:type="paragraph" w:styleId="Ttulo3">
    <w:name w:val="heading 3"/>
    <w:basedOn w:val="Subttulo"/>
    <w:next w:val="Normal"/>
    <w:link w:val="Ttulo3Car"/>
    <w:uiPriority w:val="9"/>
    <w:unhideWhenUsed/>
    <w:qFormat/>
    <w:rsid w:val="00B357F0"/>
    <w:pPr>
      <w:keepNext/>
      <w:keepLines/>
      <w:spacing w:before="200" w:after="0"/>
      <w:outlineLvl w:val="2"/>
    </w:pPr>
    <w:rPr>
      <w:rFonts w:ascii="Arial" w:hAnsi="Arial"/>
      <w:b/>
      <w:bCs/>
      <w:color w:val="auto"/>
    </w:rPr>
  </w:style>
  <w:style w:type="paragraph" w:styleId="Ttulo4">
    <w:name w:val="heading 4"/>
    <w:basedOn w:val="Normal"/>
    <w:next w:val="Normal"/>
    <w:link w:val="Ttulo4Car"/>
    <w:uiPriority w:val="9"/>
    <w:unhideWhenUsed/>
    <w:qFormat/>
    <w:rsid w:val="00B52A64"/>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A5F1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A5F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7F8"/>
    <w:pPr>
      <w:tabs>
        <w:tab w:val="center" w:pos="4419"/>
        <w:tab w:val="right" w:pos="8838"/>
      </w:tabs>
    </w:pPr>
  </w:style>
  <w:style w:type="character" w:customStyle="1" w:styleId="EncabezadoCar">
    <w:name w:val="Encabezado Car"/>
    <w:link w:val="Encabezado"/>
    <w:uiPriority w:val="99"/>
    <w:rsid w:val="002C57F8"/>
    <w:rPr>
      <w:sz w:val="22"/>
      <w:szCs w:val="22"/>
      <w:lang w:eastAsia="en-US"/>
    </w:rPr>
  </w:style>
  <w:style w:type="paragraph" w:styleId="Piedepgina">
    <w:name w:val="footer"/>
    <w:basedOn w:val="Normal"/>
    <w:link w:val="PiedepginaCar"/>
    <w:uiPriority w:val="99"/>
    <w:unhideWhenUsed/>
    <w:rsid w:val="002C57F8"/>
    <w:pPr>
      <w:tabs>
        <w:tab w:val="center" w:pos="4419"/>
        <w:tab w:val="right" w:pos="8838"/>
      </w:tabs>
    </w:pPr>
  </w:style>
  <w:style w:type="character" w:customStyle="1" w:styleId="PiedepginaCar">
    <w:name w:val="Pie de página Car"/>
    <w:link w:val="Piedepgina"/>
    <w:uiPriority w:val="99"/>
    <w:rsid w:val="002C57F8"/>
    <w:rPr>
      <w:sz w:val="22"/>
      <w:szCs w:val="22"/>
      <w:lang w:eastAsia="en-US"/>
    </w:rPr>
  </w:style>
  <w:style w:type="paragraph" w:styleId="Textodeglobo">
    <w:name w:val="Balloon Text"/>
    <w:basedOn w:val="Normal"/>
    <w:link w:val="TextodegloboCar"/>
    <w:uiPriority w:val="99"/>
    <w:semiHidden/>
    <w:unhideWhenUsed/>
    <w:rsid w:val="002C57F8"/>
    <w:pPr>
      <w:spacing w:after="0"/>
    </w:pPr>
    <w:rPr>
      <w:rFonts w:ascii="Tahoma" w:hAnsi="Tahoma"/>
      <w:sz w:val="16"/>
      <w:szCs w:val="16"/>
    </w:rPr>
  </w:style>
  <w:style w:type="character" w:customStyle="1" w:styleId="TextodegloboCar">
    <w:name w:val="Texto de globo Car"/>
    <w:link w:val="Textodeglobo"/>
    <w:uiPriority w:val="99"/>
    <w:semiHidden/>
    <w:rsid w:val="002C57F8"/>
    <w:rPr>
      <w:rFonts w:ascii="Tahoma" w:hAnsi="Tahoma" w:cs="Tahoma"/>
      <w:sz w:val="16"/>
      <w:szCs w:val="16"/>
      <w:lang w:eastAsia="en-US"/>
    </w:rPr>
  </w:style>
  <w:style w:type="table" w:styleId="Tablaconcuadrcula">
    <w:name w:val="Table Grid"/>
    <w:basedOn w:val="Tablanormal"/>
    <w:uiPriority w:val="59"/>
    <w:rsid w:val="002C5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E9082B"/>
    <w:rPr>
      <w:b/>
      <w:bCs/>
    </w:rPr>
  </w:style>
  <w:style w:type="character" w:styleId="Hipervnculo">
    <w:name w:val="Hyperlink"/>
    <w:uiPriority w:val="99"/>
    <w:rsid w:val="00E9082B"/>
    <w:rPr>
      <w:color w:val="0000FF"/>
      <w:u w:val="single"/>
    </w:rPr>
  </w:style>
  <w:style w:type="character" w:customStyle="1" w:styleId="Ttulo2Car">
    <w:name w:val="Título 2 Car"/>
    <w:link w:val="Ttulo2"/>
    <w:rsid w:val="00B357F0"/>
    <w:rPr>
      <w:rFonts w:ascii="Arial" w:eastAsia="Times New Roman" w:hAnsi="Arial" w:cs="Arial"/>
      <w:b/>
      <w:bCs/>
      <w:spacing w:val="15"/>
      <w:sz w:val="24"/>
      <w:szCs w:val="28"/>
      <w:lang w:val="es-ES" w:eastAsia="es-ES"/>
    </w:rPr>
  </w:style>
  <w:style w:type="paragraph" w:styleId="Textonotapie">
    <w:name w:val="footnote text"/>
    <w:basedOn w:val="Normal"/>
    <w:link w:val="TextonotapieCar"/>
    <w:uiPriority w:val="99"/>
    <w:semiHidden/>
    <w:rsid w:val="00864062"/>
    <w:pPr>
      <w:spacing w:after="0" w:line="36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864062"/>
    <w:rPr>
      <w:rFonts w:ascii="Times New Roman" w:eastAsia="Times New Roman" w:hAnsi="Times New Roman"/>
      <w:lang w:val="es-ES" w:eastAsia="es-ES"/>
    </w:rPr>
  </w:style>
  <w:style w:type="character" w:styleId="Refdenotaalpie">
    <w:name w:val="footnote reference"/>
    <w:uiPriority w:val="99"/>
    <w:semiHidden/>
    <w:rsid w:val="00864062"/>
    <w:rPr>
      <w:vertAlign w:val="superscript"/>
    </w:rPr>
  </w:style>
  <w:style w:type="paragraph" w:styleId="Sangradetextonormal">
    <w:name w:val="Body Text Indent"/>
    <w:basedOn w:val="Normal"/>
    <w:link w:val="SangradetextonormalCar"/>
    <w:rsid w:val="00864062"/>
    <w:pPr>
      <w:spacing w:after="0" w:line="360" w:lineRule="auto"/>
      <w:ind w:left="708"/>
    </w:pPr>
    <w:rPr>
      <w:rFonts w:ascii="Times New Roman" w:eastAsia="Times New Roman" w:hAnsi="Times New Roman"/>
      <w:szCs w:val="24"/>
      <w:lang w:val="es-ES" w:eastAsia="es-ES"/>
    </w:rPr>
  </w:style>
  <w:style w:type="character" w:customStyle="1" w:styleId="SangradetextonormalCar">
    <w:name w:val="Sangría de texto normal Car"/>
    <w:link w:val="Sangradetextonormal"/>
    <w:rsid w:val="00864062"/>
    <w:rPr>
      <w:rFonts w:ascii="Times New Roman" w:eastAsia="Times New Roman" w:hAnsi="Times New Roman"/>
      <w:sz w:val="24"/>
      <w:szCs w:val="24"/>
      <w:lang w:val="es-ES" w:eastAsia="es-ES"/>
    </w:rPr>
  </w:style>
  <w:style w:type="paragraph" w:customStyle="1" w:styleId="1">
    <w:name w:val="1"/>
    <w:basedOn w:val="Normal"/>
    <w:next w:val="Ttulo"/>
    <w:qFormat/>
    <w:rsid w:val="00864062"/>
    <w:pPr>
      <w:spacing w:after="0"/>
      <w:jc w:val="center"/>
    </w:pPr>
    <w:rPr>
      <w:rFonts w:ascii="Times New Roman" w:eastAsia="Times New Roman" w:hAnsi="Times New Roman"/>
      <w:b/>
      <w:bCs/>
      <w:sz w:val="28"/>
      <w:szCs w:val="24"/>
      <w:lang w:val="es-ES" w:eastAsia="es-ES"/>
    </w:rPr>
  </w:style>
  <w:style w:type="paragraph" w:styleId="Textoindependiente2">
    <w:name w:val="Body Text 2"/>
    <w:basedOn w:val="Normal"/>
    <w:link w:val="Textoindependiente2Car"/>
    <w:rsid w:val="00864062"/>
    <w:pPr>
      <w:spacing w:after="0"/>
    </w:pPr>
    <w:rPr>
      <w:rFonts w:ascii="Verdana" w:eastAsia="Times New Roman" w:hAnsi="Verdana"/>
      <w:szCs w:val="24"/>
      <w:lang w:val="es-ES" w:eastAsia="es-ES"/>
    </w:rPr>
  </w:style>
  <w:style w:type="character" w:customStyle="1" w:styleId="Textoindependiente2Car">
    <w:name w:val="Texto independiente 2 Car"/>
    <w:link w:val="Textoindependiente2"/>
    <w:rsid w:val="00864062"/>
    <w:rPr>
      <w:rFonts w:ascii="Verdana" w:eastAsia="Times New Roman" w:hAnsi="Verdana"/>
      <w:sz w:val="24"/>
      <w:szCs w:val="24"/>
      <w:lang w:val="es-ES" w:eastAsia="es-ES"/>
    </w:rPr>
  </w:style>
  <w:style w:type="paragraph" w:customStyle="1" w:styleId="BODY">
    <w:name w:val="BODY"/>
    <w:rsid w:val="00864062"/>
    <w:pPr>
      <w:widowControl w:val="0"/>
      <w:overflowPunct w:val="0"/>
      <w:autoSpaceDE w:val="0"/>
      <w:autoSpaceDN w:val="0"/>
      <w:adjustRightInd w:val="0"/>
      <w:spacing w:before="1" w:after="57" w:line="210" w:lineRule="auto"/>
      <w:ind w:left="1" w:right="1" w:firstLine="1"/>
      <w:jc w:val="both"/>
      <w:textAlignment w:val="baseline"/>
    </w:pPr>
    <w:rPr>
      <w:rFonts w:ascii="SwitzerlandCondLight" w:eastAsia="Times New Roman" w:hAnsi="SwitzerlandCondLight"/>
      <w:color w:val="000000"/>
      <w:sz w:val="18"/>
      <w:lang w:val="en-US" w:eastAsia="es-ES"/>
    </w:rPr>
  </w:style>
  <w:style w:type="paragraph" w:customStyle="1" w:styleId="CONC">
    <w:name w:val="CONC"/>
    <w:rsid w:val="00864062"/>
    <w:pPr>
      <w:widowControl w:val="0"/>
      <w:overflowPunct w:val="0"/>
      <w:autoSpaceDE w:val="0"/>
      <w:autoSpaceDN w:val="0"/>
      <w:adjustRightInd w:val="0"/>
      <w:spacing w:before="1" w:after="57" w:line="140" w:lineRule="auto"/>
      <w:ind w:left="1" w:right="1" w:firstLine="1"/>
      <w:jc w:val="both"/>
      <w:textAlignment w:val="baseline"/>
    </w:pPr>
    <w:rPr>
      <w:rFonts w:ascii="SwitzerlandCondLight" w:eastAsia="Times New Roman" w:hAnsi="SwitzerlandCondLight"/>
      <w:i/>
      <w:sz w:val="12"/>
      <w:lang w:val="en-US" w:eastAsia="es-ES"/>
    </w:rPr>
  </w:style>
  <w:style w:type="paragraph" w:customStyle="1" w:styleId="Decretos">
    <w:name w:val="Decretos"/>
    <w:rsid w:val="00864062"/>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customStyle="1" w:styleId="Nueve">
    <w:name w:val="Nueve"/>
    <w:rsid w:val="00864062"/>
    <w:pPr>
      <w:spacing w:before="180" w:after="180"/>
      <w:ind w:firstLine="360"/>
      <w:jc w:val="both"/>
    </w:pPr>
    <w:rPr>
      <w:rFonts w:ascii="Arial" w:eastAsia="Times New Roman" w:hAnsi="Arial"/>
      <w:lang w:val="es-ES" w:eastAsia="es-ES"/>
    </w:rPr>
  </w:style>
  <w:style w:type="paragraph" w:styleId="Sangra2detindependiente">
    <w:name w:val="Body Text Indent 2"/>
    <w:basedOn w:val="Normal"/>
    <w:link w:val="Sangra2detindependienteCar"/>
    <w:rsid w:val="00864062"/>
    <w:pPr>
      <w:spacing w:after="0" w:line="360" w:lineRule="auto"/>
      <w:ind w:left="709"/>
    </w:pPr>
    <w:rPr>
      <w:rFonts w:eastAsia="Times New Roman" w:cs="Arial"/>
      <w:szCs w:val="24"/>
      <w:lang w:val="es-ES" w:eastAsia="es-ES"/>
    </w:rPr>
  </w:style>
  <w:style w:type="character" w:customStyle="1" w:styleId="Sangra2detindependienteCar">
    <w:name w:val="Sangría 2 de t. independiente Car"/>
    <w:link w:val="Sangra2detindependiente"/>
    <w:rsid w:val="00864062"/>
    <w:rPr>
      <w:rFonts w:ascii="Arial" w:eastAsia="Times New Roman" w:hAnsi="Arial" w:cs="Arial"/>
      <w:sz w:val="24"/>
      <w:szCs w:val="24"/>
      <w:lang w:val="es-ES" w:eastAsia="es-ES"/>
    </w:rPr>
  </w:style>
  <w:style w:type="paragraph" w:styleId="Ttulo">
    <w:name w:val="Title"/>
    <w:basedOn w:val="Normal"/>
    <w:next w:val="Normal"/>
    <w:link w:val="TtuloCar"/>
    <w:uiPriority w:val="10"/>
    <w:qFormat/>
    <w:rsid w:val="00864062"/>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864062"/>
    <w:rPr>
      <w:rFonts w:ascii="Cambria" w:eastAsia="Times New Roman" w:hAnsi="Cambria" w:cs="Times New Roman"/>
      <w:b/>
      <w:bCs/>
      <w:kern w:val="28"/>
      <w:sz w:val="32"/>
      <w:szCs w:val="32"/>
      <w:lang w:eastAsia="en-US"/>
    </w:rPr>
  </w:style>
  <w:style w:type="paragraph" w:customStyle="1" w:styleId="Default">
    <w:name w:val="Default"/>
    <w:rsid w:val="00F7422C"/>
    <w:pPr>
      <w:autoSpaceDE w:val="0"/>
      <w:autoSpaceDN w:val="0"/>
      <w:adjustRightInd w:val="0"/>
    </w:pPr>
    <w:rPr>
      <w:rFonts w:ascii="Times New Roman" w:hAnsi="Times New Roman"/>
      <w:color w:val="000000"/>
      <w:sz w:val="24"/>
      <w:szCs w:val="24"/>
    </w:rPr>
  </w:style>
  <w:style w:type="paragraph" w:styleId="Prrafodelista">
    <w:name w:val="List Paragraph"/>
    <w:basedOn w:val="Normal"/>
    <w:uiPriority w:val="34"/>
    <w:qFormat/>
    <w:rsid w:val="001223E9"/>
    <w:pPr>
      <w:ind w:left="708"/>
    </w:pPr>
  </w:style>
  <w:style w:type="paragraph" w:styleId="Textonotaalfinal">
    <w:name w:val="endnote text"/>
    <w:basedOn w:val="Normal"/>
    <w:link w:val="TextonotaalfinalCar"/>
    <w:uiPriority w:val="99"/>
    <w:semiHidden/>
    <w:unhideWhenUsed/>
    <w:rsid w:val="005365EF"/>
    <w:rPr>
      <w:sz w:val="20"/>
      <w:szCs w:val="20"/>
    </w:rPr>
  </w:style>
  <w:style w:type="character" w:customStyle="1" w:styleId="TextonotaalfinalCar">
    <w:name w:val="Texto nota al final Car"/>
    <w:link w:val="Textonotaalfinal"/>
    <w:uiPriority w:val="99"/>
    <w:semiHidden/>
    <w:rsid w:val="005365EF"/>
    <w:rPr>
      <w:lang w:eastAsia="en-US"/>
    </w:rPr>
  </w:style>
  <w:style w:type="character" w:styleId="Refdenotaalfinal">
    <w:name w:val="endnote reference"/>
    <w:uiPriority w:val="99"/>
    <w:semiHidden/>
    <w:unhideWhenUsed/>
    <w:rsid w:val="005365EF"/>
    <w:rPr>
      <w:vertAlign w:val="superscript"/>
    </w:rPr>
  </w:style>
  <w:style w:type="paragraph" w:styleId="NormalWeb">
    <w:name w:val="Normal (Web)"/>
    <w:basedOn w:val="Normal"/>
    <w:uiPriority w:val="99"/>
    <w:unhideWhenUsed/>
    <w:rsid w:val="00C6134A"/>
    <w:pPr>
      <w:spacing w:before="100" w:beforeAutospacing="1" w:after="100" w:afterAutospacing="1"/>
    </w:pPr>
    <w:rPr>
      <w:rFonts w:ascii="Times New Roman" w:eastAsia="Times New Roman" w:hAnsi="Times New Roman"/>
      <w:szCs w:val="24"/>
      <w:lang w:eastAsia="es-CO"/>
    </w:rPr>
  </w:style>
  <w:style w:type="paragraph" w:styleId="Sinespaciado">
    <w:name w:val="No Spacing"/>
    <w:link w:val="SinespaciadoCar"/>
    <w:uiPriority w:val="1"/>
    <w:qFormat/>
    <w:rsid w:val="000F3EDB"/>
    <w:rPr>
      <w:rFonts w:ascii="Arial" w:hAnsi="Arial"/>
      <w:b/>
      <w:sz w:val="18"/>
      <w:szCs w:val="22"/>
      <w:lang w:eastAsia="en-US"/>
    </w:rPr>
  </w:style>
  <w:style w:type="paragraph" w:styleId="Epgrafe">
    <w:name w:val="caption"/>
    <w:basedOn w:val="Normal"/>
    <w:next w:val="Normal"/>
    <w:uiPriority w:val="35"/>
    <w:unhideWhenUsed/>
    <w:qFormat/>
    <w:rsid w:val="001E6935"/>
    <w:rPr>
      <w:b/>
      <w:bCs/>
      <w:color w:val="4F81BD"/>
      <w:sz w:val="18"/>
      <w:szCs w:val="18"/>
    </w:rPr>
  </w:style>
  <w:style w:type="character" w:styleId="Textodelmarcadordeposicin">
    <w:name w:val="Placeholder Text"/>
    <w:uiPriority w:val="99"/>
    <w:semiHidden/>
    <w:rsid w:val="007061C4"/>
    <w:rPr>
      <w:color w:val="808080"/>
    </w:rPr>
  </w:style>
  <w:style w:type="character" w:customStyle="1" w:styleId="style16">
    <w:name w:val="style16"/>
    <w:rsid w:val="00877B91"/>
  </w:style>
  <w:style w:type="character" w:customStyle="1" w:styleId="Ttulo1Car">
    <w:name w:val="Título 1 Car"/>
    <w:basedOn w:val="Fuentedeprrafopredeter"/>
    <w:link w:val="Ttulo1"/>
    <w:uiPriority w:val="9"/>
    <w:rsid w:val="00766517"/>
    <w:rPr>
      <w:rFonts w:ascii="Arial" w:eastAsiaTheme="majorEastAsia" w:hAnsi="Arial" w:cstheme="majorBidi"/>
      <w:b/>
      <w:bCs/>
      <w:sz w:val="24"/>
      <w:szCs w:val="28"/>
      <w:lang w:eastAsia="en-US"/>
    </w:rPr>
  </w:style>
  <w:style w:type="character" w:customStyle="1" w:styleId="Ttulo4Car">
    <w:name w:val="Título 4 Car"/>
    <w:basedOn w:val="Fuentedeprrafopredeter"/>
    <w:link w:val="Ttulo4"/>
    <w:uiPriority w:val="9"/>
    <w:rsid w:val="00B52A64"/>
    <w:rPr>
      <w:rFonts w:ascii="Arial" w:eastAsiaTheme="majorEastAsia" w:hAnsi="Arial" w:cstheme="majorBidi"/>
      <w:b/>
      <w:bCs/>
      <w:i/>
      <w:iCs/>
      <w:sz w:val="24"/>
      <w:szCs w:val="22"/>
      <w:lang w:eastAsia="en-US"/>
    </w:rPr>
  </w:style>
  <w:style w:type="character" w:customStyle="1" w:styleId="Ttulo5Car">
    <w:name w:val="Título 5 Car"/>
    <w:basedOn w:val="Fuentedeprrafopredeter"/>
    <w:link w:val="Ttulo5"/>
    <w:uiPriority w:val="9"/>
    <w:semiHidden/>
    <w:rsid w:val="001A5F18"/>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1A5F18"/>
    <w:rPr>
      <w:rFonts w:asciiTheme="majorHAnsi" w:eastAsiaTheme="majorEastAsia" w:hAnsiTheme="majorHAnsi" w:cstheme="majorBidi"/>
      <w:i/>
      <w:iCs/>
      <w:color w:val="243F60" w:themeColor="accent1" w:themeShade="7F"/>
      <w:sz w:val="22"/>
      <w:szCs w:val="22"/>
      <w:lang w:eastAsia="en-US"/>
    </w:rPr>
  </w:style>
  <w:style w:type="paragraph" w:styleId="Textoindependiente">
    <w:name w:val="Body Text"/>
    <w:basedOn w:val="Normal"/>
    <w:link w:val="TextoindependienteCar"/>
    <w:uiPriority w:val="99"/>
    <w:semiHidden/>
    <w:unhideWhenUsed/>
    <w:rsid w:val="001A5F18"/>
    <w:pPr>
      <w:spacing w:after="120"/>
    </w:pPr>
  </w:style>
  <w:style w:type="character" w:customStyle="1" w:styleId="TextoindependienteCar">
    <w:name w:val="Texto independiente Car"/>
    <w:basedOn w:val="Fuentedeprrafopredeter"/>
    <w:link w:val="Textoindependiente"/>
    <w:uiPriority w:val="99"/>
    <w:semiHidden/>
    <w:rsid w:val="001A5F18"/>
    <w:rPr>
      <w:sz w:val="22"/>
      <w:szCs w:val="22"/>
      <w:lang w:eastAsia="en-US"/>
    </w:rPr>
  </w:style>
  <w:style w:type="character" w:customStyle="1" w:styleId="Ttulo3Car">
    <w:name w:val="Título 3 Car"/>
    <w:basedOn w:val="Fuentedeprrafopredeter"/>
    <w:link w:val="Ttulo3"/>
    <w:uiPriority w:val="9"/>
    <w:rsid w:val="00B357F0"/>
    <w:rPr>
      <w:rFonts w:ascii="Arial" w:eastAsiaTheme="majorEastAsia" w:hAnsi="Arial" w:cstheme="majorBidi"/>
      <w:b/>
      <w:bCs/>
      <w:i/>
      <w:iCs/>
      <w:spacing w:val="15"/>
      <w:sz w:val="24"/>
      <w:szCs w:val="24"/>
      <w:lang w:eastAsia="en-US"/>
    </w:rPr>
  </w:style>
  <w:style w:type="paragraph" w:styleId="Listaconnmeros">
    <w:name w:val="List Number"/>
    <w:basedOn w:val="Normal"/>
    <w:uiPriority w:val="99"/>
    <w:unhideWhenUsed/>
    <w:rsid w:val="00766517"/>
    <w:pPr>
      <w:numPr>
        <w:numId w:val="36"/>
      </w:numPr>
      <w:contextualSpacing/>
    </w:pPr>
  </w:style>
  <w:style w:type="paragraph" w:styleId="Subttulo">
    <w:name w:val="Subtitle"/>
    <w:basedOn w:val="Normal"/>
    <w:next w:val="Normal"/>
    <w:link w:val="SubttuloCar"/>
    <w:uiPriority w:val="11"/>
    <w:qFormat/>
    <w:rsid w:val="00B357F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B357F0"/>
    <w:rPr>
      <w:rFonts w:asciiTheme="majorHAnsi" w:eastAsiaTheme="majorEastAsia" w:hAnsiTheme="majorHAnsi" w:cstheme="majorBidi"/>
      <w:i/>
      <w:iCs/>
      <w:color w:val="4F81BD" w:themeColor="accent1"/>
      <w:spacing w:val="15"/>
      <w:sz w:val="24"/>
      <w:szCs w:val="24"/>
      <w:lang w:eastAsia="en-US"/>
    </w:rPr>
  </w:style>
  <w:style w:type="paragraph" w:styleId="TtulodeTDC">
    <w:name w:val="TOC Heading"/>
    <w:basedOn w:val="Ttulo1"/>
    <w:next w:val="Normal"/>
    <w:uiPriority w:val="39"/>
    <w:unhideWhenUsed/>
    <w:qFormat/>
    <w:rsid w:val="00B52A64"/>
    <w:pPr>
      <w:numPr>
        <w:numId w:val="0"/>
      </w:numPr>
      <w:contextualSpacing w:val="0"/>
      <w:jc w:val="left"/>
      <w:outlineLvl w:val="9"/>
    </w:pPr>
    <w:rPr>
      <w:rFonts w:asciiTheme="majorHAnsi" w:hAnsiTheme="majorHAnsi"/>
      <w:color w:val="365F91" w:themeColor="accent1" w:themeShade="BF"/>
      <w:sz w:val="28"/>
      <w:lang w:eastAsia="es-CO"/>
    </w:rPr>
  </w:style>
  <w:style w:type="paragraph" w:styleId="TDC1">
    <w:name w:val="toc 1"/>
    <w:basedOn w:val="Normal"/>
    <w:next w:val="Normal"/>
    <w:autoRedefine/>
    <w:uiPriority w:val="39"/>
    <w:unhideWhenUsed/>
    <w:rsid w:val="002B720D"/>
    <w:pPr>
      <w:tabs>
        <w:tab w:val="left" w:pos="440"/>
        <w:tab w:val="right" w:leader="dot" w:pos="8828"/>
      </w:tabs>
      <w:spacing w:after="100"/>
    </w:pPr>
  </w:style>
  <w:style w:type="paragraph" w:styleId="TDC2">
    <w:name w:val="toc 2"/>
    <w:basedOn w:val="Normal"/>
    <w:next w:val="Normal"/>
    <w:autoRedefine/>
    <w:uiPriority w:val="39"/>
    <w:unhideWhenUsed/>
    <w:rsid w:val="000D14B6"/>
    <w:pPr>
      <w:tabs>
        <w:tab w:val="right" w:leader="dot" w:pos="8828"/>
      </w:tabs>
      <w:spacing w:after="100"/>
      <w:ind w:left="426"/>
    </w:pPr>
  </w:style>
  <w:style w:type="paragraph" w:styleId="TDC3">
    <w:name w:val="toc 3"/>
    <w:basedOn w:val="Normal"/>
    <w:next w:val="Normal"/>
    <w:autoRedefine/>
    <w:uiPriority w:val="39"/>
    <w:unhideWhenUsed/>
    <w:rsid w:val="000D14B6"/>
    <w:pPr>
      <w:tabs>
        <w:tab w:val="right" w:leader="dot" w:pos="8828"/>
      </w:tabs>
      <w:spacing w:after="100"/>
      <w:ind w:left="426"/>
    </w:pPr>
  </w:style>
  <w:style w:type="paragraph" w:styleId="Tabladeilustraciones">
    <w:name w:val="table of figures"/>
    <w:basedOn w:val="Normal"/>
    <w:next w:val="Normal"/>
    <w:uiPriority w:val="99"/>
    <w:unhideWhenUsed/>
    <w:rsid w:val="000A1944"/>
    <w:pPr>
      <w:spacing w:after="0"/>
    </w:pPr>
  </w:style>
  <w:style w:type="character" w:customStyle="1" w:styleId="cuerpo-libro">
    <w:name w:val="cuerpo-libro"/>
    <w:basedOn w:val="Fuentedeprrafopredeter"/>
    <w:rsid w:val="008F5FD3"/>
  </w:style>
  <w:style w:type="character" w:styleId="Nmerodepgina">
    <w:name w:val="page number"/>
    <w:basedOn w:val="Fuentedeprrafopredeter"/>
    <w:uiPriority w:val="99"/>
    <w:unhideWhenUsed/>
    <w:rsid w:val="00A66364"/>
  </w:style>
  <w:style w:type="character" w:customStyle="1" w:styleId="SinespaciadoCar">
    <w:name w:val="Sin espaciado Car"/>
    <w:basedOn w:val="Fuentedeprrafopredeter"/>
    <w:link w:val="Sinespaciado"/>
    <w:uiPriority w:val="1"/>
    <w:rsid w:val="006911FB"/>
    <w:rPr>
      <w:rFonts w:ascii="Arial" w:hAnsi="Arial"/>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231">
      <w:bodyDiv w:val="1"/>
      <w:marLeft w:val="0"/>
      <w:marRight w:val="0"/>
      <w:marTop w:val="0"/>
      <w:marBottom w:val="0"/>
      <w:divBdr>
        <w:top w:val="none" w:sz="0" w:space="0" w:color="auto"/>
        <w:left w:val="none" w:sz="0" w:space="0" w:color="auto"/>
        <w:bottom w:val="none" w:sz="0" w:space="0" w:color="auto"/>
        <w:right w:val="none" w:sz="0" w:space="0" w:color="auto"/>
      </w:divBdr>
    </w:div>
    <w:div w:id="35474372">
      <w:bodyDiv w:val="1"/>
      <w:marLeft w:val="0"/>
      <w:marRight w:val="0"/>
      <w:marTop w:val="0"/>
      <w:marBottom w:val="0"/>
      <w:divBdr>
        <w:top w:val="none" w:sz="0" w:space="0" w:color="auto"/>
        <w:left w:val="none" w:sz="0" w:space="0" w:color="auto"/>
        <w:bottom w:val="none" w:sz="0" w:space="0" w:color="auto"/>
        <w:right w:val="none" w:sz="0" w:space="0" w:color="auto"/>
      </w:divBdr>
      <w:divsChild>
        <w:div w:id="632517824">
          <w:marLeft w:val="720"/>
          <w:marRight w:val="0"/>
          <w:marTop w:val="96"/>
          <w:marBottom w:val="0"/>
          <w:divBdr>
            <w:top w:val="none" w:sz="0" w:space="0" w:color="auto"/>
            <w:left w:val="none" w:sz="0" w:space="0" w:color="auto"/>
            <w:bottom w:val="none" w:sz="0" w:space="0" w:color="auto"/>
            <w:right w:val="none" w:sz="0" w:space="0" w:color="auto"/>
          </w:divBdr>
        </w:div>
        <w:div w:id="1600063953">
          <w:marLeft w:val="720"/>
          <w:marRight w:val="0"/>
          <w:marTop w:val="96"/>
          <w:marBottom w:val="0"/>
          <w:divBdr>
            <w:top w:val="none" w:sz="0" w:space="0" w:color="auto"/>
            <w:left w:val="none" w:sz="0" w:space="0" w:color="auto"/>
            <w:bottom w:val="none" w:sz="0" w:space="0" w:color="auto"/>
            <w:right w:val="none" w:sz="0" w:space="0" w:color="auto"/>
          </w:divBdr>
        </w:div>
      </w:divsChild>
    </w:div>
    <w:div w:id="44258179">
      <w:bodyDiv w:val="1"/>
      <w:marLeft w:val="0"/>
      <w:marRight w:val="0"/>
      <w:marTop w:val="0"/>
      <w:marBottom w:val="0"/>
      <w:divBdr>
        <w:top w:val="none" w:sz="0" w:space="0" w:color="auto"/>
        <w:left w:val="none" w:sz="0" w:space="0" w:color="auto"/>
        <w:bottom w:val="none" w:sz="0" w:space="0" w:color="auto"/>
        <w:right w:val="none" w:sz="0" w:space="0" w:color="auto"/>
      </w:divBdr>
    </w:div>
    <w:div w:id="73671638">
      <w:bodyDiv w:val="1"/>
      <w:marLeft w:val="0"/>
      <w:marRight w:val="0"/>
      <w:marTop w:val="0"/>
      <w:marBottom w:val="0"/>
      <w:divBdr>
        <w:top w:val="none" w:sz="0" w:space="0" w:color="auto"/>
        <w:left w:val="none" w:sz="0" w:space="0" w:color="auto"/>
        <w:bottom w:val="none" w:sz="0" w:space="0" w:color="auto"/>
        <w:right w:val="none" w:sz="0" w:space="0" w:color="auto"/>
      </w:divBdr>
      <w:divsChild>
        <w:div w:id="122307585">
          <w:marLeft w:val="720"/>
          <w:marRight w:val="0"/>
          <w:marTop w:val="96"/>
          <w:marBottom w:val="0"/>
          <w:divBdr>
            <w:top w:val="none" w:sz="0" w:space="0" w:color="auto"/>
            <w:left w:val="none" w:sz="0" w:space="0" w:color="auto"/>
            <w:bottom w:val="none" w:sz="0" w:space="0" w:color="auto"/>
            <w:right w:val="none" w:sz="0" w:space="0" w:color="auto"/>
          </w:divBdr>
        </w:div>
        <w:div w:id="173885123">
          <w:marLeft w:val="720"/>
          <w:marRight w:val="0"/>
          <w:marTop w:val="96"/>
          <w:marBottom w:val="0"/>
          <w:divBdr>
            <w:top w:val="none" w:sz="0" w:space="0" w:color="auto"/>
            <w:left w:val="none" w:sz="0" w:space="0" w:color="auto"/>
            <w:bottom w:val="none" w:sz="0" w:space="0" w:color="auto"/>
            <w:right w:val="none" w:sz="0" w:space="0" w:color="auto"/>
          </w:divBdr>
        </w:div>
      </w:divsChild>
    </w:div>
    <w:div w:id="77558564">
      <w:bodyDiv w:val="1"/>
      <w:marLeft w:val="0"/>
      <w:marRight w:val="0"/>
      <w:marTop w:val="0"/>
      <w:marBottom w:val="0"/>
      <w:divBdr>
        <w:top w:val="none" w:sz="0" w:space="0" w:color="auto"/>
        <w:left w:val="none" w:sz="0" w:space="0" w:color="auto"/>
        <w:bottom w:val="none" w:sz="0" w:space="0" w:color="auto"/>
        <w:right w:val="none" w:sz="0" w:space="0" w:color="auto"/>
      </w:divBdr>
    </w:div>
    <w:div w:id="368914172">
      <w:bodyDiv w:val="1"/>
      <w:marLeft w:val="0"/>
      <w:marRight w:val="0"/>
      <w:marTop w:val="0"/>
      <w:marBottom w:val="0"/>
      <w:divBdr>
        <w:top w:val="none" w:sz="0" w:space="0" w:color="auto"/>
        <w:left w:val="none" w:sz="0" w:space="0" w:color="auto"/>
        <w:bottom w:val="none" w:sz="0" w:space="0" w:color="auto"/>
        <w:right w:val="none" w:sz="0" w:space="0" w:color="auto"/>
      </w:divBdr>
      <w:divsChild>
        <w:div w:id="449931232">
          <w:marLeft w:val="0"/>
          <w:marRight w:val="0"/>
          <w:marTop w:val="0"/>
          <w:marBottom w:val="0"/>
          <w:divBdr>
            <w:top w:val="none" w:sz="0" w:space="0" w:color="auto"/>
            <w:left w:val="none" w:sz="0" w:space="0" w:color="auto"/>
            <w:bottom w:val="none" w:sz="0" w:space="0" w:color="auto"/>
            <w:right w:val="none" w:sz="0" w:space="0" w:color="auto"/>
          </w:divBdr>
          <w:divsChild>
            <w:div w:id="886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8074">
      <w:bodyDiv w:val="1"/>
      <w:marLeft w:val="0"/>
      <w:marRight w:val="0"/>
      <w:marTop w:val="0"/>
      <w:marBottom w:val="0"/>
      <w:divBdr>
        <w:top w:val="none" w:sz="0" w:space="0" w:color="auto"/>
        <w:left w:val="none" w:sz="0" w:space="0" w:color="auto"/>
        <w:bottom w:val="none" w:sz="0" w:space="0" w:color="auto"/>
        <w:right w:val="none" w:sz="0" w:space="0" w:color="auto"/>
      </w:divBdr>
    </w:div>
    <w:div w:id="405151354">
      <w:bodyDiv w:val="1"/>
      <w:marLeft w:val="0"/>
      <w:marRight w:val="0"/>
      <w:marTop w:val="0"/>
      <w:marBottom w:val="0"/>
      <w:divBdr>
        <w:top w:val="none" w:sz="0" w:space="0" w:color="auto"/>
        <w:left w:val="none" w:sz="0" w:space="0" w:color="auto"/>
        <w:bottom w:val="none" w:sz="0" w:space="0" w:color="auto"/>
        <w:right w:val="none" w:sz="0" w:space="0" w:color="auto"/>
      </w:divBdr>
      <w:divsChild>
        <w:div w:id="757681275">
          <w:marLeft w:val="0"/>
          <w:marRight w:val="0"/>
          <w:marTop w:val="0"/>
          <w:marBottom w:val="0"/>
          <w:divBdr>
            <w:top w:val="none" w:sz="0" w:space="0" w:color="auto"/>
            <w:left w:val="none" w:sz="0" w:space="0" w:color="auto"/>
            <w:bottom w:val="none" w:sz="0" w:space="0" w:color="auto"/>
            <w:right w:val="none" w:sz="0" w:space="0" w:color="auto"/>
          </w:divBdr>
          <w:divsChild>
            <w:div w:id="4520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207">
      <w:bodyDiv w:val="1"/>
      <w:marLeft w:val="0"/>
      <w:marRight w:val="0"/>
      <w:marTop w:val="0"/>
      <w:marBottom w:val="0"/>
      <w:divBdr>
        <w:top w:val="none" w:sz="0" w:space="0" w:color="auto"/>
        <w:left w:val="none" w:sz="0" w:space="0" w:color="auto"/>
        <w:bottom w:val="none" w:sz="0" w:space="0" w:color="auto"/>
        <w:right w:val="none" w:sz="0" w:space="0" w:color="auto"/>
      </w:divBdr>
    </w:div>
    <w:div w:id="559100993">
      <w:bodyDiv w:val="1"/>
      <w:marLeft w:val="0"/>
      <w:marRight w:val="0"/>
      <w:marTop w:val="0"/>
      <w:marBottom w:val="0"/>
      <w:divBdr>
        <w:top w:val="none" w:sz="0" w:space="0" w:color="auto"/>
        <w:left w:val="none" w:sz="0" w:space="0" w:color="auto"/>
        <w:bottom w:val="none" w:sz="0" w:space="0" w:color="auto"/>
        <w:right w:val="none" w:sz="0" w:space="0" w:color="auto"/>
      </w:divBdr>
    </w:div>
    <w:div w:id="868957976">
      <w:bodyDiv w:val="1"/>
      <w:marLeft w:val="0"/>
      <w:marRight w:val="0"/>
      <w:marTop w:val="0"/>
      <w:marBottom w:val="0"/>
      <w:divBdr>
        <w:top w:val="none" w:sz="0" w:space="0" w:color="auto"/>
        <w:left w:val="none" w:sz="0" w:space="0" w:color="auto"/>
        <w:bottom w:val="none" w:sz="0" w:space="0" w:color="auto"/>
        <w:right w:val="none" w:sz="0" w:space="0" w:color="auto"/>
      </w:divBdr>
      <w:divsChild>
        <w:div w:id="823082450">
          <w:marLeft w:val="0"/>
          <w:marRight w:val="0"/>
          <w:marTop w:val="0"/>
          <w:marBottom w:val="0"/>
          <w:divBdr>
            <w:top w:val="none" w:sz="0" w:space="0" w:color="auto"/>
            <w:left w:val="none" w:sz="0" w:space="0" w:color="auto"/>
            <w:bottom w:val="none" w:sz="0" w:space="0" w:color="auto"/>
            <w:right w:val="none" w:sz="0" w:space="0" w:color="auto"/>
          </w:divBdr>
          <w:divsChild>
            <w:div w:id="463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1629">
      <w:bodyDiv w:val="1"/>
      <w:marLeft w:val="0"/>
      <w:marRight w:val="0"/>
      <w:marTop w:val="0"/>
      <w:marBottom w:val="0"/>
      <w:divBdr>
        <w:top w:val="none" w:sz="0" w:space="0" w:color="auto"/>
        <w:left w:val="none" w:sz="0" w:space="0" w:color="auto"/>
        <w:bottom w:val="none" w:sz="0" w:space="0" w:color="auto"/>
        <w:right w:val="none" w:sz="0" w:space="0" w:color="auto"/>
      </w:divBdr>
    </w:div>
    <w:div w:id="1170219575">
      <w:bodyDiv w:val="1"/>
      <w:marLeft w:val="0"/>
      <w:marRight w:val="0"/>
      <w:marTop w:val="0"/>
      <w:marBottom w:val="0"/>
      <w:divBdr>
        <w:top w:val="none" w:sz="0" w:space="0" w:color="auto"/>
        <w:left w:val="none" w:sz="0" w:space="0" w:color="auto"/>
        <w:bottom w:val="none" w:sz="0" w:space="0" w:color="auto"/>
        <w:right w:val="none" w:sz="0" w:space="0" w:color="auto"/>
      </w:divBdr>
    </w:div>
    <w:div w:id="1181434479">
      <w:bodyDiv w:val="1"/>
      <w:marLeft w:val="0"/>
      <w:marRight w:val="0"/>
      <w:marTop w:val="0"/>
      <w:marBottom w:val="0"/>
      <w:divBdr>
        <w:top w:val="none" w:sz="0" w:space="0" w:color="auto"/>
        <w:left w:val="none" w:sz="0" w:space="0" w:color="auto"/>
        <w:bottom w:val="none" w:sz="0" w:space="0" w:color="auto"/>
        <w:right w:val="none" w:sz="0" w:space="0" w:color="auto"/>
      </w:divBdr>
    </w:div>
    <w:div w:id="1410619450">
      <w:bodyDiv w:val="1"/>
      <w:marLeft w:val="0"/>
      <w:marRight w:val="0"/>
      <w:marTop w:val="0"/>
      <w:marBottom w:val="0"/>
      <w:divBdr>
        <w:top w:val="none" w:sz="0" w:space="0" w:color="auto"/>
        <w:left w:val="none" w:sz="0" w:space="0" w:color="auto"/>
        <w:bottom w:val="none" w:sz="0" w:space="0" w:color="auto"/>
        <w:right w:val="none" w:sz="0" w:space="0" w:color="auto"/>
      </w:divBdr>
    </w:div>
    <w:div w:id="1538200216">
      <w:bodyDiv w:val="1"/>
      <w:marLeft w:val="0"/>
      <w:marRight w:val="0"/>
      <w:marTop w:val="0"/>
      <w:marBottom w:val="0"/>
      <w:divBdr>
        <w:top w:val="none" w:sz="0" w:space="0" w:color="auto"/>
        <w:left w:val="none" w:sz="0" w:space="0" w:color="auto"/>
        <w:bottom w:val="none" w:sz="0" w:space="0" w:color="auto"/>
        <w:right w:val="none" w:sz="0" w:space="0" w:color="auto"/>
      </w:divBdr>
    </w:div>
    <w:div w:id="1604680740">
      <w:bodyDiv w:val="1"/>
      <w:marLeft w:val="0"/>
      <w:marRight w:val="0"/>
      <w:marTop w:val="0"/>
      <w:marBottom w:val="0"/>
      <w:divBdr>
        <w:top w:val="none" w:sz="0" w:space="0" w:color="auto"/>
        <w:left w:val="none" w:sz="0" w:space="0" w:color="auto"/>
        <w:bottom w:val="none" w:sz="0" w:space="0" w:color="auto"/>
        <w:right w:val="none" w:sz="0" w:space="0" w:color="auto"/>
      </w:divBdr>
    </w:div>
    <w:div w:id="1951008834">
      <w:bodyDiv w:val="1"/>
      <w:marLeft w:val="0"/>
      <w:marRight w:val="0"/>
      <w:marTop w:val="0"/>
      <w:marBottom w:val="0"/>
      <w:divBdr>
        <w:top w:val="none" w:sz="0" w:space="0" w:color="auto"/>
        <w:left w:val="none" w:sz="0" w:space="0" w:color="auto"/>
        <w:bottom w:val="none" w:sz="0" w:space="0" w:color="auto"/>
        <w:right w:val="none" w:sz="0" w:space="0" w:color="auto"/>
      </w:divBdr>
    </w:div>
    <w:div w:id="2016220754">
      <w:bodyDiv w:val="1"/>
      <w:marLeft w:val="0"/>
      <w:marRight w:val="0"/>
      <w:marTop w:val="0"/>
      <w:marBottom w:val="0"/>
      <w:divBdr>
        <w:top w:val="none" w:sz="0" w:space="0" w:color="auto"/>
        <w:left w:val="none" w:sz="0" w:space="0" w:color="auto"/>
        <w:bottom w:val="none" w:sz="0" w:space="0" w:color="auto"/>
        <w:right w:val="none" w:sz="0" w:space="0" w:color="auto"/>
      </w:divBdr>
    </w:div>
    <w:div w:id="2053576274">
      <w:bodyDiv w:val="1"/>
      <w:marLeft w:val="0"/>
      <w:marRight w:val="0"/>
      <w:marTop w:val="0"/>
      <w:marBottom w:val="0"/>
      <w:divBdr>
        <w:top w:val="none" w:sz="0" w:space="0" w:color="auto"/>
        <w:left w:val="none" w:sz="0" w:space="0" w:color="auto"/>
        <w:bottom w:val="none" w:sz="0" w:space="0" w:color="auto"/>
        <w:right w:val="none" w:sz="0" w:space="0" w:color="auto"/>
      </w:divBdr>
      <w:divsChild>
        <w:div w:id="801311224">
          <w:marLeft w:val="0"/>
          <w:marRight w:val="0"/>
          <w:marTop w:val="0"/>
          <w:marBottom w:val="0"/>
          <w:divBdr>
            <w:top w:val="none" w:sz="0" w:space="0" w:color="auto"/>
            <w:left w:val="none" w:sz="0" w:space="0" w:color="auto"/>
            <w:bottom w:val="none" w:sz="0" w:space="0" w:color="auto"/>
            <w:right w:val="none" w:sz="0" w:space="0" w:color="auto"/>
          </w:divBdr>
          <w:divsChild>
            <w:div w:id="9068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emf"/><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F:\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ibro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Gina\Desktop\Respel\info%20diagnostico%20respel.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ina\Desktop\Respel\info%20diagnostico%20respel.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ina\Desktop\Respel\info%20diagnostico%20respel.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F:\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lgn="ctr">
              <a:defRPr lang="es-ES"/>
            </a:pPr>
            <a:r>
              <a:rPr lang="es-CO" sz="1400"/>
              <a:t>Caracterizacion general Cundinamarca     </a:t>
            </a:r>
          </a:p>
          <a:p>
            <a:pPr algn="ctr">
              <a:defRPr lang="es-ES"/>
            </a:pPr>
            <a:r>
              <a:rPr lang="es-CO" sz="1400"/>
              <a:t>( Consorcio RS)</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765969445489941"/>
          <c:y val="0.40893061952161636"/>
          <c:w val="0.64766927122615581"/>
          <c:h val="0.5585578593506757"/>
        </c:manualLayout>
      </c:layout>
      <c:pie3DChart>
        <c:varyColors val="1"/>
        <c:ser>
          <c:idx val="0"/>
          <c:order val="0"/>
          <c:dLbls>
            <c:dLbl>
              <c:idx val="0"/>
              <c:tx>
                <c:rich>
                  <a:bodyPr/>
                  <a:lstStyle/>
                  <a:p>
                    <a:r>
                      <a:rPr lang="en-US" sz="1100"/>
                      <a:t>Residuos organicos
66%</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4.6246216349393098E-2"/>
                  <c:y val="-8.2079281637073148E-2"/>
                </c:manualLayout>
              </c:layout>
              <c:tx>
                <c:rich>
                  <a:bodyPr/>
                  <a:lstStyle/>
                  <a:p>
                    <a:r>
                      <a:rPr lang="en-US" sz="1100"/>
                      <a:t>Residuos Reciclables
22%</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2.7253245643145275E-2"/>
                  <c:y val="3.6955982221420127E-3"/>
                </c:manualLayout>
              </c:layout>
              <c:tx>
                <c:rich>
                  <a:bodyPr/>
                  <a:lstStyle/>
                  <a:p>
                    <a:r>
                      <a:rPr lang="en-US" sz="1100"/>
                      <a:t>Residuos Inservibles
12%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lang="es-ES"/>
                </a:pPr>
                <a:endParaRPr lang="es-CO"/>
              </a:p>
            </c:txPr>
            <c:showLegendKey val="0"/>
            <c:showVal val="0"/>
            <c:showCatName val="1"/>
            <c:showSerName val="0"/>
            <c:showPercent val="1"/>
            <c:showBubbleSize val="0"/>
            <c:showLeaderLines val="1"/>
            <c:extLst>
              <c:ext xmlns:c15="http://schemas.microsoft.com/office/drawing/2012/chart" uri="{CE6537A1-D6FC-4f65-9D91-7224C49458BB}"/>
            </c:extLst>
          </c:dLbls>
          <c:cat>
            <c:strRef>
              <c:f>Hoja3!$A$1:$A$3</c:f>
              <c:strCache>
                <c:ptCount val="3"/>
                <c:pt idx="0">
                  <c:v>Residuos organicos</c:v>
                </c:pt>
                <c:pt idx="1">
                  <c:v>Residuos Reciclables</c:v>
                </c:pt>
                <c:pt idx="2">
                  <c:v>Residuos Inservibles</c:v>
                </c:pt>
              </c:strCache>
            </c:strRef>
          </c:cat>
          <c:val>
            <c:numRef>
              <c:f>Hoja3!$B$1:$B$3</c:f>
              <c:numCache>
                <c:formatCode>General</c:formatCode>
                <c:ptCount val="3"/>
                <c:pt idx="0">
                  <c:v>66</c:v>
                </c:pt>
                <c:pt idx="1">
                  <c:v>22</c:v>
                </c:pt>
                <c:pt idx="2">
                  <c:v>12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CO" sz="1600"/>
              <a:t>Toneladas</a:t>
            </a:r>
            <a:r>
              <a:rPr lang="es-CO" sz="1600" baseline="0"/>
              <a:t> de residuos generados en Cundinamarca proyectados a 2020</a:t>
            </a:r>
            <a:endParaRPr lang="es-CO" sz="1600"/>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Hoja2!$A$1:$A$35</c:f>
              <c:strCache>
                <c:ptCount val="35"/>
                <c:pt idx="0">
                  <c:v>Año 2014</c:v>
                </c:pt>
                <c:pt idx="1">
                  <c:v>Residuos totales</c:v>
                </c:pt>
                <c:pt idx="2">
                  <c:v>Organicos </c:v>
                </c:pt>
                <c:pt idx="3">
                  <c:v>Reciclables</c:v>
                </c:pt>
                <c:pt idx="4">
                  <c:v>Inservibles</c:v>
                </c:pt>
                <c:pt idx="5">
                  <c:v>Año 2015</c:v>
                </c:pt>
                <c:pt idx="6">
                  <c:v>Residuos totales</c:v>
                </c:pt>
                <c:pt idx="7">
                  <c:v>Organicos </c:v>
                </c:pt>
                <c:pt idx="8">
                  <c:v>Reciclables</c:v>
                </c:pt>
                <c:pt idx="9">
                  <c:v>Inservibles</c:v>
                </c:pt>
                <c:pt idx="10">
                  <c:v>Año 2016</c:v>
                </c:pt>
                <c:pt idx="11">
                  <c:v>Residuos totales</c:v>
                </c:pt>
                <c:pt idx="12">
                  <c:v>Organicos </c:v>
                </c:pt>
                <c:pt idx="13">
                  <c:v>Reciclables</c:v>
                </c:pt>
                <c:pt idx="14">
                  <c:v>Inservibles</c:v>
                </c:pt>
                <c:pt idx="15">
                  <c:v>Año 2017</c:v>
                </c:pt>
                <c:pt idx="16">
                  <c:v>Residuos totales</c:v>
                </c:pt>
                <c:pt idx="17">
                  <c:v>Organicos </c:v>
                </c:pt>
                <c:pt idx="18">
                  <c:v>Reciclables</c:v>
                </c:pt>
                <c:pt idx="19">
                  <c:v>Inservibles</c:v>
                </c:pt>
                <c:pt idx="20">
                  <c:v>Año 2018</c:v>
                </c:pt>
                <c:pt idx="21">
                  <c:v>Residuos totales</c:v>
                </c:pt>
                <c:pt idx="22">
                  <c:v>Organicos </c:v>
                </c:pt>
                <c:pt idx="23">
                  <c:v>Reciclables</c:v>
                </c:pt>
                <c:pt idx="24">
                  <c:v>Inservibles</c:v>
                </c:pt>
                <c:pt idx="25">
                  <c:v>Año 2019</c:v>
                </c:pt>
                <c:pt idx="26">
                  <c:v>Residuos totales</c:v>
                </c:pt>
                <c:pt idx="27">
                  <c:v>Organicos </c:v>
                </c:pt>
                <c:pt idx="28">
                  <c:v>Reciclables</c:v>
                </c:pt>
                <c:pt idx="29">
                  <c:v>Inservibles</c:v>
                </c:pt>
                <c:pt idx="30">
                  <c:v>Año 2020</c:v>
                </c:pt>
                <c:pt idx="31">
                  <c:v>Residuos totales</c:v>
                </c:pt>
                <c:pt idx="32">
                  <c:v>Organicos </c:v>
                </c:pt>
                <c:pt idx="33">
                  <c:v>Reciclables</c:v>
                </c:pt>
                <c:pt idx="34">
                  <c:v>Inservibles</c:v>
                </c:pt>
              </c:strCache>
            </c:strRef>
          </c:cat>
          <c:val>
            <c:numRef>
              <c:f>Hoja2!$B$1:$B$35</c:f>
              <c:numCache>
                <c:formatCode>0.0</c:formatCode>
                <c:ptCount val="35"/>
                <c:pt idx="1">
                  <c:v>1237.0068900000001</c:v>
                </c:pt>
                <c:pt idx="2">
                  <c:v>816.42454739999948</c:v>
                </c:pt>
                <c:pt idx="3">
                  <c:v>272.14151580000004</c:v>
                </c:pt>
                <c:pt idx="4">
                  <c:v>148.44082680000031</c:v>
                </c:pt>
                <c:pt idx="6">
                  <c:v>1261.1014599999999</c:v>
                </c:pt>
                <c:pt idx="7">
                  <c:v>832.32696359999875</c:v>
                </c:pt>
                <c:pt idx="8">
                  <c:v>277.44232119999998</c:v>
                </c:pt>
                <c:pt idx="9">
                  <c:v>151.33217520000002</c:v>
                </c:pt>
                <c:pt idx="11">
                  <c:v>1285.2003399999999</c:v>
                </c:pt>
                <c:pt idx="12">
                  <c:v>848.23222439999836</c:v>
                </c:pt>
                <c:pt idx="13">
                  <c:v>282.74407480000002</c:v>
                </c:pt>
                <c:pt idx="14">
                  <c:v>154.22404080000001</c:v>
                </c:pt>
                <c:pt idx="16">
                  <c:v>1309.3023799999999</c:v>
                </c:pt>
                <c:pt idx="17">
                  <c:v>864.13957080000012</c:v>
                </c:pt>
                <c:pt idx="18">
                  <c:v>288.0465236</c:v>
                </c:pt>
                <c:pt idx="19">
                  <c:v>157.11628559999971</c:v>
                </c:pt>
                <c:pt idx="21">
                  <c:v>1333.3095800000001</c:v>
                </c:pt>
                <c:pt idx="22">
                  <c:v>879.98432279999997</c:v>
                </c:pt>
                <c:pt idx="23">
                  <c:v>293.32810759999927</c:v>
                </c:pt>
                <c:pt idx="24">
                  <c:v>159.99714960000026</c:v>
                </c:pt>
                <c:pt idx="26">
                  <c:v>1357.1838199999975</c:v>
                </c:pt>
                <c:pt idx="27">
                  <c:v>895.74132119999877</c:v>
                </c:pt>
                <c:pt idx="28">
                  <c:v>298.58044040000004</c:v>
                </c:pt>
                <c:pt idx="29">
                  <c:v>162.86205840000028</c:v>
                </c:pt>
                <c:pt idx="31">
                  <c:v>1380.9385200000011</c:v>
                </c:pt>
                <c:pt idx="32">
                  <c:v>911.41942319999862</c:v>
                </c:pt>
                <c:pt idx="33">
                  <c:v>303.80647439999996</c:v>
                </c:pt>
                <c:pt idx="34">
                  <c:v>165.71262239999999</c:v>
                </c:pt>
              </c:numCache>
            </c:numRef>
          </c:val>
        </c:ser>
        <c:dLbls>
          <c:showLegendKey val="0"/>
          <c:showVal val="1"/>
          <c:showCatName val="0"/>
          <c:showSerName val="0"/>
          <c:showPercent val="0"/>
          <c:showBubbleSize val="0"/>
        </c:dLbls>
        <c:gapWidth val="150"/>
        <c:overlap val="-25"/>
        <c:axId val="134358528"/>
        <c:axId val="134365568"/>
      </c:barChart>
      <c:catAx>
        <c:axId val="134358528"/>
        <c:scaling>
          <c:orientation val="minMax"/>
        </c:scaling>
        <c:delete val="0"/>
        <c:axPos val="b"/>
        <c:numFmt formatCode="General" sourceLinked="0"/>
        <c:majorTickMark val="none"/>
        <c:minorTickMark val="none"/>
        <c:tickLblPos val="nextTo"/>
        <c:txPr>
          <a:bodyPr/>
          <a:lstStyle/>
          <a:p>
            <a:pPr>
              <a:defRPr lang="es-ES" sz="900"/>
            </a:pPr>
            <a:endParaRPr lang="es-CO"/>
          </a:p>
        </c:txPr>
        <c:crossAx val="134365568"/>
        <c:crosses val="autoZero"/>
        <c:auto val="1"/>
        <c:lblAlgn val="ctr"/>
        <c:lblOffset val="100"/>
        <c:noMultiLvlLbl val="0"/>
      </c:catAx>
      <c:valAx>
        <c:axId val="134365568"/>
        <c:scaling>
          <c:orientation val="minMax"/>
        </c:scaling>
        <c:delete val="1"/>
        <c:axPos val="l"/>
        <c:numFmt formatCode="0.0" sourceLinked="1"/>
        <c:majorTickMark val="none"/>
        <c:minorTickMark val="none"/>
        <c:tickLblPos val="none"/>
        <c:crossAx val="134358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lang="es-ES"/>
            </a:pPr>
            <a:r>
              <a:rPr lang="es-CO" sz="1200"/>
              <a:t>Registro</a:t>
            </a:r>
            <a:r>
              <a:rPr lang="es-CO" sz="1200" baseline="0"/>
              <a:t> de generadores por categoria a nivel Nacional año 2011.</a:t>
            </a:r>
            <a:endParaRPr lang="es-CO"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2573042018346038E-2"/>
                  <c:y val="-5.5137996855265337E-5"/>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1911403391816278E-2"/>
                  <c:y val="3.9956356873675686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0479332188270477E-3"/>
                  <c:y val="-3.1195641356651545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8.0235241889095504E-2"/>
                  <c:y val="-7.4506413701255093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lang="es-ES"/>
                </a:pPr>
                <a:endParaRPr lang="es-CO"/>
              </a:p>
            </c:txPr>
            <c:showLegendKey val="0"/>
            <c:showVal val="0"/>
            <c:showCatName val="0"/>
            <c:showSerName val="0"/>
            <c:showPercent val="1"/>
            <c:showBubbleSize val="0"/>
            <c:showLeaderLines val="1"/>
            <c:extLst>
              <c:ext xmlns:c15="http://schemas.microsoft.com/office/drawing/2012/chart" uri="{CE6537A1-D6FC-4f65-9D91-7224C49458BB}"/>
            </c:extLst>
          </c:dLbls>
          <c:cat>
            <c:strRef>
              <c:f>'Respel tratados'!$A$7:$A$10</c:f>
              <c:strCache>
                <c:ptCount val="4"/>
                <c:pt idx="0">
                  <c:v>Gran generador</c:v>
                </c:pt>
                <c:pt idx="1">
                  <c:v>Mediano generador</c:v>
                </c:pt>
                <c:pt idx="2">
                  <c:v>Pequeño generador</c:v>
                </c:pt>
                <c:pt idx="3">
                  <c:v>No obligado</c:v>
                </c:pt>
              </c:strCache>
            </c:strRef>
          </c:cat>
          <c:val>
            <c:numRef>
              <c:f>'Respel tratados'!$B$7:$B$10</c:f>
              <c:numCache>
                <c:formatCode>General</c:formatCode>
                <c:ptCount val="4"/>
                <c:pt idx="0">
                  <c:v>14.4</c:v>
                </c:pt>
                <c:pt idx="1">
                  <c:v>32.800000000000004</c:v>
                </c:pt>
                <c:pt idx="2">
                  <c:v>38.1</c:v>
                </c:pt>
                <c:pt idx="3">
                  <c:v>14.7</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lang="es-ES"/>
          </a:pPr>
          <a:endParaRPr lang="es-CO"/>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1600"/>
            </a:pPr>
            <a:r>
              <a:rPr lang="es-CO" sz="1400"/>
              <a:t>Generacion</a:t>
            </a:r>
            <a:r>
              <a:rPr lang="es-CO" sz="1400" baseline="0"/>
              <a:t> anual (Kg) de Residuos Peligrosos en el Departamento de Cundinamarca</a:t>
            </a:r>
            <a:endParaRPr lang="es-CO" sz="1400"/>
          </a:p>
        </c:rich>
      </c:tx>
      <c:layout>
        <c:manualLayout>
          <c:xMode val="edge"/>
          <c:yMode val="edge"/>
          <c:x val="0.10744895245535159"/>
          <c:y val="4.4112884611045997E-2"/>
        </c:manualLayout>
      </c:layout>
      <c:overlay val="0"/>
    </c:title>
    <c:autoTitleDeleted val="0"/>
    <c:plotArea>
      <c:layout>
        <c:manualLayout>
          <c:layoutTarget val="inner"/>
          <c:xMode val="edge"/>
          <c:yMode val="edge"/>
          <c:x val="3.0555555555555582E-2"/>
          <c:y val="0.24100904053660013"/>
          <c:w val="0.93888888888888999"/>
          <c:h val="0.64301108194809065"/>
        </c:manualLayout>
      </c:layout>
      <c:barChart>
        <c:barDir val="col"/>
        <c:grouping val="clustered"/>
        <c:varyColors val="0"/>
        <c:ser>
          <c:idx val="0"/>
          <c:order val="0"/>
          <c:invertIfNegative val="0"/>
          <c:dLbls>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'Respel generados'!$A$1:$A$5</c:f>
              <c:strCache>
                <c:ptCount val="5"/>
                <c:pt idx="0">
                  <c:v>Año 2007</c:v>
                </c:pt>
                <c:pt idx="1">
                  <c:v>Año 2008</c:v>
                </c:pt>
                <c:pt idx="2">
                  <c:v>Año 2009</c:v>
                </c:pt>
                <c:pt idx="3">
                  <c:v>Año 2010</c:v>
                </c:pt>
                <c:pt idx="4">
                  <c:v>Año 2011</c:v>
                </c:pt>
              </c:strCache>
            </c:strRef>
          </c:cat>
          <c:val>
            <c:numRef>
              <c:f>'Respel generados'!$B$1:$B$5</c:f>
              <c:numCache>
                <c:formatCode>0.0</c:formatCode>
                <c:ptCount val="5"/>
                <c:pt idx="0">
                  <c:v>5219277.4000000004</c:v>
                </c:pt>
                <c:pt idx="1">
                  <c:v>10161271</c:v>
                </c:pt>
                <c:pt idx="2">
                  <c:v>8290887.8000000007</c:v>
                </c:pt>
                <c:pt idx="3">
                  <c:v>9939006.9000000004</c:v>
                </c:pt>
                <c:pt idx="4">
                  <c:v>10997383</c:v>
                </c:pt>
              </c:numCache>
            </c:numRef>
          </c:val>
        </c:ser>
        <c:dLbls>
          <c:showLegendKey val="0"/>
          <c:showVal val="1"/>
          <c:showCatName val="0"/>
          <c:showSerName val="0"/>
          <c:showPercent val="0"/>
          <c:showBubbleSize val="0"/>
        </c:dLbls>
        <c:gapWidth val="150"/>
        <c:overlap val="-25"/>
        <c:axId val="134403968"/>
        <c:axId val="134546176"/>
      </c:barChart>
      <c:catAx>
        <c:axId val="134403968"/>
        <c:scaling>
          <c:orientation val="minMax"/>
        </c:scaling>
        <c:delete val="0"/>
        <c:axPos val="b"/>
        <c:numFmt formatCode="General" sourceLinked="0"/>
        <c:majorTickMark val="none"/>
        <c:minorTickMark val="none"/>
        <c:tickLblPos val="nextTo"/>
        <c:txPr>
          <a:bodyPr/>
          <a:lstStyle/>
          <a:p>
            <a:pPr>
              <a:defRPr lang="es-ES"/>
            </a:pPr>
            <a:endParaRPr lang="es-CO"/>
          </a:p>
        </c:txPr>
        <c:crossAx val="134546176"/>
        <c:crosses val="autoZero"/>
        <c:auto val="1"/>
        <c:lblAlgn val="ctr"/>
        <c:lblOffset val="100"/>
        <c:noMultiLvlLbl val="0"/>
      </c:catAx>
      <c:valAx>
        <c:axId val="134546176"/>
        <c:scaling>
          <c:orientation val="minMax"/>
        </c:scaling>
        <c:delete val="1"/>
        <c:axPos val="l"/>
        <c:numFmt formatCode="0.0" sourceLinked="1"/>
        <c:majorTickMark val="none"/>
        <c:minorTickMark val="none"/>
        <c:tickLblPos val="none"/>
        <c:crossAx val="13440396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lgn="ctr">
              <a:defRPr lang="es-ES" sz="1200"/>
            </a:pPr>
            <a:r>
              <a:rPr lang="es-CO" sz="1400"/>
              <a:t>Registro</a:t>
            </a:r>
            <a:r>
              <a:rPr lang="es-CO" sz="1400" baseline="0"/>
              <a:t> de manejo de residuos peligrosos generados en Cundinamarca a 2012</a:t>
            </a:r>
            <a:endParaRPr lang="es-CO" sz="1400"/>
          </a:p>
        </c:rich>
      </c:tx>
      <c:layout>
        <c:manualLayout>
          <c:xMode val="edge"/>
          <c:yMode val="edge"/>
          <c:x val="0.10218375440580571"/>
          <c:y val="7.7166205115770795E-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4166666666666793E-2"/>
          <c:y val="0.32201953922426496"/>
          <c:w val="0.81388888888888999"/>
          <c:h val="0.57846092155147277"/>
        </c:manualLayout>
      </c:layout>
      <c:pie3DChart>
        <c:varyColors val="1"/>
        <c:ser>
          <c:idx val="0"/>
          <c:order val="0"/>
          <c:dLbls>
            <c:dLbl>
              <c:idx val="0"/>
              <c:tx>
                <c:rich>
                  <a:bodyPr/>
                  <a:lstStyle/>
                  <a:p>
                    <a:r>
                      <a:rPr lang="en-US"/>
                      <a:t>Residuos peligrosos</a:t>
                    </a:r>
                    <a:r>
                      <a:rPr lang="en-US" baseline="0"/>
                      <a:t> tratados</a:t>
                    </a:r>
                    <a:r>
                      <a:rPr lang="en-US"/>
                      <a:t>
29%</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9.7312554680664659E-2"/>
                  <c:y val="-0.20919546515018983"/>
                </c:manualLayout>
              </c:layout>
              <c:tx>
                <c:rich>
                  <a:bodyPr/>
                  <a:lstStyle/>
                  <a:p>
                    <a:r>
                      <a:rPr lang="en-US"/>
                      <a:t>Residuos peligrosos</a:t>
                    </a:r>
                    <a:r>
                      <a:rPr lang="en-US" baseline="0"/>
                      <a:t> dispuestos</a:t>
                    </a:r>
                    <a:r>
                      <a:rPr lang="en-US"/>
                      <a:t>
9%</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5.4396434820647772E-2"/>
                  <c:y val="-9.1433362496353768E-3"/>
                </c:manualLayout>
              </c:layout>
              <c:tx>
                <c:rich>
                  <a:bodyPr/>
                  <a:lstStyle/>
                  <a:p>
                    <a:r>
                      <a:rPr lang="en-US"/>
                      <a:t>Residuos</a:t>
                    </a:r>
                    <a:r>
                      <a:rPr lang="en-US" baseline="0"/>
                      <a:t> peligrosos aprovecados por terceros</a:t>
                    </a:r>
                    <a:r>
                      <a:rPr lang="en-US"/>
                      <a:t>
4%</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Residuos</a:t>
                    </a:r>
                    <a:r>
                      <a:rPr lang="en-US" baseline="0"/>
                      <a:t> peligrosos  generados sin informacion</a:t>
                    </a:r>
                    <a:r>
                      <a:rPr lang="en-US"/>
                      <a:t>
58%</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lang="es-ES"/>
                </a:pPr>
                <a:endParaRPr lang="es-CO"/>
              </a:p>
            </c:txPr>
            <c:showLegendKey val="0"/>
            <c:showVal val="0"/>
            <c:showCatName val="1"/>
            <c:showSerName val="0"/>
            <c:showPercent val="1"/>
            <c:showBubbleSize val="0"/>
            <c:showLeaderLines val="1"/>
            <c:extLst>
              <c:ext xmlns:c15="http://schemas.microsoft.com/office/drawing/2012/chart" uri="{CE6537A1-D6FC-4f65-9D91-7224C49458BB}"/>
            </c:extLst>
          </c:dLbls>
          <c:val>
            <c:numRef>
              <c:f>'Respel generados'!$D$11:$D$14</c:f>
              <c:numCache>
                <c:formatCode>General</c:formatCode>
                <c:ptCount val="4"/>
                <c:pt idx="0">
                  <c:v>29.316614018991611</c:v>
                </c:pt>
                <c:pt idx="1">
                  <c:v>8.8963127032993885</c:v>
                </c:pt>
                <c:pt idx="2">
                  <c:v>4.0354347148963621</c:v>
                </c:pt>
                <c:pt idx="3">
                  <c:v>57.751638562812516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lang="es-ES"/>
            </a:pPr>
            <a:r>
              <a:rPr lang="es-CO"/>
              <a:t>Produccion</a:t>
            </a:r>
            <a:r>
              <a:rPr lang="es-CO" baseline="0"/>
              <a:t> Ton/día Subdivision Municipios Consorcio RS</a:t>
            </a:r>
            <a:endParaRPr lang="es-CO"/>
          </a:p>
        </c:rich>
      </c:tx>
      <c:overlay val="0"/>
    </c:title>
    <c:autoTitleDeleted val="0"/>
    <c:plotArea>
      <c:layout/>
      <c:barChart>
        <c:barDir val="bar"/>
        <c:grouping val="clustered"/>
        <c:varyColors val="0"/>
        <c:ser>
          <c:idx val="0"/>
          <c:order val="0"/>
          <c:invertIfNegative val="0"/>
          <c:dLbls>
            <c:spPr>
              <a:noFill/>
              <a:ln>
                <a:noFill/>
              </a:ln>
              <a:effectLst/>
            </c:spPr>
            <c:txPr>
              <a:bodyPr/>
              <a:lstStyle/>
              <a:p>
                <a:pPr>
                  <a:defRPr lang="es-ES"/>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Hoja4!$A$126:$A$128</c:f>
              <c:strCache>
                <c:ptCount val="3"/>
                <c:pt idx="0">
                  <c:v>25 DEL MILENIO</c:v>
                </c:pt>
                <c:pt idx="1">
                  <c:v>66 ESTRATEGICOS</c:v>
                </c:pt>
                <c:pt idx="2">
                  <c:v>25 MAS COMPETITIVOS</c:v>
                </c:pt>
              </c:strCache>
            </c:strRef>
          </c:cat>
          <c:val>
            <c:numRef>
              <c:f>Hoja4!$B$126:$B$128</c:f>
              <c:numCache>
                <c:formatCode>General</c:formatCode>
                <c:ptCount val="3"/>
                <c:pt idx="0">
                  <c:v>19.907909999999987</c:v>
                </c:pt>
                <c:pt idx="1">
                  <c:v>253.59441000000001</c:v>
                </c:pt>
                <c:pt idx="2">
                  <c:v>966.82286999999826</c:v>
                </c:pt>
              </c:numCache>
            </c:numRef>
          </c:val>
        </c:ser>
        <c:dLbls>
          <c:showLegendKey val="0"/>
          <c:showVal val="1"/>
          <c:showCatName val="0"/>
          <c:showSerName val="0"/>
          <c:showPercent val="0"/>
          <c:showBubbleSize val="0"/>
        </c:dLbls>
        <c:gapWidth val="150"/>
        <c:axId val="134592000"/>
        <c:axId val="188416384"/>
      </c:barChart>
      <c:catAx>
        <c:axId val="134592000"/>
        <c:scaling>
          <c:orientation val="minMax"/>
        </c:scaling>
        <c:delete val="0"/>
        <c:axPos val="l"/>
        <c:numFmt formatCode="General" sourceLinked="0"/>
        <c:majorTickMark val="none"/>
        <c:minorTickMark val="none"/>
        <c:tickLblPos val="nextTo"/>
        <c:txPr>
          <a:bodyPr/>
          <a:lstStyle/>
          <a:p>
            <a:pPr>
              <a:defRPr lang="es-ES"/>
            </a:pPr>
            <a:endParaRPr lang="es-CO"/>
          </a:p>
        </c:txPr>
        <c:crossAx val="188416384"/>
        <c:crosses val="autoZero"/>
        <c:auto val="1"/>
        <c:lblAlgn val="ctr"/>
        <c:lblOffset val="100"/>
        <c:noMultiLvlLbl val="0"/>
      </c:catAx>
      <c:valAx>
        <c:axId val="188416384"/>
        <c:scaling>
          <c:orientation val="minMax"/>
        </c:scaling>
        <c:delete val="1"/>
        <c:axPos val="b"/>
        <c:numFmt formatCode="General" sourceLinked="1"/>
        <c:majorTickMark val="out"/>
        <c:minorTickMark val="none"/>
        <c:tickLblPos val="none"/>
        <c:crossAx val="134592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477F-FB0F-4F1B-B88C-0EB6A7D2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99</Pages>
  <Words>28185</Words>
  <Characters>155020</Characters>
  <Application>Microsoft Office Word</Application>
  <DocSecurity>0</DocSecurity>
  <Lines>1291</Lines>
  <Paragraphs>365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182840</CharactersWithSpaces>
  <SharedDoc>false</SharedDoc>
  <HLinks>
    <vt:vector size="12" baseType="variant">
      <vt:variant>
        <vt:i4>3539006</vt:i4>
      </vt:variant>
      <vt:variant>
        <vt:i4>6</vt:i4>
      </vt:variant>
      <vt:variant>
        <vt:i4>0</vt:i4>
      </vt:variant>
      <vt:variant>
        <vt:i4>5</vt:i4>
      </vt:variant>
      <vt:variant>
        <vt:lpwstr>http://www.jasbingenieros.com/</vt:lpwstr>
      </vt:variant>
      <vt:variant>
        <vt:lpwstr/>
      </vt:variant>
      <vt:variant>
        <vt:i4>2490406</vt:i4>
      </vt:variant>
      <vt:variant>
        <vt:i4>0</vt:i4>
      </vt:variant>
      <vt:variant>
        <vt:i4>0</vt:i4>
      </vt:variant>
      <vt:variant>
        <vt:i4>5</vt:i4>
      </vt:variant>
      <vt:variant>
        <vt:lpwstr>https://www.dnp.gov.co/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EQUIPO</dc:creator>
  <cp:lastModifiedBy>Jose Hernan Piñeros Gutierrez</cp:lastModifiedBy>
  <cp:revision>4</cp:revision>
  <cp:lastPrinted>2014-09-15T17:30:00Z</cp:lastPrinted>
  <dcterms:created xsi:type="dcterms:W3CDTF">2014-09-23T23:01:00Z</dcterms:created>
  <dcterms:modified xsi:type="dcterms:W3CDTF">2015-02-12T20:35:00Z</dcterms:modified>
</cp:coreProperties>
</file>