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E946" w14:textId="515AAE1C" w:rsidR="005516B2" w:rsidRPr="001105F3" w:rsidRDefault="008E6F03" w:rsidP="005516B2">
      <w:pPr>
        <w:contextualSpacing/>
        <w:jc w:val="center"/>
        <w:rPr>
          <w:rFonts w:ascii="Century Gothic" w:hAnsi="Century Gothic" w:cs="Calibri"/>
          <w:b/>
          <w:bCs/>
          <w:iCs/>
          <w:sz w:val="22"/>
          <w:szCs w:val="22"/>
        </w:rPr>
      </w:pPr>
      <w:r>
        <w:rPr>
          <w:rFonts w:ascii="Century Gothic" w:hAnsi="Century Gothic" w:cs="Calibri"/>
          <w:b/>
          <w:bCs/>
          <w:iCs/>
          <w:sz w:val="22"/>
          <w:szCs w:val="22"/>
        </w:rPr>
        <w:t>ANEXO No 6</w:t>
      </w:r>
      <w:r w:rsidR="005516B2" w:rsidRPr="001105F3">
        <w:rPr>
          <w:rFonts w:ascii="Century Gothic" w:hAnsi="Century Gothic" w:cs="Calibri"/>
          <w:b/>
          <w:bCs/>
          <w:iCs/>
          <w:sz w:val="22"/>
          <w:szCs w:val="22"/>
        </w:rPr>
        <w:t xml:space="preserve">. FORMATO  </w:t>
      </w:r>
    </w:p>
    <w:p w14:paraId="7148EE57" w14:textId="7F3D0253" w:rsidR="005516B2" w:rsidRPr="001105F3" w:rsidRDefault="005516B2" w:rsidP="00457C13">
      <w:pPr>
        <w:contextualSpacing/>
        <w:jc w:val="center"/>
        <w:rPr>
          <w:rFonts w:ascii="Century Gothic" w:eastAsia="Arial Unicode MS" w:hAnsi="Century Gothic" w:cs="Calibri"/>
          <w:b/>
          <w:sz w:val="22"/>
          <w:szCs w:val="22"/>
        </w:rPr>
      </w:pPr>
      <w:r w:rsidRPr="001105F3">
        <w:rPr>
          <w:rFonts w:ascii="Century Gothic" w:eastAsia="Arial Unicode MS" w:hAnsi="Century Gothic" w:cs="Calibri"/>
          <w:b/>
          <w:sz w:val="22"/>
          <w:szCs w:val="22"/>
        </w:rPr>
        <w:t>LISTADO DE DOCUMENTOS REQUERIDOS</w:t>
      </w:r>
    </w:p>
    <w:p w14:paraId="08249A38" w14:textId="77777777" w:rsidR="00457C13" w:rsidRPr="00C222FE" w:rsidRDefault="00457C13" w:rsidP="00C222FE">
      <w:pPr>
        <w:rPr>
          <w:rFonts w:ascii="Century Gothic" w:hAnsi="Century Gothic" w:cs="Calibri"/>
          <w:b/>
          <w:color w:val="FF0000"/>
          <w:sz w:val="26"/>
          <w:szCs w:val="26"/>
          <w:lang w:val="es-MX"/>
        </w:rPr>
      </w:pPr>
    </w:p>
    <w:p w14:paraId="37022D9E" w14:textId="77777777" w:rsidR="00457C13" w:rsidRPr="00C222FE" w:rsidRDefault="00457C13" w:rsidP="00457C13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C222FE">
        <w:rPr>
          <w:rFonts w:ascii="Century Gothic" w:hAnsi="Century Gothic" w:cs="Arial"/>
          <w:b/>
          <w:sz w:val="22"/>
          <w:szCs w:val="22"/>
          <w:lang w:val="es-MX"/>
        </w:rPr>
        <w:t>INSTITUTO DEPARTAMENTAL DE ACCION COMUNAL DEL DEPARTAMENTO DE CUNDINAMARCA “REGION QUE PROGRESA”</w:t>
      </w:r>
    </w:p>
    <w:p w14:paraId="699CCEC7" w14:textId="77777777" w:rsidR="00457C13" w:rsidRPr="00C222FE" w:rsidRDefault="00457C13" w:rsidP="00457C13">
      <w:pPr>
        <w:jc w:val="center"/>
        <w:rPr>
          <w:rFonts w:ascii="Century Gothic" w:hAnsi="Century Gothic"/>
          <w:sz w:val="22"/>
          <w:szCs w:val="22"/>
          <w:lang w:val="es-CO"/>
        </w:rPr>
      </w:pPr>
    </w:p>
    <w:p w14:paraId="3FB593F7" w14:textId="78C11FC1" w:rsidR="00457C13" w:rsidRPr="00C222FE" w:rsidRDefault="00457C13" w:rsidP="00457C13">
      <w:pPr>
        <w:jc w:val="center"/>
        <w:rPr>
          <w:rFonts w:ascii="Century Gothic" w:hAnsi="Century Gothic"/>
          <w:b/>
          <w:sz w:val="22"/>
          <w:szCs w:val="22"/>
          <w:lang w:val="es-CO"/>
        </w:rPr>
      </w:pPr>
      <w:r w:rsidRPr="00C222FE">
        <w:rPr>
          <w:rFonts w:ascii="Century Gothic" w:hAnsi="Century Gothic"/>
          <w:b/>
          <w:sz w:val="22"/>
          <w:szCs w:val="22"/>
          <w:lang w:val="es-CO"/>
        </w:rPr>
        <w:t xml:space="preserve">CONVOCATORIA </w:t>
      </w:r>
      <w:r w:rsidR="000959CB" w:rsidRPr="008A2912">
        <w:rPr>
          <w:rFonts w:ascii="Century Gothic" w:hAnsi="Century Gothic"/>
          <w:b/>
          <w:sz w:val="22"/>
          <w:szCs w:val="22"/>
          <w:lang w:val="es-CO"/>
        </w:rPr>
        <w:t>005</w:t>
      </w:r>
      <w:r w:rsidRPr="00C222FE">
        <w:rPr>
          <w:rFonts w:ascii="Century Gothic" w:hAnsi="Century Gothic"/>
          <w:b/>
          <w:sz w:val="22"/>
          <w:szCs w:val="22"/>
          <w:lang w:val="es-CO"/>
        </w:rPr>
        <w:t xml:space="preserve"> DE 2020</w:t>
      </w:r>
    </w:p>
    <w:p w14:paraId="33FA453F" w14:textId="77777777" w:rsidR="00457C13" w:rsidRPr="00C222FE" w:rsidRDefault="00457C13" w:rsidP="00457C13">
      <w:pPr>
        <w:jc w:val="center"/>
        <w:rPr>
          <w:rFonts w:ascii="Century Gothic" w:hAnsi="Century Gothic"/>
          <w:b/>
          <w:sz w:val="22"/>
          <w:szCs w:val="22"/>
          <w:lang w:val="es-CO"/>
        </w:rPr>
      </w:pPr>
    </w:p>
    <w:p w14:paraId="233F458D" w14:textId="7618ABA4" w:rsidR="00457C13" w:rsidRPr="00C222FE" w:rsidRDefault="00854876" w:rsidP="00457C13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IMPLEMEN</w:t>
      </w:r>
      <w:r w:rsidR="00B54896">
        <w:rPr>
          <w:rFonts w:ascii="Century Gothic" w:hAnsi="Century Gothic" w:cs="Arial"/>
          <w:b/>
          <w:sz w:val="22"/>
          <w:szCs w:val="22"/>
          <w:lang w:val="es-MX"/>
        </w:rPr>
        <w:t>TACION DE VIVEROS COMUNALES FORTALECIENDO LA</w:t>
      </w:r>
      <w:r w:rsidR="00457C13" w:rsidRPr="00C222FE">
        <w:rPr>
          <w:rFonts w:ascii="Century Gothic" w:hAnsi="Century Gothic" w:cs="Arial"/>
          <w:b/>
          <w:sz w:val="22"/>
          <w:szCs w:val="22"/>
          <w:lang w:val="es-MX"/>
        </w:rPr>
        <w:t xml:space="preserve"> PARTICIPACION COLECTIVA EN EL DEPARTAM</w:t>
      </w:r>
      <w:r w:rsidR="00D73F3C">
        <w:rPr>
          <w:rFonts w:ascii="Century Gothic" w:hAnsi="Century Gothic" w:cs="Arial"/>
          <w:b/>
          <w:sz w:val="22"/>
          <w:szCs w:val="22"/>
          <w:lang w:val="es-MX"/>
        </w:rPr>
        <w:t>EN</w:t>
      </w:r>
      <w:r w:rsidR="00457C13" w:rsidRPr="00C222FE">
        <w:rPr>
          <w:rFonts w:ascii="Century Gothic" w:hAnsi="Century Gothic" w:cs="Arial"/>
          <w:b/>
          <w:sz w:val="22"/>
          <w:szCs w:val="22"/>
          <w:lang w:val="es-MX"/>
        </w:rPr>
        <w:t>TO DE CUNDINAMA</w:t>
      </w:r>
      <w:bookmarkStart w:id="0" w:name="_GoBack"/>
      <w:bookmarkEnd w:id="0"/>
      <w:r w:rsidR="00457C13" w:rsidRPr="00C222FE">
        <w:rPr>
          <w:rFonts w:ascii="Century Gothic" w:hAnsi="Century Gothic" w:cs="Arial"/>
          <w:b/>
          <w:sz w:val="22"/>
          <w:szCs w:val="22"/>
          <w:lang w:val="es-MX"/>
        </w:rPr>
        <w:t xml:space="preserve">RCA </w:t>
      </w:r>
    </w:p>
    <w:p w14:paraId="4D5BE686" w14:textId="77777777" w:rsidR="00457C13" w:rsidRPr="00C222FE" w:rsidRDefault="00457C13" w:rsidP="00457C13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9A77446" w14:textId="77777777" w:rsidR="00457C13" w:rsidRPr="00C222FE" w:rsidRDefault="00457C13" w:rsidP="00457C13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C222FE">
        <w:rPr>
          <w:rFonts w:ascii="Century Gothic" w:hAnsi="Century Gothic" w:cs="Arial"/>
          <w:b/>
          <w:sz w:val="22"/>
          <w:szCs w:val="22"/>
          <w:lang w:val="es-MX"/>
        </w:rPr>
        <w:t>¨COMUNAL CRECE VERDE contribuye a la producción de material forestal, mediante la elaboración de viveros, para la sostenibilidad y desarrollo de las organizaciones comunales del departamento de Cundinamarca¨</w:t>
      </w:r>
    </w:p>
    <w:p w14:paraId="7238A9C0" w14:textId="06E0DEDC" w:rsidR="00457C13" w:rsidRDefault="00C222FE" w:rsidP="00C222FE">
      <w:pPr>
        <w:tabs>
          <w:tab w:val="left" w:pos="8115"/>
        </w:tabs>
        <w:rPr>
          <w:rFonts w:ascii="Century Gothic" w:hAnsi="Century Gothic" w:cs="Calibri"/>
          <w:b/>
          <w:lang w:val="es-MX"/>
        </w:rPr>
      </w:pPr>
      <w:r>
        <w:rPr>
          <w:rFonts w:ascii="Century Gothic" w:hAnsi="Century Gothic" w:cs="Calibri"/>
          <w:b/>
          <w:lang w:val="es-MX"/>
        </w:rPr>
        <w:tab/>
      </w:r>
    </w:p>
    <w:p w14:paraId="0214960D" w14:textId="1032C5F4" w:rsidR="00457C13" w:rsidRPr="00C222FE" w:rsidRDefault="00457C13" w:rsidP="00C222FE">
      <w:pPr>
        <w:contextualSpacing/>
        <w:rPr>
          <w:rFonts w:ascii="Century Gothic" w:hAnsi="Century Gothic" w:cs="Calibri"/>
          <w:b/>
          <w:color w:val="FF0000"/>
          <w:lang w:val="es-MX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027"/>
      </w:tblGrid>
      <w:tr w:rsidR="005516B2" w:rsidRPr="005516B2" w14:paraId="725FD069" w14:textId="77777777" w:rsidTr="005516B2">
        <w:trPr>
          <w:trHeight w:val="32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2D68" w14:textId="77777777" w:rsidR="005516B2" w:rsidRPr="005516B2" w:rsidRDefault="005516B2" w:rsidP="0055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</w:pPr>
            <w:r w:rsidRPr="005516B2"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  <w:t>REQUISITOS</w:t>
            </w:r>
          </w:p>
        </w:tc>
      </w:tr>
      <w:tr w:rsidR="005516B2" w:rsidRPr="005516B2" w14:paraId="0CDBB38A" w14:textId="77777777" w:rsidTr="005516B2">
        <w:trPr>
          <w:trHeight w:val="32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FFB" w14:textId="77777777" w:rsidR="005516B2" w:rsidRPr="005516B2" w:rsidRDefault="005516B2" w:rsidP="005516B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</w:pPr>
          </w:p>
          <w:p w14:paraId="7062797D" w14:textId="7DFF646E" w:rsidR="005516B2" w:rsidRPr="005516B2" w:rsidRDefault="00744644" w:rsidP="005516B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Arial Unicode MS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  <w:t xml:space="preserve">EXPEDIDOS POR LA NACION, DEPARTAMENTO Y MUNICIPIO  </w:t>
            </w:r>
            <w:r w:rsidR="0086768D"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  <w:t>(NO MAYOR A 30 DIAS)</w:t>
            </w:r>
          </w:p>
        </w:tc>
      </w:tr>
      <w:tr w:rsidR="005516B2" w:rsidRPr="005516B2" w14:paraId="13CCFFF7" w14:textId="77777777" w:rsidTr="00007231">
        <w:trPr>
          <w:trHeight w:val="31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3D0" w14:textId="77777777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</w:p>
          <w:p w14:paraId="4299029F" w14:textId="77777777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  <w:r w:rsidRPr="005516B2">
              <w:rPr>
                <w:rFonts w:ascii="Century Gothic" w:eastAsia="Arial Unicode MS" w:hAnsi="Century Gothic" w:cs="Calibri"/>
                <w:b/>
                <w:bCs/>
              </w:rPr>
              <w:t>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25C" w14:textId="77777777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</w:p>
          <w:p w14:paraId="16FDA272" w14:textId="11D86A7C" w:rsid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t xml:space="preserve">CERTIFICACIÓN EXPEDIDA POR PLANEACIÓN MUNICIPAL, DEPARTAMENTAL O NACIONAL DONDE CONSTE: </w:t>
            </w:r>
          </w:p>
          <w:p w14:paraId="3679C115" w14:textId="77777777" w:rsidR="00236309" w:rsidRPr="005516B2" w:rsidRDefault="00236309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</w:p>
          <w:p w14:paraId="1B4DBA6B" w14:textId="12891220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A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utorización expedida por parte de la entidad competente, nación, departamento o municipio a realizar la intervención </w:t>
            </w:r>
          </w:p>
          <w:p w14:paraId="0FF56DE5" w14:textId="678EBCA8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U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so del suelo del sitio donde se realizará el proyecto. </w:t>
            </w:r>
          </w:p>
          <w:p w14:paraId="5585A78F" w14:textId="0215D3C4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</w:t>
            </w:r>
            <w:r w:rsidRPr="001105F3">
              <w:rPr>
                <w:rFonts w:ascii="Century Gothic" w:eastAsia="Arial Unicode MS" w:hAnsi="Century Gothic" w:cs="Calibri"/>
                <w:bCs/>
              </w:rPr>
              <w:t>D</w:t>
            </w:r>
            <w:r w:rsidR="0011700A" w:rsidRPr="001105F3">
              <w:rPr>
                <w:rFonts w:ascii="Century Gothic" w:eastAsia="Arial Unicode MS" w:hAnsi="Century Gothic" w:cs="Calibri"/>
                <w:bCs/>
              </w:rPr>
              <w:t>onde conste que el proyecto no requiere licencia de construcción.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 </w:t>
            </w:r>
          </w:p>
          <w:p w14:paraId="0379E9BA" w14:textId="03420CF3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D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onde conste que no se encuentra en zona de riesgo conforme con el </w:t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POT/EOT/PBOT. </w:t>
            </w:r>
          </w:p>
          <w:p w14:paraId="770830B3" w14:textId="60DFC5F1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Q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ue conste que el lugar donde se desarrollará el proyecto no </w:t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ESTÁ 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>declarado como patrimonio cultural</w:t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. </w:t>
            </w:r>
          </w:p>
          <w:p w14:paraId="104142B5" w14:textId="4DAC68F9" w:rsidR="005516B2" w:rsidRP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D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 xml:space="preserve">onde conste que la matricula inmobiliaria presentada pertenece al </w:t>
            </w:r>
            <w:r w:rsidRPr="005516B2">
              <w:rPr>
                <w:rFonts w:ascii="Century Gothic" w:eastAsia="Arial Unicode MS" w:hAnsi="Century Gothic" w:cs="Calibri"/>
                <w:bCs/>
              </w:rPr>
              <w:t>PREDIO D</w:t>
            </w:r>
            <w:r w:rsidR="0011700A" w:rsidRPr="005516B2">
              <w:rPr>
                <w:rFonts w:ascii="Century Gothic" w:eastAsia="Arial Unicode MS" w:hAnsi="Century Gothic" w:cs="Calibri"/>
                <w:bCs/>
              </w:rPr>
              <w:t>onde se realizará el proyecto</w:t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. </w:t>
            </w:r>
          </w:p>
          <w:p w14:paraId="49BCD57C" w14:textId="431F978C" w:rsidR="005516B2" w:rsidRDefault="005516B2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 w:rsidRPr="005516B2">
              <w:rPr>
                <w:rFonts w:ascii="Century Gothic" w:eastAsia="Arial Unicode MS" w:hAnsi="Century Gothic" w:cs="Calibri"/>
                <w:bCs/>
              </w:rPr>
              <w:t xml:space="preserve"> </w:t>
            </w:r>
            <w:r w:rsidRPr="001105F3">
              <w:rPr>
                <w:rFonts w:ascii="Century Gothic" w:eastAsia="Arial Unicode MS" w:hAnsi="Century Gothic" w:cs="Calibri"/>
                <w:bCs/>
              </w:rPr>
              <w:t>D</w:t>
            </w:r>
            <w:r w:rsidR="0011700A" w:rsidRPr="001105F3">
              <w:rPr>
                <w:rFonts w:ascii="Century Gothic" w:eastAsia="Arial Unicode MS" w:hAnsi="Century Gothic" w:cs="Calibri"/>
                <w:bCs/>
              </w:rPr>
              <w:t>onde conste que el predio donde se realizará el proyecto no es objeto de otro proyecto distinto al presentado.</w:t>
            </w:r>
          </w:p>
          <w:p w14:paraId="6C56C3E5" w14:textId="36A7E232" w:rsidR="00744644" w:rsidRDefault="00744644" w:rsidP="005516B2">
            <w:pPr>
              <w:spacing w:line="276" w:lineRule="auto"/>
              <w:rPr>
                <w:rFonts w:ascii="Century Gothic" w:eastAsia="Arial Unicode MS" w:hAnsi="Century Gothic" w:cs="Calibri"/>
                <w:bCs/>
              </w:rPr>
            </w:pPr>
            <w:r w:rsidRPr="005516B2">
              <w:rPr>
                <w:rFonts w:ascii="Century Gothic" w:eastAsia="Arial Unicode MS" w:hAnsi="Century Gothic" w:cs="Calibri"/>
                <w:bCs/>
              </w:rPr>
              <w:sym w:font="Symbol" w:char="F0B7"/>
            </w:r>
            <w:r>
              <w:rPr>
                <w:rFonts w:ascii="Century Gothic" w:eastAsia="Arial Unicode MS" w:hAnsi="Century Gothic" w:cs="Calibri"/>
                <w:bCs/>
              </w:rPr>
              <w:t xml:space="preserve"> </w:t>
            </w:r>
            <w:r w:rsidRPr="00FE6CEC">
              <w:rPr>
                <w:rFonts w:ascii="Century Gothic" w:eastAsia="Arial Unicode MS" w:hAnsi="Century Gothic" w:cs="Calibri"/>
                <w:bCs/>
              </w:rPr>
              <w:t>D</w:t>
            </w:r>
            <w:r w:rsidR="0011700A" w:rsidRPr="00FE6CEC">
              <w:rPr>
                <w:rFonts w:ascii="Century Gothic" w:eastAsia="Arial Unicode MS" w:hAnsi="Century Gothic" w:cs="Calibri"/>
                <w:bCs/>
              </w:rPr>
              <w:t>onde conste que la administración municipal se comprometa apoyar las actividades del proyecto</w:t>
            </w:r>
            <w:r w:rsidRPr="00FE6CEC">
              <w:rPr>
                <w:rFonts w:ascii="Century Gothic" w:eastAsia="Arial Unicode MS" w:hAnsi="Century Gothic" w:cs="Calibri"/>
                <w:bCs/>
              </w:rPr>
              <w:t>.</w:t>
            </w:r>
          </w:p>
          <w:p w14:paraId="761F70C3" w14:textId="77777777" w:rsidR="00744644" w:rsidRDefault="00744644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</w:p>
          <w:p w14:paraId="75AED04E" w14:textId="77777777" w:rsidR="00744644" w:rsidRDefault="00744644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</w:p>
          <w:p w14:paraId="32A8E103" w14:textId="77777777" w:rsidR="00FE6CEC" w:rsidRPr="005516B2" w:rsidRDefault="00FE6CEC" w:rsidP="005516B2">
            <w:pPr>
              <w:spacing w:line="276" w:lineRule="auto"/>
              <w:rPr>
                <w:rFonts w:ascii="Century Gothic" w:eastAsia="Arial Unicode MS" w:hAnsi="Century Gothic" w:cs="Calibri"/>
                <w:b/>
                <w:bCs/>
              </w:rPr>
            </w:pPr>
          </w:p>
        </w:tc>
      </w:tr>
      <w:tr w:rsidR="005516B2" w:rsidRPr="005516B2" w14:paraId="11C88BF3" w14:textId="77777777" w:rsidTr="00007231">
        <w:trPr>
          <w:trHeight w:val="6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47255" w14:textId="77777777" w:rsidR="005516B2" w:rsidRPr="005516B2" w:rsidRDefault="005516B2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</w:p>
          <w:p w14:paraId="06230B49" w14:textId="77777777" w:rsidR="005516B2" w:rsidRPr="005516B2" w:rsidRDefault="005516B2" w:rsidP="005516B2">
            <w:pPr>
              <w:spacing w:line="276" w:lineRule="auto"/>
              <w:ind w:left="108"/>
              <w:rPr>
                <w:rFonts w:ascii="Century Gothic" w:hAnsi="Century Gothic" w:cs="Calibri"/>
                <w:b/>
              </w:rPr>
            </w:pPr>
            <w:r w:rsidRPr="005516B2">
              <w:rPr>
                <w:rFonts w:ascii="Century Gothic" w:hAnsi="Century Gothic" w:cs="Calibri"/>
                <w:b/>
              </w:rPr>
              <w:t>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4B249" w14:textId="77777777" w:rsidR="005516B2" w:rsidRPr="005516B2" w:rsidRDefault="005516B2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</w:p>
          <w:p w14:paraId="5CE847ED" w14:textId="08245A74" w:rsidR="005516B2" w:rsidRDefault="005516B2" w:rsidP="00FE6CEC">
            <w:pPr>
              <w:spacing w:line="276" w:lineRule="auto"/>
              <w:rPr>
                <w:rFonts w:ascii="Century Gothic" w:hAnsi="Century Gothic"/>
              </w:rPr>
            </w:pPr>
            <w:r w:rsidRPr="005516B2">
              <w:rPr>
                <w:rFonts w:ascii="Century Gothic" w:hAnsi="Century Gothic"/>
              </w:rPr>
              <w:t>C</w:t>
            </w:r>
            <w:r w:rsidR="0011700A" w:rsidRPr="005516B2">
              <w:rPr>
                <w:rFonts w:ascii="Century Gothic" w:hAnsi="Century Gothic"/>
              </w:rPr>
              <w:t>ertificado de libertad y tradición</w:t>
            </w:r>
            <w:r w:rsidR="0011700A">
              <w:rPr>
                <w:rFonts w:ascii="Century Gothic" w:hAnsi="Century Gothic"/>
              </w:rPr>
              <w:t xml:space="preserve"> del predio a realizar el proyecto</w:t>
            </w:r>
            <w:r w:rsidR="0011700A" w:rsidRPr="005516B2">
              <w:rPr>
                <w:rFonts w:ascii="Century Gothic" w:hAnsi="Century Gothic"/>
              </w:rPr>
              <w:t xml:space="preserve"> con máximo tres (3) meses de expedición a nombre</w:t>
            </w:r>
            <w:r w:rsidR="00FE6CEC">
              <w:rPr>
                <w:rFonts w:ascii="Century Gothic" w:hAnsi="Century Gothic"/>
              </w:rPr>
              <w:t xml:space="preserve"> de la nación, departamento, </w:t>
            </w:r>
            <w:r w:rsidR="0011700A" w:rsidRPr="005516B2">
              <w:rPr>
                <w:rFonts w:ascii="Century Gothic" w:hAnsi="Century Gothic"/>
              </w:rPr>
              <w:t>municipio</w:t>
            </w:r>
            <w:r w:rsidR="00FE6CEC">
              <w:rPr>
                <w:rFonts w:ascii="Century Gothic" w:hAnsi="Century Gothic"/>
              </w:rPr>
              <w:t xml:space="preserve"> y/</w:t>
            </w:r>
            <w:proofErr w:type="spellStart"/>
            <w:r w:rsidR="00FE6CEC">
              <w:rPr>
                <w:rFonts w:ascii="Century Gothic" w:hAnsi="Century Gothic"/>
              </w:rPr>
              <w:t>o</w:t>
            </w:r>
            <w:proofErr w:type="spellEnd"/>
            <w:r w:rsidR="00FE6CEC">
              <w:rPr>
                <w:rFonts w:ascii="Century Gothic" w:hAnsi="Century Gothic"/>
              </w:rPr>
              <w:t xml:space="preserve"> Organismo comunal</w:t>
            </w:r>
            <w:r w:rsidR="0011700A" w:rsidRPr="005516B2">
              <w:rPr>
                <w:rFonts w:ascii="Century Gothic" w:hAnsi="Century Gothic"/>
              </w:rPr>
              <w:t>.</w:t>
            </w:r>
          </w:p>
          <w:p w14:paraId="22D109F9" w14:textId="478509FD" w:rsidR="00697F34" w:rsidRDefault="00A72BD5" w:rsidP="00A72BD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NOTA: Si el predio se encuentra</w:t>
            </w:r>
            <w:r w:rsidR="0011700A">
              <w:rPr>
                <w:rFonts w:ascii="Century Gothic" w:hAnsi="Century Gothic"/>
              </w:rPr>
              <w:t xml:space="preserve"> a nombre del</w:t>
            </w:r>
            <w:r>
              <w:rPr>
                <w:rFonts w:ascii="Century Gothic" w:hAnsi="Century Gothic"/>
              </w:rPr>
              <w:t xml:space="preserve"> organismo comunal, de </w:t>
            </w:r>
            <w:r w:rsidR="0011700A">
              <w:rPr>
                <w:rFonts w:ascii="Century Gothic" w:hAnsi="Century Gothic"/>
              </w:rPr>
              <w:t>igual manera</w:t>
            </w:r>
            <w:r>
              <w:rPr>
                <w:rFonts w:ascii="Century Gothic" w:hAnsi="Century Gothic"/>
              </w:rPr>
              <w:t xml:space="preserve"> deberá certificarlo</w:t>
            </w:r>
            <w:r w:rsidR="0011700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 </w:t>
            </w:r>
          </w:p>
          <w:p w14:paraId="5FB64140" w14:textId="77777777" w:rsidR="00A72BD5" w:rsidRDefault="00A72BD5" w:rsidP="00A72BD5">
            <w:pPr>
              <w:spacing w:line="276" w:lineRule="auto"/>
              <w:rPr>
                <w:rFonts w:ascii="Century Gothic" w:hAnsi="Century Gothic"/>
              </w:rPr>
            </w:pPr>
          </w:p>
          <w:p w14:paraId="561C2BC8" w14:textId="71C0F53C" w:rsidR="005516B2" w:rsidRPr="00697F34" w:rsidRDefault="00697F34" w:rsidP="00697F3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697F34">
              <w:rPr>
                <w:rFonts w:ascii="Century Gothic" w:hAnsi="Century Gothic" w:cs="Calibri"/>
                <w:b/>
              </w:rPr>
              <w:t>NOTA:</w:t>
            </w:r>
            <w:r>
              <w:rPr>
                <w:rFonts w:ascii="Century Gothic" w:hAnsi="Century Gothic" w:cs="Calibri"/>
              </w:rPr>
              <w:t xml:space="preserve"> E</w:t>
            </w:r>
            <w:r w:rsidR="0011700A">
              <w:rPr>
                <w:rFonts w:ascii="Century Gothic" w:hAnsi="Century Gothic" w:cs="Calibri"/>
              </w:rPr>
              <w:t>l área requería para el proyecto es aproximadamente 170 m2 por lo cual será sometida a verificación de visita técnica de campo para proyectar las dimensiones establecidas para el proyecto.</w:t>
            </w:r>
          </w:p>
        </w:tc>
      </w:tr>
      <w:tr w:rsidR="005516B2" w:rsidRPr="005516B2" w14:paraId="45CC09B6" w14:textId="77777777" w:rsidTr="005516B2">
        <w:trPr>
          <w:trHeight w:val="2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D9928" w14:textId="77777777" w:rsidR="005516B2" w:rsidRPr="005516B2" w:rsidRDefault="005516B2" w:rsidP="005516B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</w:pPr>
          </w:p>
          <w:p w14:paraId="7FD96FFD" w14:textId="77777777" w:rsidR="005516B2" w:rsidRPr="005516B2" w:rsidRDefault="005516B2" w:rsidP="005516B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</w:pPr>
            <w:r w:rsidRPr="005516B2">
              <w:rPr>
                <w:rFonts w:ascii="Century Gothic" w:eastAsia="Calibri" w:hAnsi="Century Gothic" w:cs="Calibri"/>
                <w:b/>
                <w:bCs/>
                <w:color w:val="000000"/>
                <w:lang w:eastAsia="en-US"/>
              </w:rPr>
              <w:t>EXPEDIDOS POR EL ORGANISMO COMUNAL</w:t>
            </w:r>
          </w:p>
          <w:p w14:paraId="53AA42A8" w14:textId="77777777" w:rsidR="005516B2" w:rsidRPr="005516B2" w:rsidRDefault="005516B2" w:rsidP="005516B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516B2" w:rsidRPr="005516B2" w14:paraId="44D16FE2" w14:textId="77777777" w:rsidTr="00007231">
        <w:trPr>
          <w:trHeight w:val="4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D6D6C" w14:textId="21869DE7" w:rsidR="005516B2" w:rsidRPr="005516B2" w:rsidRDefault="00007231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BAE11" w14:textId="449E4614" w:rsidR="005516B2" w:rsidRPr="005516B2" w:rsidRDefault="00C13FD3" w:rsidP="00C13FD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O</w:t>
            </w:r>
            <w:r w:rsidR="0011700A">
              <w:rPr>
                <w:rFonts w:ascii="Century Gothic" w:hAnsi="Century Gothic" w:cs="Calibri"/>
              </w:rPr>
              <w:t xml:space="preserve">ficio de participación. </w:t>
            </w:r>
            <w:r w:rsidRPr="00C13FD3">
              <w:rPr>
                <w:rFonts w:ascii="Century Gothic" w:hAnsi="Century Gothic" w:cs="Calibri"/>
                <w:b/>
              </w:rPr>
              <w:t>(VER FORMATO ANEXO N° 01)</w:t>
            </w:r>
          </w:p>
        </w:tc>
      </w:tr>
      <w:tr w:rsidR="00C13FD3" w:rsidRPr="005516B2" w14:paraId="60E1E191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788C" w14:textId="446478D1" w:rsidR="00C13FD3" w:rsidRPr="005516B2" w:rsidRDefault="00007231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43493" w14:textId="7FFB05F8" w:rsidR="00C13FD3" w:rsidRPr="005516B2" w:rsidRDefault="00C13FD3" w:rsidP="00C13FD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onsentimiento de la </w:t>
            </w:r>
            <w:r w:rsidR="0011700A" w:rsidRPr="00C13FD3">
              <w:rPr>
                <w:rFonts w:ascii="Century Gothic" w:hAnsi="Century Gothic" w:cs="Calibri"/>
              </w:rPr>
              <w:t>convocatoria</w:t>
            </w:r>
            <w:r w:rsidR="0011700A">
              <w:rPr>
                <w:rFonts w:ascii="Century Gothic" w:hAnsi="Century Gothic" w:cs="Calibri"/>
              </w:rPr>
              <w:t>.</w:t>
            </w:r>
            <w:r w:rsidR="0011700A" w:rsidRPr="00C13FD3">
              <w:rPr>
                <w:rFonts w:ascii="Century Gothic" w:hAnsi="Century Gothic" w:cs="Calibri"/>
              </w:rPr>
              <w:t xml:space="preserve"> </w:t>
            </w:r>
            <w:r w:rsidRPr="00C13FD3">
              <w:rPr>
                <w:rFonts w:ascii="Century Gothic" w:hAnsi="Century Gothic" w:cs="Calibri"/>
                <w:b/>
              </w:rPr>
              <w:t>(VER</w:t>
            </w:r>
            <w:r>
              <w:rPr>
                <w:rFonts w:ascii="Century Gothic" w:hAnsi="Century Gothic" w:cs="Calibri"/>
              </w:rPr>
              <w:t xml:space="preserve"> </w:t>
            </w:r>
            <w:r w:rsidRPr="00C13FD3">
              <w:rPr>
                <w:rFonts w:ascii="Century Gothic" w:hAnsi="Century Gothic" w:cs="Calibri"/>
                <w:b/>
              </w:rPr>
              <w:t>FORMATO ANEXO N° 02)</w:t>
            </w:r>
          </w:p>
        </w:tc>
      </w:tr>
      <w:tr w:rsidR="00C13FD3" w:rsidRPr="005516B2" w14:paraId="5C5609A0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675A0" w14:textId="5D7BB1DB" w:rsidR="00C13FD3" w:rsidRPr="005516B2" w:rsidRDefault="00007231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5E1C" w14:textId="4212F0AE" w:rsidR="00C13FD3" w:rsidRDefault="00C13FD3" w:rsidP="00C13FD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</w:t>
            </w:r>
            <w:r w:rsidR="0011700A">
              <w:rPr>
                <w:rFonts w:ascii="Century Gothic" w:hAnsi="Century Gothic" w:cs="Calibri"/>
              </w:rPr>
              <w:t xml:space="preserve">ormato de postulación. </w:t>
            </w:r>
            <w:r w:rsidRPr="00C13FD3">
              <w:rPr>
                <w:rFonts w:ascii="Century Gothic" w:hAnsi="Century Gothic" w:cs="Calibri"/>
                <w:b/>
              </w:rPr>
              <w:t>(VER FORMATO</w:t>
            </w:r>
            <w:r>
              <w:rPr>
                <w:rFonts w:ascii="Century Gothic" w:hAnsi="Century Gothic" w:cs="Calibri"/>
              </w:rPr>
              <w:t xml:space="preserve"> </w:t>
            </w:r>
            <w:r w:rsidRPr="00C13FD3">
              <w:rPr>
                <w:rFonts w:ascii="Century Gothic" w:hAnsi="Century Gothic" w:cs="Calibri"/>
                <w:b/>
              </w:rPr>
              <w:t>ANEXO N° 03)</w:t>
            </w:r>
          </w:p>
        </w:tc>
      </w:tr>
      <w:tr w:rsidR="005516B2" w:rsidRPr="005516B2" w14:paraId="20DFE040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E034D" w14:textId="0B0819E6" w:rsidR="005516B2" w:rsidRPr="005516B2" w:rsidRDefault="00007231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15E6A" w14:textId="66CE6B15" w:rsidR="005516B2" w:rsidRPr="005516B2" w:rsidRDefault="00C362D0" w:rsidP="00C362D0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y acreditación sobre el pago de aportes al sistema de seguridad </w:t>
            </w:r>
            <w:r>
              <w:rPr>
                <w:rFonts w:ascii="Century Gothic" w:hAnsi="Century Gothic" w:cs="Calibri"/>
              </w:rPr>
              <w:t xml:space="preserve">SOCIAL Y </w:t>
            </w:r>
            <w:r w:rsidR="0011700A">
              <w:rPr>
                <w:rFonts w:ascii="Century Gothic" w:hAnsi="Century Gothic" w:cs="Calibri"/>
              </w:rPr>
              <w:t xml:space="preserve">parafiscales de la jac </w:t>
            </w:r>
            <w:r w:rsidR="0011700A" w:rsidRPr="00C362D0">
              <w:rPr>
                <w:rFonts w:ascii="Century Gothic" w:hAnsi="Century Gothic" w:cs="Calibri"/>
              </w:rPr>
              <w:t>suscrito por el presiden</w:t>
            </w:r>
            <w:r w:rsidR="0011700A">
              <w:rPr>
                <w:rFonts w:ascii="Century Gothic" w:hAnsi="Century Gothic" w:cs="Calibri"/>
              </w:rPr>
              <w:t xml:space="preserve">te y </w:t>
            </w:r>
            <w:r w:rsidR="0011700A" w:rsidRPr="00C362D0">
              <w:rPr>
                <w:rFonts w:ascii="Century Gothic" w:hAnsi="Century Gothic" w:cs="Calibri"/>
              </w:rPr>
              <w:t>tesorero</w:t>
            </w:r>
            <w:r w:rsidRPr="00C362D0">
              <w:rPr>
                <w:rFonts w:ascii="Century Gothic" w:hAnsi="Century Gothic" w:cs="Calibri"/>
              </w:rPr>
              <w:t>.</w:t>
            </w:r>
            <w:r>
              <w:rPr>
                <w:rFonts w:ascii="Century Gothic" w:hAnsi="Century Gothic" w:cs="Calibri"/>
                <w:b/>
              </w:rPr>
              <w:t xml:space="preserve">(VER </w:t>
            </w:r>
            <w:r w:rsidRPr="00C362D0">
              <w:rPr>
                <w:rFonts w:ascii="Century Gothic" w:hAnsi="Century Gothic" w:cs="Calibri"/>
                <w:b/>
              </w:rPr>
              <w:t>FORMATO</w:t>
            </w:r>
            <w:r>
              <w:rPr>
                <w:rFonts w:ascii="Century Gothic" w:hAnsi="Century Gothic" w:cs="Calibri"/>
              </w:rPr>
              <w:t xml:space="preserve"> </w:t>
            </w:r>
            <w:r w:rsidRPr="00C362D0">
              <w:rPr>
                <w:rFonts w:ascii="Century Gothic" w:hAnsi="Century Gothic" w:cs="Calibri"/>
                <w:b/>
              </w:rPr>
              <w:t>ANEXO N° 04)</w:t>
            </w:r>
          </w:p>
        </w:tc>
      </w:tr>
      <w:tr w:rsidR="005516B2" w:rsidRPr="005516B2" w14:paraId="426469A9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AC5A0" w14:textId="487FAC44" w:rsidR="005516B2" w:rsidRPr="005516B2" w:rsidRDefault="00007231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4DA71" w14:textId="466D443A" w:rsidR="008000E4" w:rsidRPr="008000E4" w:rsidRDefault="008000E4" w:rsidP="008000E4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</w:t>
            </w:r>
            <w:r w:rsidR="0011700A">
              <w:rPr>
                <w:rFonts w:ascii="Century Gothic" w:hAnsi="Century Gothic" w:cs="Calibri"/>
              </w:rPr>
              <w:t xml:space="preserve">eclaración de que la jac y su presidente no se </w:t>
            </w:r>
            <w:r w:rsidR="0011700A" w:rsidRPr="008000E4">
              <w:rPr>
                <w:rFonts w:ascii="Century Gothic" w:hAnsi="Century Gothic" w:cs="Calibri"/>
              </w:rPr>
              <w:t>encuentran incursos en</w:t>
            </w:r>
          </w:p>
          <w:p w14:paraId="7D6C64D0" w14:textId="510B9B8D" w:rsidR="005516B2" w:rsidRPr="0011700A" w:rsidRDefault="000A39EC" w:rsidP="0011700A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Incompatibilidades</w:t>
            </w:r>
            <w:r w:rsidR="0011700A">
              <w:rPr>
                <w:rFonts w:ascii="Century Gothic" w:hAnsi="Century Gothic" w:cs="Calibri"/>
              </w:rPr>
              <w:t xml:space="preserve">, inhabilidades y conflictos de </w:t>
            </w:r>
            <w:r w:rsidR="0011700A" w:rsidRPr="008000E4">
              <w:rPr>
                <w:rFonts w:ascii="Century Gothic" w:hAnsi="Century Gothic" w:cs="Calibri"/>
              </w:rPr>
              <w:t>intereses para contratar</w:t>
            </w:r>
            <w:r w:rsidR="0011700A">
              <w:rPr>
                <w:rFonts w:ascii="Century Gothic" w:hAnsi="Century Gothic" w:cs="Calibri"/>
              </w:rPr>
              <w:t xml:space="preserve"> c</w:t>
            </w:r>
            <w:r w:rsidR="0011700A" w:rsidRPr="008000E4">
              <w:rPr>
                <w:rFonts w:ascii="Century Gothic" w:hAnsi="Century Gothic" w:cs="Calibri"/>
              </w:rPr>
              <w:t>on entidades estatales</w:t>
            </w:r>
            <w:r w:rsidR="008000E4" w:rsidRPr="008000E4">
              <w:rPr>
                <w:rFonts w:ascii="Century Gothic" w:hAnsi="Century Gothic" w:cs="Calibri"/>
              </w:rPr>
              <w:t xml:space="preserve">. </w:t>
            </w:r>
            <w:r w:rsidR="008000E4">
              <w:rPr>
                <w:rFonts w:ascii="Century Gothic" w:hAnsi="Century Gothic" w:cs="Calibri"/>
                <w:b/>
              </w:rPr>
              <w:t xml:space="preserve">(VER </w:t>
            </w:r>
            <w:r w:rsidR="008000E4" w:rsidRPr="008000E4">
              <w:rPr>
                <w:rFonts w:ascii="Century Gothic" w:hAnsi="Century Gothic" w:cs="Calibri"/>
                <w:b/>
              </w:rPr>
              <w:t>FORMATO ANEXO N° 05)</w:t>
            </w:r>
          </w:p>
        </w:tc>
      </w:tr>
      <w:tr w:rsidR="0086768D" w:rsidRPr="005516B2" w14:paraId="1BCB3321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6EEB1" w14:textId="5D754377" w:rsidR="0086768D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8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FFC34" w14:textId="4DED50E5" w:rsidR="0086768D" w:rsidRDefault="0086768D" w:rsidP="008000E4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</w:t>
            </w:r>
            <w:r w:rsidR="0011700A">
              <w:rPr>
                <w:rFonts w:ascii="Century Gothic" w:hAnsi="Century Gothic" w:cs="Calibri"/>
              </w:rPr>
              <w:t>iligenciar el formato de caracterización de población en el archivo Excel</w:t>
            </w:r>
            <w:r>
              <w:rPr>
                <w:rFonts w:ascii="Century Gothic" w:hAnsi="Century Gothic" w:cs="Calibri"/>
              </w:rPr>
              <w:t xml:space="preserve">. </w:t>
            </w:r>
            <w:r>
              <w:rPr>
                <w:rFonts w:ascii="Century Gothic" w:hAnsi="Century Gothic" w:cs="Calibri"/>
                <w:b/>
              </w:rPr>
              <w:t>(VER FORMATO ANEXO N° 07</w:t>
            </w:r>
            <w:r w:rsidRPr="008000E4">
              <w:rPr>
                <w:rFonts w:ascii="Century Gothic" w:hAnsi="Century Gothic" w:cs="Calibri"/>
                <w:b/>
              </w:rPr>
              <w:t>)</w:t>
            </w:r>
          </w:p>
        </w:tc>
      </w:tr>
      <w:tr w:rsidR="008000E4" w:rsidRPr="005516B2" w14:paraId="13F7BE65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B7833" w14:textId="641E2722" w:rsidR="008000E4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9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F0822" w14:textId="53CC0C17" w:rsidR="008000E4" w:rsidRDefault="008000E4" w:rsidP="008000E4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 w:rsidRPr="00697F34">
              <w:rPr>
                <w:rFonts w:ascii="Century Gothic" w:hAnsi="Century Gothic" w:cs="Calibri"/>
              </w:rPr>
              <w:t>D</w:t>
            </w:r>
            <w:r w:rsidR="0011700A" w:rsidRPr="00697F34">
              <w:rPr>
                <w:rFonts w:ascii="Century Gothic" w:hAnsi="Century Gothic" w:cs="Calibri"/>
              </w:rPr>
              <w:t>e acuerdo a las medidas de bioseguridad por la pandemia de covid 19,  la junta  creara un grupo de WhatsApp</w:t>
            </w:r>
            <w:r w:rsidR="0011700A">
              <w:rPr>
                <w:rFonts w:ascii="Century Gothic" w:hAnsi="Century Gothic" w:cs="Calibri"/>
              </w:rPr>
              <w:t xml:space="preserve"> y/o cualquier medio de difusión</w:t>
            </w:r>
            <w:r w:rsidR="0011700A" w:rsidRPr="00697F34">
              <w:rPr>
                <w:rFonts w:ascii="Century Gothic" w:hAnsi="Century Gothic" w:cs="Calibri"/>
              </w:rPr>
              <w:t>, en este se debe socializar el tema de la convocatoria y mediante votación  aprobar  el proyecto y el lugar a intervenir mediante un acta de aprobación de la asamblea</w:t>
            </w:r>
            <w:r w:rsidRPr="00697F34">
              <w:rPr>
                <w:rFonts w:ascii="Century Gothic" w:hAnsi="Century Gothic" w:cs="Calibri"/>
              </w:rPr>
              <w:t>.</w:t>
            </w:r>
            <w:r w:rsidR="00696343">
              <w:rPr>
                <w:rFonts w:ascii="Century Gothic" w:hAnsi="Century Gothic" w:cs="Calibri"/>
              </w:rPr>
              <w:t xml:space="preserve"> </w:t>
            </w:r>
            <w:r w:rsidR="00696343">
              <w:rPr>
                <w:rFonts w:ascii="Century Gothic" w:hAnsi="Century Gothic" w:cs="Calibri"/>
                <w:b/>
              </w:rPr>
              <w:t>NO MAYOR A 30 DI</w:t>
            </w:r>
            <w:r w:rsidR="00696343" w:rsidRPr="00696343">
              <w:rPr>
                <w:rFonts w:ascii="Century Gothic" w:hAnsi="Century Gothic" w:cs="Calibri"/>
                <w:b/>
              </w:rPr>
              <w:t>AS</w:t>
            </w:r>
            <w:r w:rsidR="00696343">
              <w:rPr>
                <w:rFonts w:ascii="Century Gothic" w:hAnsi="Century Gothic" w:cs="Calibri"/>
              </w:rPr>
              <w:t xml:space="preserve"> </w:t>
            </w:r>
          </w:p>
        </w:tc>
      </w:tr>
      <w:tr w:rsidR="00696343" w:rsidRPr="005516B2" w14:paraId="68484D5D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2BF27" w14:textId="12BD49D0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C0CEB" w14:textId="5386BC84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</w:t>
            </w:r>
            <w:r w:rsidR="0011700A">
              <w:rPr>
                <w:rFonts w:ascii="Century Gothic" w:hAnsi="Century Gothic" w:cs="Calibri"/>
              </w:rPr>
              <w:t>egistro único tributario (</w:t>
            </w:r>
            <w:r>
              <w:rPr>
                <w:rFonts w:ascii="Century Gothic" w:hAnsi="Century Gothic" w:cs="Calibri"/>
              </w:rPr>
              <w:t>Rut</w:t>
            </w:r>
            <w:r w:rsidR="0011700A">
              <w:rPr>
                <w:rFonts w:ascii="Century Gothic" w:hAnsi="Century Gothic" w:cs="Calibri"/>
              </w:rPr>
              <w:t xml:space="preserve">) de organismo comunal actualizado a </w:t>
            </w:r>
            <w:r w:rsidR="0011700A" w:rsidRPr="00FE6CEC">
              <w:rPr>
                <w:rFonts w:ascii="Century Gothic" w:hAnsi="Century Gothic" w:cs="Calibri"/>
              </w:rPr>
              <w:t>2016</w:t>
            </w:r>
          </w:p>
        </w:tc>
      </w:tr>
      <w:tr w:rsidR="00696343" w:rsidRPr="005516B2" w14:paraId="49BA72CF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094EB" w14:textId="686AF303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DF55B" w14:textId="5C816AE6" w:rsidR="00696343" w:rsidRDefault="0011700A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Certificación de cuenta bancaria con manejo conjunto de firmas </w:t>
            </w:r>
            <w:r w:rsidRPr="00696343">
              <w:rPr>
                <w:rFonts w:ascii="Century Gothic" w:hAnsi="Century Gothic" w:cs="Calibri"/>
              </w:rPr>
              <w:t xml:space="preserve">(presidente y tesorero). </w:t>
            </w:r>
            <w:r w:rsidRPr="00696343">
              <w:rPr>
                <w:rFonts w:ascii="Century Gothic" w:hAnsi="Century Gothic" w:cs="Calibri"/>
                <w:b/>
              </w:rPr>
              <w:t>no</w:t>
            </w:r>
            <w:r>
              <w:rPr>
                <w:rFonts w:ascii="Century Gothic" w:hAnsi="Century Gothic" w:cs="Calibri"/>
              </w:rPr>
              <w:t xml:space="preserve"> </w:t>
            </w:r>
            <w:r w:rsidRPr="00696343">
              <w:rPr>
                <w:rFonts w:ascii="Century Gothic" w:hAnsi="Century Gothic" w:cs="Calibri"/>
                <w:b/>
              </w:rPr>
              <w:t>mayor a 30 días</w:t>
            </w:r>
          </w:p>
        </w:tc>
      </w:tr>
      <w:tr w:rsidR="00696343" w:rsidRPr="005516B2" w14:paraId="329449D9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200CE" w14:textId="28D4E14F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5C005" w14:textId="71586995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</w:t>
            </w:r>
            <w:r w:rsidR="0011700A">
              <w:rPr>
                <w:rFonts w:ascii="Century Gothic" w:hAnsi="Century Gothic" w:cs="Calibri"/>
              </w:rPr>
              <w:t xml:space="preserve">otocopia de la cedula de ciudadanía de ciudadanía </w:t>
            </w:r>
            <w:r w:rsidR="0011700A" w:rsidRPr="00696343">
              <w:rPr>
                <w:rFonts w:ascii="Century Gothic" w:hAnsi="Century Gothic" w:cs="Calibri"/>
              </w:rPr>
              <w:t>de presidente y tesorero</w:t>
            </w:r>
          </w:p>
        </w:tc>
      </w:tr>
      <w:tr w:rsidR="00696343" w:rsidRPr="005516B2" w14:paraId="16F12873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45669" w14:textId="3076329D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0E79" w14:textId="73B9AED7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antecedentes disciplinarios de la </w:t>
            </w:r>
            <w:r w:rsidR="0011700A" w:rsidRPr="00696343">
              <w:rPr>
                <w:rFonts w:ascii="Century Gothic" w:hAnsi="Century Gothic" w:cs="Calibri"/>
              </w:rPr>
              <w:t>procuraduría general de la</w:t>
            </w:r>
          </w:p>
          <w:p w14:paraId="1263BA5C" w14:textId="516B9466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Nación</w:t>
            </w:r>
            <w:r w:rsidR="0011700A">
              <w:rPr>
                <w:rFonts w:ascii="Century Gothic" w:hAnsi="Century Gothic" w:cs="Calibri"/>
              </w:rPr>
              <w:t xml:space="preserve"> de la junta de </w:t>
            </w:r>
            <w:r w:rsidR="0011700A" w:rsidRPr="00696343">
              <w:rPr>
                <w:rFonts w:ascii="Century Gothic" w:hAnsi="Century Gothic" w:cs="Calibri"/>
              </w:rPr>
              <w:t>acción comunal.</w:t>
            </w:r>
          </w:p>
        </w:tc>
      </w:tr>
      <w:tr w:rsidR="00696343" w:rsidRPr="005516B2" w14:paraId="4F688EA2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A39B" w14:textId="7B6524A8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5A674" w14:textId="7F6B6112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antecedentes disciplinarios de la </w:t>
            </w:r>
            <w:r w:rsidR="0011700A" w:rsidRPr="00696343">
              <w:rPr>
                <w:rFonts w:ascii="Century Gothic" w:hAnsi="Century Gothic" w:cs="Calibri"/>
              </w:rPr>
              <w:t>contraloría general de la</w:t>
            </w:r>
          </w:p>
          <w:p w14:paraId="0253441C" w14:textId="68E0BD55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Republica</w:t>
            </w:r>
            <w:r w:rsidR="0011700A">
              <w:rPr>
                <w:rFonts w:ascii="Century Gothic" w:hAnsi="Century Gothic" w:cs="Calibri"/>
              </w:rPr>
              <w:t xml:space="preserve"> de la junta de </w:t>
            </w:r>
            <w:r w:rsidR="0011700A" w:rsidRPr="00696343">
              <w:rPr>
                <w:rFonts w:ascii="Century Gothic" w:hAnsi="Century Gothic" w:cs="Calibri"/>
              </w:rPr>
              <w:t>acción comunal.</w:t>
            </w:r>
          </w:p>
        </w:tc>
      </w:tr>
      <w:tr w:rsidR="00696343" w:rsidRPr="005516B2" w14:paraId="52CFFF0C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2CEEE" w14:textId="0AB3E296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4EFC0" w14:textId="170905BB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antecedentes disciplinarios de la </w:t>
            </w:r>
            <w:r w:rsidR="0011700A" w:rsidRPr="00696343">
              <w:rPr>
                <w:rFonts w:ascii="Century Gothic" w:hAnsi="Century Gothic" w:cs="Calibri"/>
              </w:rPr>
              <w:t>procuraduría general de la</w:t>
            </w:r>
          </w:p>
          <w:p w14:paraId="56493DAD" w14:textId="3D9DFB60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Nación</w:t>
            </w:r>
            <w:r w:rsidR="0011700A">
              <w:rPr>
                <w:rFonts w:ascii="Century Gothic" w:hAnsi="Century Gothic" w:cs="Calibri"/>
              </w:rPr>
              <w:t xml:space="preserve"> del presente y </w:t>
            </w:r>
            <w:r w:rsidR="0011700A" w:rsidRPr="00696343">
              <w:rPr>
                <w:rFonts w:ascii="Century Gothic" w:hAnsi="Century Gothic" w:cs="Calibri"/>
              </w:rPr>
              <w:t>tesorero.</w:t>
            </w:r>
          </w:p>
        </w:tc>
      </w:tr>
      <w:tr w:rsidR="00696343" w:rsidRPr="005516B2" w14:paraId="1CBE2E23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27340" w14:textId="04CEAEF9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72D03" w14:textId="4CACAF41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antecedentes disciplinarios de la </w:t>
            </w:r>
            <w:r w:rsidR="0011700A" w:rsidRPr="00696343">
              <w:rPr>
                <w:rFonts w:ascii="Century Gothic" w:hAnsi="Century Gothic" w:cs="Calibri"/>
              </w:rPr>
              <w:t>contraloría general de la</w:t>
            </w:r>
          </w:p>
          <w:p w14:paraId="008C2D9A" w14:textId="44A1FBEF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Republica</w:t>
            </w:r>
            <w:r w:rsidR="0011700A">
              <w:rPr>
                <w:rFonts w:ascii="Century Gothic" w:hAnsi="Century Gothic" w:cs="Calibri"/>
              </w:rPr>
              <w:t xml:space="preserve"> del presidente y </w:t>
            </w:r>
            <w:r w:rsidR="0011700A" w:rsidRPr="00696343">
              <w:rPr>
                <w:rFonts w:ascii="Century Gothic" w:hAnsi="Century Gothic" w:cs="Calibri"/>
              </w:rPr>
              <w:t>tesorero.</w:t>
            </w:r>
          </w:p>
        </w:tc>
      </w:tr>
      <w:tr w:rsidR="00696343" w:rsidRPr="005516B2" w14:paraId="611C0983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D644C" w14:textId="18D208C1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lastRenderedPageBreak/>
              <w:t>17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DC06E" w14:textId="0DF5BC48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medidas correctivas policía nacional art. 138 ley 1801 de 2016 </w:t>
            </w:r>
            <w:r w:rsidR="0011700A" w:rsidRPr="00696343">
              <w:rPr>
                <w:rFonts w:ascii="Century Gothic" w:hAnsi="Century Gothic" w:cs="Calibri"/>
              </w:rPr>
              <w:t>presidente y tesorero</w:t>
            </w:r>
          </w:p>
        </w:tc>
      </w:tr>
      <w:tr w:rsidR="00696343" w:rsidRPr="005516B2" w14:paraId="455201D8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989DC" w14:textId="2FF0CC63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18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FCCC3" w14:textId="32677521" w:rsidR="00696343" w:rsidRP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11700A">
              <w:rPr>
                <w:rFonts w:ascii="Century Gothic" w:hAnsi="Century Gothic" w:cs="Calibri"/>
              </w:rPr>
              <w:t xml:space="preserve">ertificado de antecedentes </w:t>
            </w:r>
            <w:r w:rsidR="0011700A" w:rsidRPr="00696343">
              <w:rPr>
                <w:rFonts w:ascii="Century Gothic" w:hAnsi="Century Gothic" w:cs="Calibri"/>
              </w:rPr>
              <w:t>disciplin</w:t>
            </w:r>
            <w:r w:rsidR="0011700A">
              <w:rPr>
                <w:rFonts w:ascii="Century Gothic" w:hAnsi="Century Gothic" w:cs="Calibri"/>
              </w:rPr>
              <w:t xml:space="preserve">arios policía </w:t>
            </w:r>
            <w:r w:rsidR="0011700A" w:rsidRPr="00696343">
              <w:rPr>
                <w:rFonts w:ascii="Century Gothic" w:hAnsi="Century Gothic" w:cs="Calibri"/>
              </w:rPr>
              <w:t>nacional del presidente y</w:t>
            </w:r>
          </w:p>
          <w:p w14:paraId="687AAD2A" w14:textId="1A3F229D" w:rsidR="00696343" w:rsidRDefault="000A39EC" w:rsidP="00696343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t</w:t>
            </w:r>
            <w:r w:rsidRPr="00696343">
              <w:rPr>
                <w:rFonts w:ascii="Century Gothic" w:hAnsi="Century Gothic" w:cs="Calibri"/>
              </w:rPr>
              <w:t>esorero</w:t>
            </w:r>
            <w:r w:rsidR="0011700A" w:rsidRPr="00696343">
              <w:rPr>
                <w:rFonts w:ascii="Century Gothic" w:hAnsi="Century Gothic" w:cs="Calibri"/>
              </w:rPr>
              <w:t>.</w:t>
            </w:r>
          </w:p>
        </w:tc>
      </w:tr>
      <w:tr w:rsidR="00696343" w:rsidRPr="005516B2" w14:paraId="1F97C18B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A34C" w14:textId="2A17E69A" w:rsidR="00696343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19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E7DA9" w14:textId="29D6DDC4" w:rsidR="00696343" w:rsidRDefault="000A39EC" w:rsidP="00007231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Fotocopia</w:t>
            </w:r>
            <w:r w:rsidR="0011700A">
              <w:rPr>
                <w:rFonts w:ascii="Century Gothic" w:hAnsi="Century Gothic" w:cs="Calibri"/>
              </w:rPr>
              <w:t xml:space="preserve"> del sello de registro del </w:t>
            </w:r>
            <w:r w:rsidR="0011700A" w:rsidRPr="00007231">
              <w:rPr>
                <w:rFonts w:ascii="Century Gothic" w:hAnsi="Century Gothic" w:cs="Calibri"/>
              </w:rPr>
              <w:t>libro de co</w:t>
            </w:r>
            <w:r w:rsidR="0011700A">
              <w:rPr>
                <w:rFonts w:ascii="Century Gothic" w:hAnsi="Century Gothic" w:cs="Calibri"/>
              </w:rPr>
              <w:t xml:space="preserve">ntabilidad o </w:t>
            </w:r>
            <w:r w:rsidR="0011700A" w:rsidRPr="00007231">
              <w:rPr>
                <w:rFonts w:ascii="Century Gothic" w:hAnsi="Century Gothic" w:cs="Calibri"/>
              </w:rPr>
              <w:t>tesorería de la jac.</w:t>
            </w:r>
          </w:p>
        </w:tc>
      </w:tr>
      <w:tr w:rsidR="005516B2" w:rsidRPr="005516B2" w14:paraId="57906E9C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65A07" w14:textId="1687B03F" w:rsidR="005516B2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20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88C05" w14:textId="03063BDD" w:rsidR="005516B2" w:rsidRPr="005516B2" w:rsidRDefault="000A39EC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 w:rsidRPr="00697F34">
              <w:rPr>
                <w:rFonts w:ascii="Century Gothic" w:hAnsi="Century Gothic"/>
              </w:rPr>
              <w:t>Copia del sello del libro de afiliados y última actualización del listado de afiliados.</w:t>
            </w:r>
          </w:p>
        </w:tc>
      </w:tr>
      <w:tr w:rsidR="005516B2" w:rsidRPr="005516B2" w14:paraId="0B5D54D3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04BDC" w14:textId="6D3B5450" w:rsidR="005516B2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B140F" w14:textId="46EC2324" w:rsidR="005516B2" w:rsidRPr="005516B2" w:rsidRDefault="000A39EC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 w:rsidRPr="005516B2">
              <w:rPr>
                <w:rFonts w:ascii="Century Gothic" w:hAnsi="Century Gothic"/>
              </w:rPr>
              <w:t>Copia del sello del libro de inventarios.</w:t>
            </w:r>
          </w:p>
        </w:tc>
      </w:tr>
      <w:tr w:rsidR="005516B2" w:rsidRPr="005516B2" w14:paraId="3F067305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72D6A" w14:textId="608F1648" w:rsidR="005516B2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62216" w14:textId="2C53DC2F" w:rsidR="005516B2" w:rsidRPr="005516B2" w:rsidRDefault="000A39EC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 w:rsidRPr="005516B2">
              <w:rPr>
                <w:rFonts w:ascii="Century Gothic" w:hAnsi="Century Gothic" w:cs="Calibri"/>
              </w:rPr>
              <w:t>Certificación de existencia y representación legal expedida por el instituto departamental de acción comunal de Cundinamarca. (No mayor a 30 días).</w:t>
            </w:r>
          </w:p>
        </w:tc>
      </w:tr>
      <w:tr w:rsidR="00C222FE" w:rsidRPr="005516B2" w14:paraId="695F4294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C923E" w14:textId="56B075D8" w:rsidR="00C222FE" w:rsidRPr="005516B2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327EB" w14:textId="7242DA5F" w:rsidR="00C222FE" w:rsidRPr="005516B2" w:rsidRDefault="000A39EC" w:rsidP="009C1B34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 w:rsidRPr="009C1B34">
              <w:rPr>
                <w:rFonts w:ascii="Century Gothic" w:hAnsi="Century Gothic" w:cs="Calibri"/>
              </w:rPr>
              <w:t>Copia completa de estatu</w:t>
            </w:r>
            <w:r>
              <w:rPr>
                <w:rFonts w:ascii="Century Gothic" w:hAnsi="Century Gothic" w:cs="Calibri"/>
              </w:rPr>
              <w:t xml:space="preserve">tos, aprobados a partir 01 de enero de 2013. (ley 1551 de </w:t>
            </w:r>
            <w:r w:rsidRPr="009C1B34">
              <w:rPr>
                <w:rFonts w:ascii="Century Gothic" w:hAnsi="Century Gothic" w:cs="Calibri"/>
              </w:rPr>
              <w:t>2012)</w:t>
            </w:r>
          </w:p>
        </w:tc>
      </w:tr>
      <w:tr w:rsidR="009C1B34" w:rsidRPr="005516B2" w14:paraId="62298BE2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A1CF7" w14:textId="560477DE" w:rsidR="009C1B34" w:rsidRDefault="009C1B34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 </w:t>
            </w:r>
            <w:r w:rsidR="0086768D">
              <w:rPr>
                <w:rFonts w:ascii="Century Gothic" w:hAnsi="Century Gothic" w:cs="Calibri"/>
              </w:rPr>
              <w:t>24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5FDE1" w14:textId="3547A0F5" w:rsidR="009C1B34" w:rsidRPr="009C1B34" w:rsidRDefault="000A39EC" w:rsidP="00E928E5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Resolución de aprobación de estatutos expedida por el instituto a partir del 01 de enero de 2013</w:t>
            </w:r>
            <w:r w:rsidRPr="009C1B34">
              <w:rPr>
                <w:rFonts w:ascii="Century Gothic" w:hAnsi="Century Gothic" w:cs="Calibri"/>
              </w:rPr>
              <w:t>.</w:t>
            </w:r>
          </w:p>
        </w:tc>
      </w:tr>
      <w:tr w:rsidR="00347B0D" w:rsidRPr="005516B2" w14:paraId="78B0F1AD" w14:textId="77777777" w:rsidTr="00007231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1C929" w14:textId="70BF6CF1" w:rsidR="00347B0D" w:rsidRDefault="0086768D" w:rsidP="005516B2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1512" w14:textId="3B7ACCBF" w:rsidR="00347B0D" w:rsidRPr="00347B0D" w:rsidRDefault="000A39EC" w:rsidP="00347B0D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Copia de la resolución y/o </w:t>
            </w:r>
            <w:r w:rsidRPr="00347B0D">
              <w:rPr>
                <w:rFonts w:ascii="Century Gothic" w:hAnsi="Century Gothic" w:cs="Calibri"/>
              </w:rPr>
              <w:t>p</w:t>
            </w:r>
            <w:r>
              <w:rPr>
                <w:rFonts w:ascii="Century Gothic" w:hAnsi="Century Gothic" w:cs="Calibri"/>
              </w:rPr>
              <w:t xml:space="preserve">ublicación en donde se </w:t>
            </w:r>
            <w:r w:rsidRPr="00347B0D">
              <w:rPr>
                <w:rFonts w:ascii="Century Gothic" w:hAnsi="Century Gothic" w:cs="Calibri"/>
              </w:rPr>
              <w:t>evidencia la personería</w:t>
            </w:r>
          </w:p>
          <w:p w14:paraId="5EAEF319" w14:textId="6BC05919" w:rsidR="00347B0D" w:rsidRDefault="000A39EC" w:rsidP="00347B0D">
            <w:pPr>
              <w:spacing w:line="276" w:lineRule="auto"/>
              <w:ind w:left="10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Jurídica de la junta de </w:t>
            </w:r>
            <w:r w:rsidRPr="00347B0D">
              <w:rPr>
                <w:rFonts w:ascii="Century Gothic" w:hAnsi="Century Gothic" w:cs="Calibri"/>
              </w:rPr>
              <w:t>acción comunal.</w:t>
            </w:r>
          </w:p>
        </w:tc>
      </w:tr>
    </w:tbl>
    <w:p w14:paraId="58C3217D" w14:textId="77777777" w:rsidR="00697F34" w:rsidRPr="00697F34" w:rsidRDefault="00697F34" w:rsidP="005516B2">
      <w:pPr>
        <w:jc w:val="both"/>
        <w:rPr>
          <w:rFonts w:ascii="Calibri" w:hAnsi="Calibri" w:cs="Calibri"/>
          <w:b/>
          <w:sz w:val="22"/>
          <w:szCs w:val="22"/>
        </w:rPr>
      </w:pPr>
    </w:p>
    <w:p w14:paraId="764700AB" w14:textId="443B18A1" w:rsidR="005516B2" w:rsidRPr="00697F34" w:rsidRDefault="001105F3" w:rsidP="005516B2">
      <w:pPr>
        <w:jc w:val="both"/>
        <w:rPr>
          <w:rFonts w:ascii="Century Gothic" w:hAnsi="Century Gothic" w:cs="Calibri"/>
          <w:b/>
        </w:rPr>
      </w:pPr>
      <w:r w:rsidRPr="00697F34">
        <w:rPr>
          <w:rFonts w:ascii="Century Gothic" w:hAnsi="Century Gothic" w:cs="Calibri"/>
          <w:b/>
        </w:rPr>
        <w:t xml:space="preserve">Los documentos de los numerales del  </w:t>
      </w:r>
      <w:r w:rsidRPr="00697F34">
        <w:rPr>
          <w:rFonts w:ascii="Century Gothic" w:hAnsi="Century Gothic" w:cs="Calibri"/>
          <w:b/>
          <w:color w:val="FF0000"/>
        </w:rPr>
        <w:t>21 al 24</w:t>
      </w:r>
      <w:r w:rsidRPr="00697F34">
        <w:rPr>
          <w:rFonts w:ascii="Century Gothic" w:hAnsi="Century Gothic" w:cs="Calibri"/>
          <w:color w:val="FF0000"/>
        </w:rPr>
        <w:t xml:space="preserve"> </w:t>
      </w:r>
      <w:r w:rsidRPr="00697F34">
        <w:rPr>
          <w:rFonts w:ascii="Century Gothic" w:hAnsi="Century Gothic" w:cs="Calibri"/>
          <w:b/>
          <w:color w:val="FF0000"/>
        </w:rPr>
        <w:t xml:space="preserve"> </w:t>
      </w:r>
      <w:r w:rsidRPr="00697F34">
        <w:rPr>
          <w:rFonts w:ascii="Century Gothic" w:hAnsi="Century Gothic" w:cs="Calibri"/>
          <w:b/>
        </w:rPr>
        <w:t>no será</w:t>
      </w:r>
      <w:r>
        <w:rPr>
          <w:rFonts w:ascii="Century Gothic" w:hAnsi="Century Gothic" w:cs="Calibri"/>
          <w:b/>
        </w:rPr>
        <w:t xml:space="preserve">n entregados por los organismos </w:t>
      </w:r>
      <w:r w:rsidRPr="00697F34">
        <w:rPr>
          <w:rFonts w:ascii="Century Gothic" w:hAnsi="Century Gothic" w:cs="Calibri"/>
          <w:b/>
        </w:rPr>
        <w:t>comunales, sin embargo, está sujeta de verificación y descalificación si se presenta alguna irregularidad.</w:t>
      </w:r>
    </w:p>
    <w:p w14:paraId="56711475" w14:textId="77777777" w:rsidR="00697F34" w:rsidRPr="00D036C9" w:rsidRDefault="00697F34" w:rsidP="005516B2">
      <w:pPr>
        <w:jc w:val="both"/>
        <w:rPr>
          <w:rFonts w:ascii="Calibri" w:hAnsi="Calibri" w:cs="Calibri"/>
          <w:b/>
          <w:sz w:val="22"/>
          <w:szCs w:val="22"/>
        </w:rPr>
      </w:pPr>
    </w:p>
    <w:p w14:paraId="40335902" w14:textId="51B837C6" w:rsidR="00697F34" w:rsidRPr="00764BFD" w:rsidRDefault="001105F3" w:rsidP="00697F34">
      <w:pPr>
        <w:autoSpaceDE w:val="0"/>
        <w:autoSpaceDN w:val="0"/>
        <w:adjustRightInd w:val="0"/>
        <w:rPr>
          <w:rFonts w:ascii="Century Gothic,Bold" w:eastAsiaTheme="minorHAnsi" w:hAnsi="Century Gothic,Bold" w:cs="Century Gothic,Bold"/>
          <w:b/>
          <w:bCs/>
          <w:color w:val="000000"/>
          <w:lang w:val="es-CO" w:eastAsia="en-US"/>
        </w:rPr>
      </w:pPr>
      <w:r w:rsidRPr="00764BFD">
        <w:rPr>
          <w:rFonts w:ascii="Century Gothic,Bold" w:eastAsiaTheme="minorHAnsi" w:hAnsi="Century Gothic,Bold" w:cs="Century Gothic,Bold"/>
          <w:b/>
          <w:bCs/>
          <w:color w:val="000000"/>
          <w:lang w:val="es-CO" w:eastAsia="en-US"/>
        </w:rPr>
        <w:t xml:space="preserve">Los organismos comunales inscritos ante municipio </w:t>
      </w:r>
      <w:r w:rsidRPr="00764BFD">
        <w:rPr>
          <w:rFonts w:ascii="Century Gothic,Bold" w:eastAsiaTheme="minorHAnsi" w:hAnsi="Century Gothic,Bold" w:cs="Century Gothic,Bold"/>
          <w:b/>
          <w:bCs/>
          <w:color w:val="FF0000"/>
          <w:lang w:val="es-CO" w:eastAsia="en-US"/>
        </w:rPr>
        <w:t xml:space="preserve">descentralizados Soacha, Fusagasugá, y Chía </w:t>
      </w:r>
      <w:r w:rsidRPr="00764BFD">
        <w:rPr>
          <w:rFonts w:ascii="Century Gothic,Bold" w:eastAsiaTheme="minorHAnsi" w:hAnsi="Century Gothic,Bold" w:cs="Century Gothic,Bold"/>
          <w:b/>
          <w:bCs/>
          <w:color w:val="000000"/>
          <w:lang w:val="es-CO" w:eastAsia="en-US"/>
        </w:rPr>
        <w:t>si deberán anexar el total de los documento ya que no se encuentra inscritos ante Instituto Departamental de Acción Comunal IDACO.</w:t>
      </w:r>
      <w:r w:rsidR="00E928E5" w:rsidRPr="00764BFD">
        <w:rPr>
          <w:rFonts w:ascii="Century Gothic,Bold" w:eastAsiaTheme="minorHAnsi" w:hAnsi="Century Gothic,Bold" w:cs="Century Gothic,Bold"/>
          <w:b/>
          <w:bCs/>
          <w:color w:val="000000"/>
          <w:lang w:val="es-CO" w:eastAsia="en-US"/>
        </w:rPr>
        <w:t xml:space="preserve"> (Los documentos del numeral del 21 al 24, los podrán solicitar en las oficinas de participación comunitaria de cada uno de sus municipios).</w:t>
      </w:r>
    </w:p>
    <w:p w14:paraId="2BB8511A" w14:textId="77777777" w:rsidR="00697F34" w:rsidRDefault="00697F34" w:rsidP="005516B2">
      <w:pPr>
        <w:jc w:val="both"/>
        <w:rPr>
          <w:rFonts w:ascii="Century Gothic" w:hAnsi="Century Gothic" w:cs="Calibri"/>
          <w:b/>
        </w:rPr>
      </w:pPr>
    </w:p>
    <w:p w14:paraId="1CF1A173" w14:textId="04E1351E" w:rsidR="005516B2" w:rsidRPr="005516B2" w:rsidRDefault="001105F3" w:rsidP="005516B2">
      <w:pPr>
        <w:jc w:val="both"/>
        <w:rPr>
          <w:rFonts w:ascii="Century Gothic" w:hAnsi="Century Gothic" w:cs="Calibri"/>
          <w:b/>
        </w:rPr>
      </w:pPr>
      <w:r w:rsidRPr="005516B2">
        <w:rPr>
          <w:rFonts w:ascii="Century Gothic" w:hAnsi="Century Gothic" w:cs="Calibri"/>
          <w:b/>
        </w:rPr>
        <w:t xml:space="preserve">Nota: </w:t>
      </w:r>
      <w:r>
        <w:rPr>
          <w:rFonts w:ascii="Century Gothic" w:hAnsi="Century Gothic"/>
          <w:b/>
        </w:rPr>
        <w:t>L</w:t>
      </w:r>
      <w:r w:rsidRPr="005516B2">
        <w:rPr>
          <w:rFonts w:ascii="Century Gothic" w:hAnsi="Century Gothic"/>
          <w:b/>
        </w:rPr>
        <w:t>a no presentación de alguno de los documentos aquí relacionados es causal de rechazo y quedarán automáticamente inhabilitados</w:t>
      </w:r>
      <w:r w:rsidRPr="005516B2">
        <w:rPr>
          <w:rFonts w:ascii="Century Gothic" w:hAnsi="Century Gothic" w:cs="Calibri"/>
          <w:b/>
        </w:rPr>
        <w:t>.</w:t>
      </w:r>
    </w:p>
    <w:p w14:paraId="1AC7BE88" w14:textId="46D05920" w:rsidR="007D66E1" w:rsidRPr="00697F34" w:rsidRDefault="005516B2" w:rsidP="00697F34">
      <w:pPr>
        <w:jc w:val="both"/>
        <w:rPr>
          <w:rFonts w:ascii="Century Gothic" w:hAnsi="Century Gothic" w:cs="Calibri"/>
          <w:b/>
        </w:rPr>
      </w:pPr>
      <w:r w:rsidRPr="005516B2">
        <w:rPr>
          <w:rFonts w:ascii="Century Gothic" w:hAnsi="Century Gothic" w:cs="Calibri"/>
          <w:b/>
        </w:rPr>
        <w:t xml:space="preserve"> </w:t>
      </w:r>
    </w:p>
    <w:p w14:paraId="19559361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419A87E3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47953B90" w14:textId="3901413D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C13FD3">
      <w:headerReference w:type="default" r:id="rId8"/>
      <w:footerReference w:type="default" r:id="rId9"/>
      <w:pgSz w:w="12242" w:h="15842" w:code="1"/>
      <w:pgMar w:top="2126" w:right="1701" w:bottom="1701" w:left="1701" w:header="45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2CE3" w14:textId="77777777" w:rsidR="00E62F6C" w:rsidRDefault="00E62F6C" w:rsidP="00C820B0">
      <w:r>
        <w:separator/>
      </w:r>
    </w:p>
  </w:endnote>
  <w:endnote w:type="continuationSeparator" w:id="0">
    <w:p w14:paraId="10F47F05" w14:textId="77777777" w:rsidR="00E62F6C" w:rsidRDefault="00E62F6C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1692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3574" w14:textId="77777777" w:rsidR="00E62F6C" w:rsidRDefault="00E62F6C" w:rsidP="00C820B0">
      <w:r>
        <w:separator/>
      </w:r>
    </w:p>
  </w:footnote>
  <w:footnote w:type="continuationSeparator" w:id="0">
    <w:p w14:paraId="03ABFEAB" w14:textId="77777777" w:rsidR="00E62F6C" w:rsidRDefault="00E62F6C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C68CEF8" w:rsidR="00F438F7" w:rsidRDefault="00C13FD3" w:rsidP="008B402B">
    <w:pPr>
      <w:pStyle w:val="Encabezado"/>
      <w:ind w:left="708" w:firstLine="4956"/>
    </w:pPr>
    <w:r>
      <w:t xml:space="preserve">                                  </w:t>
    </w:r>
    <w:r w:rsidR="00F438F7"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7BD8CA58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07231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9CB"/>
    <w:rsid w:val="00095E64"/>
    <w:rsid w:val="000A39E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05F3"/>
    <w:rsid w:val="00112B58"/>
    <w:rsid w:val="00113FCD"/>
    <w:rsid w:val="00116B71"/>
    <w:rsid w:val="0011700A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3003"/>
    <w:rsid w:val="00230227"/>
    <w:rsid w:val="002338D4"/>
    <w:rsid w:val="00236309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E6687"/>
    <w:rsid w:val="002F3845"/>
    <w:rsid w:val="002F4252"/>
    <w:rsid w:val="00301EE6"/>
    <w:rsid w:val="003258BB"/>
    <w:rsid w:val="00330FB0"/>
    <w:rsid w:val="00332618"/>
    <w:rsid w:val="00341365"/>
    <w:rsid w:val="00341507"/>
    <w:rsid w:val="00347B0D"/>
    <w:rsid w:val="003537A3"/>
    <w:rsid w:val="0035653A"/>
    <w:rsid w:val="003611DD"/>
    <w:rsid w:val="00366349"/>
    <w:rsid w:val="003B1873"/>
    <w:rsid w:val="003B6019"/>
    <w:rsid w:val="003B7C3A"/>
    <w:rsid w:val="003D1EDC"/>
    <w:rsid w:val="003E05E6"/>
    <w:rsid w:val="003E5E58"/>
    <w:rsid w:val="00407312"/>
    <w:rsid w:val="00407FE3"/>
    <w:rsid w:val="00415D4A"/>
    <w:rsid w:val="00421957"/>
    <w:rsid w:val="00422AF9"/>
    <w:rsid w:val="00427104"/>
    <w:rsid w:val="0043370F"/>
    <w:rsid w:val="00457C1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1A92"/>
    <w:rsid w:val="004B2A7A"/>
    <w:rsid w:val="004D0FE2"/>
    <w:rsid w:val="004D1CF9"/>
    <w:rsid w:val="004D1E24"/>
    <w:rsid w:val="004D3F1A"/>
    <w:rsid w:val="004E3846"/>
    <w:rsid w:val="004E38CA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16B2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96343"/>
    <w:rsid w:val="00697F34"/>
    <w:rsid w:val="006A2811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45CC"/>
    <w:rsid w:val="00715BF8"/>
    <w:rsid w:val="00721F85"/>
    <w:rsid w:val="00727F93"/>
    <w:rsid w:val="0073513D"/>
    <w:rsid w:val="00744644"/>
    <w:rsid w:val="00757BBD"/>
    <w:rsid w:val="00764853"/>
    <w:rsid w:val="00764BFD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390D"/>
    <w:rsid w:val="007D5C26"/>
    <w:rsid w:val="007D66E1"/>
    <w:rsid w:val="007E175C"/>
    <w:rsid w:val="007E20A4"/>
    <w:rsid w:val="007E5C1A"/>
    <w:rsid w:val="007F0CF4"/>
    <w:rsid w:val="007F3472"/>
    <w:rsid w:val="008000E4"/>
    <w:rsid w:val="008003CA"/>
    <w:rsid w:val="008050A0"/>
    <w:rsid w:val="0080757D"/>
    <w:rsid w:val="0082152F"/>
    <w:rsid w:val="00833E10"/>
    <w:rsid w:val="00833F83"/>
    <w:rsid w:val="008400E3"/>
    <w:rsid w:val="00851F41"/>
    <w:rsid w:val="00854876"/>
    <w:rsid w:val="00862678"/>
    <w:rsid w:val="008653F9"/>
    <w:rsid w:val="0086768D"/>
    <w:rsid w:val="008706C3"/>
    <w:rsid w:val="00892E0F"/>
    <w:rsid w:val="0089688C"/>
    <w:rsid w:val="008A2912"/>
    <w:rsid w:val="008A46C7"/>
    <w:rsid w:val="008A52CE"/>
    <w:rsid w:val="008B12B6"/>
    <w:rsid w:val="008B402B"/>
    <w:rsid w:val="008B70CD"/>
    <w:rsid w:val="008C00BE"/>
    <w:rsid w:val="008C719C"/>
    <w:rsid w:val="008D6DED"/>
    <w:rsid w:val="008E6F03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666"/>
    <w:rsid w:val="00934768"/>
    <w:rsid w:val="00946AC6"/>
    <w:rsid w:val="009479B4"/>
    <w:rsid w:val="0096061E"/>
    <w:rsid w:val="009958E2"/>
    <w:rsid w:val="009A4D63"/>
    <w:rsid w:val="009C0C82"/>
    <w:rsid w:val="009C1B34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2BD5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E4E20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54896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3FD3"/>
    <w:rsid w:val="00C222FE"/>
    <w:rsid w:val="00C223B6"/>
    <w:rsid w:val="00C22F55"/>
    <w:rsid w:val="00C23979"/>
    <w:rsid w:val="00C27030"/>
    <w:rsid w:val="00C33839"/>
    <w:rsid w:val="00C362D0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5E4B"/>
    <w:rsid w:val="00CE6424"/>
    <w:rsid w:val="00CF0800"/>
    <w:rsid w:val="00CF5CC8"/>
    <w:rsid w:val="00D00876"/>
    <w:rsid w:val="00D036C9"/>
    <w:rsid w:val="00D058FE"/>
    <w:rsid w:val="00D065F5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3F3C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3522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2F6C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28E5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82104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6CEC"/>
    <w:rsid w:val="00FE75BA"/>
    <w:rsid w:val="00FE76A4"/>
    <w:rsid w:val="00FF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B7C4-60EB-41C8-98AB-B9490FEE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Usuario</cp:lastModifiedBy>
  <cp:revision>6</cp:revision>
  <cp:lastPrinted>2018-01-16T15:19:00Z</cp:lastPrinted>
  <dcterms:created xsi:type="dcterms:W3CDTF">2020-12-11T15:09:00Z</dcterms:created>
  <dcterms:modified xsi:type="dcterms:W3CDTF">2020-12-16T04:48:00Z</dcterms:modified>
</cp:coreProperties>
</file>